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1647247A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F144ED" w:rsidRPr="00605A10">
        <w:rPr>
          <w:rFonts w:ascii="Myriad Pro" w:hAnsi="Myriad Pro"/>
          <w:sz w:val="22"/>
          <w:szCs w:val="22"/>
          <w:lang w:val="en-CA"/>
        </w:rPr>
        <w:t xml:space="preserve">, </w:t>
      </w:r>
      <w:r w:rsidR="00A01670">
        <w:rPr>
          <w:rFonts w:ascii="Myriad Pro" w:hAnsi="Myriad Pro"/>
          <w:sz w:val="22"/>
          <w:szCs w:val="22"/>
          <w:lang w:val="en-CA"/>
        </w:rPr>
        <w:t>Sep</w:t>
      </w:r>
      <w:r w:rsidR="009A75AF">
        <w:rPr>
          <w:rFonts w:ascii="Myriad Pro" w:hAnsi="Myriad Pro"/>
          <w:sz w:val="22"/>
          <w:szCs w:val="22"/>
          <w:lang w:val="en-CA"/>
        </w:rPr>
        <w:t xml:space="preserve"> </w:t>
      </w:r>
      <w:r w:rsidR="00A01670">
        <w:rPr>
          <w:rFonts w:ascii="Myriad Pro" w:hAnsi="Myriad Pro"/>
          <w:sz w:val="22"/>
          <w:szCs w:val="22"/>
          <w:lang w:val="en-CA"/>
        </w:rPr>
        <w:t>1</w:t>
      </w:r>
      <w:r w:rsidR="009A75AF">
        <w:rPr>
          <w:rFonts w:ascii="Myriad Pro" w:hAnsi="Myriad Pro"/>
          <w:sz w:val="22"/>
          <w:szCs w:val="22"/>
          <w:lang w:val="en-CA"/>
        </w:rPr>
        <w:t>3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2021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4F22E154" w14:textId="77777777" w:rsidR="006C5D7A" w:rsidRPr="00605A10" w:rsidRDefault="006C5D7A" w:rsidP="006C5D7A">
      <w:pPr>
        <w:spacing w:before="240"/>
        <w:rPr>
          <w:rStyle w:val="Hyperlink"/>
          <w:rFonts w:ascii="Myriad Pro" w:hAnsi="Myriad Pro" w:cs="Arial"/>
          <w:sz w:val="22"/>
          <w:szCs w:val="22"/>
          <w:u w:val="none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  <w:t xml:space="preserve">Virtual Zoom - </w:t>
      </w:r>
      <w:hyperlink r:id="rId8" w:history="1">
        <w:r w:rsidRPr="00605A10">
          <w:rPr>
            <w:rStyle w:val="Hyperlink"/>
            <w:rFonts w:ascii="Myriad Pro" w:hAnsi="Myriad Pro" w:cs="Arial"/>
            <w:sz w:val="22"/>
            <w:szCs w:val="22"/>
          </w:rPr>
          <w:t>Click here</w:t>
        </w:r>
        <w:r w:rsidRPr="00605A10">
          <w:rPr>
            <w:rStyle w:val="Hyperlink"/>
            <w:rFonts w:ascii="Myriad Pro" w:hAnsi="Myriad Pro" w:cs="Arial"/>
            <w:sz w:val="22"/>
            <w:szCs w:val="22"/>
          </w:rPr>
          <w:t xml:space="preserve"> </w:t>
        </w:r>
        <w:r w:rsidRPr="00605A10">
          <w:rPr>
            <w:rStyle w:val="Hyperlink"/>
            <w:rFonts w:ascii="Myriad Pro" w:hAnsi="Myriad Pro" w:cs="Arial"/>
            <w:sz w:val="22"/>
            <w:szCs w:val="22"/>
          </w:rPr>
          <w:t>t</w:t>
        </w:r>
        <w:r w:rsidRPr="00605A10">
          <w:rPr>
            <w:rStyle w:val="Hyperlink"/>
            <w:rFonts w:ascii="Myriad Pro" w:hAnsi="Myriad Pro" w:cs="Arial"/>
            <w:sz w:val="22"/>
            <w:szCs w:val="22"/>
          </w:rPr>
          <w:t>o</w:t>
        </w:r>
        <w:r w:rsidRPr="00605A10">
          <w:rPr>
            <w:rStyle w:val="Hyperlink"/>
            <w:rFonts w:ascii="Myriad Pro" w:hAnsi="Myriad Pro" w:cs="Arial"/>
            <w:sz w:val="22"/>
            <w:szCs w:val="22"/>
          </w:rPr>
          <w:t xml:space="preserve"> log in</w:t>
        </w:r>
      </w:hyperlink>
      <w:r w:rsidRPr="00605A10">
        <w:rPr>
          <w:rStyle w:val="Hyperlink"/>
          <w:rFonts w:ascii="Myriad Pro" w:hAnsi="Myriad Pro" w:cs="Arial"/>
          <w:sz w:val="22"/>
          <w:szCs w:val="22"/>
        </w:rPr>
        <w:t xml:space="preserve"> </w:t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>(Pass code – 3</w:t>
      </w:r>
      <w:r>
        <w:rPr>
          <w:rStyle w:val="Hyperlink"/>
          <w:rFonts w:ascii="Myriad Pro" w:hAnsi="Myriad Pro" w:cs="Arial"/>
          <w:sz w:val="22"/>
          <w:szCs w:val="22"/>
          <w:u w:val="none"/>
        </w:rPr>
        <w:t>67601</w:t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>)</w:t>
      </w:r>
    </w:p>
    <w:p w14:paraId="624C01C1" w14:textId="1CBB7226" w:rsidR="00605A10" w:rsidRPr="00605A10" w:rsidRDefault="00605A10" w:rsidP="00485F8F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  <w:r w:rsidRPr="00605A10">
        <w:rPr>
          <w:rStyle w:val="Hyperlink"/>
          <w:rFonts w:ascii="Myriad Pro" w:hAnsi="Myriad Pro" w:cs="Arial"/>
          <w:sz w:val="22"/>
          <w:szCs w:val="22"/>
          <w:u w:val="none"/>
        </w:rPr>
        <w:tab/>
      </w:r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Mississaugas</w:t>
                            </w:r>
                            <w:proofErr w:type="spellEnd"/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615"/>
        <w:gridCol w:w="1694"/>
        <w:gridCol w:w="1144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F74A32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94384C" w:rsidRPr="009476D6" w14:paraId="3D7AD76C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678DCE13" w14:textId="2153B620" w:rsidR="0094384C" w:rsidRPr="004A1E79" w:rsidRDefault="0094384C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5.</w:t>
            </w:r>
          </w:p>
        </w:tc>
        <w:tc>
          <w:tcPr>
            <w:tcW w:w="6615" w:type="dxa"/>
            <w:shd w:val="clear" w:color="auto" w:fill="auto"/>
          </w:tcPr>
          <w:p w14:paraId="46279494" w14:textId="1E29210B" w:rsidR="0094384C" w:rsidRPr="00F74A32" w:rsidRDefault="0094384C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Opening Address – </w:t>
            </w:r>
            <w:r w:rsidR="00F74A32" w:rsidRPr="00F74A32">
              <w:rPr>
                <w:rFonts w:ascii="Myriad Pro" w:hAnsi="Myriad Pro"/>
                <w:sz w:val="22"/>
                <w:szCs w:val="22"/>
              </w:rPr>
              <w:t>Colleen Russell-Rawlins</w:t>
            </w:r>
          </w:p>
        </w:tc>
        <w:tc>
          <w:tcPr>
            <w:tcW w:w="1694" w:type="dxa"/>
            <w:shd w:val="clear" w:color="auto" w:fill="auto"/>
          </w:tcPr>
          <w:p w14:paraId="777BDE42" w14:textId="77777777" w:rsidR="0094384C" w:rsidRPr="004A1E79" w:rsidRDefault="0094384C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660A8AC7" w14:textId="2BE9C06F" w:rsidR="0094384C" w:rsidRPr="004A1E79" w:rsidRDefault="0094384C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4B0D43BD" w:rsidR="00B61CAA" w:rsidRPr="004A1E79" w:rsidRDefault="0094384C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694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D8EF519" w14:textId="32E5E06B" w:rsidR="00B61CAA" w:rsidRPr="004A1E79" w:rsidRDefault="0097374B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15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3B42EA" w:rsidRPr="009476D6" w14:paraId="3B3327E5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69258B" w14:textId="4A77D76E" w:rsidR="003B42EA" w:rsidRDefault="0094384C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3B42EA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67D1F5BF" w14:textId="7B81D811" w:rsidR="003B42EA" w:rsidRPr="00F74A32" w:rsidRDefault="0094384C" w:rsidP="0097374B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Members Introduction</w:t>
            </w:r>
            <w:r w:rsidR="003B42EA" w:rsidRPr="00F74A32">
              <w:rPr>
                <w:rFonts w:ascii="Myriad Pro" w:hAnsi="Myriad Pro"/>
                <w:sz w:val="22"/>
                <w:szCs w:val="22"/>
              </w:rPr>
              <w:t xml:space="preserve"> – Alexis Dawson</w:t>
            </w:r>
          </w:p>
        </w:tc>
        <w:tc>
          <w:tcPr>
            <w:tcW w:w="1694" w:type="dxa"/>
            <w:shd w:val="clear" w:color="auto" w:fill="auto"/>
          </w:tcPr>
          <w:p w14:paraId="7CCD9FB0" w14:textId="77777777" w:rsidR="003B42EA" w:rsidRPr="004A1E79" w:rsidRDefault="003B42EA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7741414" w14:textId="3E67ED6B" w:rsidR="003B42EA" w:rsidRDefault="0094384C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="003B42EA">
              <w:rPr>
                <w:rFonts w:ascii="Myriad Pro" w:hAnsi="Myriad Pro"/>
                <w:sz w:val="22"/>
                <w:szCs w:val="22"/>
              </w:rPr>
              <w:t>5 mins.</w:t>
            </w:r>
          </w:p>
        </w:tc>
      </w:tr>
      <w:tr w:rsidR="0019130E" w:rsidRPr="009476D6" w14:paraId="60827446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5CA580EE" w14:textId="2B6F2CB2" w:rsidR="0019130E" w:rsidRPr="004A1E79" w:rsidRDefault="0094384C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0988C11" w14:textId="77777777" w:rsidR="0097374B" w:rsidRPr="00F74A32" w:rsidRDefault="0019130E" w:rsidP="0097374B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Staff Update – </w:t>
            </w:r>
            <w:r w:rsidR="003B42EA" w:rsidRPr="00F74A32">
              <w:rPr>
                <w:rFonts w:ascii="Myriad Pro" w:hAnsi="Myriad Pro"/>
                <w:sz w:val="22"/>
                <w:szCs w:val="22"/>
              </w:rPr>
              <w:t>Jacqueline Spence</w:t>
            </w:r>
          </w:p>
          <w:p w14:paraId="54500E57" w14:textId="1F8F08FE" w:rsidR="0094384C" w:rsidRPr="00F74A32" w:rsidRDefault="0094384C" w:rsidP="0094384C">
            <w:pPr>
              <w:pStyle w:val="ListParagraph"/>
              <w:numPr>
                <w:ilvl w:val="0"/>
                <w:numId w:val="43"/>
              </w:num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TDSB Back to School Plan</w:t>
            </w:r>
          </w:p>
        </w:tc>
        <w:tc>
          <w:tcPr>
            <w:tcW w:w="1694" w:type="dxa"/>
            <w:shd w:val="clear" w:color="auto" w:fill="auto"/>
          </w:tcPr>
          <w:p w14:paraId="1E42FE51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2333AF" w14:textId="531D0A05" w:rsidR="0019130E" w:rsidRPr="004A1E79" w:rsidRDefault="00C558C1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0 min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571CEC6F" w:rsidR="0019130E" w:rsidRPr="004A1E79" w:rsidRDefault="0094384C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D7581C2" w14:textId="751AD45D" w:rsidR="0019130E" w:rsidRPr="00F74A32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Centre of Excellence for Black Students Update – Jacqueline Spence, Karen Murray</w:t>
            </w: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482E337C" w:rsidR="0019130E" w:rsidRPr="004A1E79" w:rsidRDefault="009A5AB3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30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1D43770A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</w:t>
            </w:r>
            <w:r w:rsidR="0094384C">
              <w:rPr>
                <w:rFonts w:ascii="Myriad Pro" w:hAnsi="Myriad Pro"/>
                <w:sz w:val="22"/>
                <w:szCs w:val="22"/>
              </w:rPr>
              <w:t>0</w:t>
            </w:r>
            <w:r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70544BB6" w:rsidR="001C65F0" w:rsidRPr="00F74A32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60494" w14:textId="77777777" w:rsidR="006F7F38" w:rsidRDefault="006F7F38" w:rsidP="00647808">
      <w:r>
        <w:separator/>
      </w:r>
    </w:p>
  </w:endnote>
  <w:endnote w:type="continuationSeparator" w:id="0">
    <w:p w14:paraId="28275ECA" w14:textId="77777777" w:rsidR="006F7F38" w:rsidRDefault="006F7F38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4AAE1" w14:textId="77777777" w:rsidR="006F7F38" w:rsidRDefault="006F7F38" w:rsidP="00647808">
      <w:r>
        <w:separator/>
      </w:r>
    </w:p>
  </w:footnote>
  <w:footnote w:type="continuationSeparator" w:id="0">
    <w:p w14:paraId="20CD13E4" w14:textId="77777777" w:rsidR="006F7F38" w:rsidRDefault="006F7F38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856AC"/>
    <w:multiLevelType w:val="hybridMultilevel"/>
    <w:tmpl w:val="9448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7EBC"/>
    <w:multiLevelType w:val="hybridMultilevel"/>
    <w:tmpl w:val="2878E15E"/>
    <w:lvl w:ilvl="0" w:tplc="0ED8EDF4">
      <w:start w:val="10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10910"/>
    <w:multiLevelType w:val="hybridMultilevel"/>
    <w:tmpl w:val="252C5D5A"/>
    <w:lvl w:ilvl="0" w:tplc="BAC4979E">
      <w:start w:val="7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26469"/>
    <w:multiLevelType w:val="hybridMultilevel"/>
    <w:tmpl w:val="9CAE62DC"/>
    <w:lvl w:ilvl="0" w:tplc="B9E0385C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"/>
  </w:num>
  <w:num w:numId="4">
    <w:abstractNumId w:val="2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11"/>
  </w:num>
  <w:num w:numId="9">
    <w:abstractNumId w:val="24"/>
  </w:num>
  <w:num w:numId="10">
    <w:abstractNumId w:val="34"/>
  </w:num>
  <w:num w:numId="11">
    <w:abstractNumId w:val="10"/>
  </w:num>
  <w:num w:numId="12">
    <w:abstractNumId w:val="16"/>
  </w:num>
  <w:num w:numId="13">
    <w:abstractNumId w:val="27"/>
  </w:num>
  <w:num w:numId="14">
    <w:abstractNumId w:val="12"/>
  </w:num>
  <w:num w:numId="15">
    <w:abstractNumId w:val="33"/>
  </w:num>
  <w:num w:numId="16">
    <w:abstractNumId w:val="0"/>
  </w:num>
  <w:num w:numId="17">
    <w:abstractNumId w:val="38"/>
  </w:num>
  <w:num w:numId="18">
    <w:abstractNumId w:val="9"/>
  </w:num>
  <w:num w:numId="19">
    <w:abstractNumId w:val="13"/>
  </w:num>
  <w:num w:numId="20">
    <w:abstractNumId w:val="31"/>
  </w:num>
  <w:num w:numId="21">
    <w:abstractNumId w:val="39"/>
  </w:num>
  <w:num w:numId="22">
    <w:abstractNumId w:val="20"/>
  </w:num>
  <w:num w:numId="23">
    <w:abstractNumId w:val="18"/>
  </w:num>
  <w:num w:numId="24">
    <w:abstractNumId w:val="29"/>
  </w:num>
  <w:num w:numId="25">
    <w:abstractNumId w:val="36"/>
  </w:num>
  <w:num w:numId="26">
    <w:abstractNumId w:val="21"/>
  </w:num>
  <w:num w:numId="27">
    <w:abstractNumId w:val="1"/>
  </w:num>
  <w:num w:numId="28">
    <w:abstractNumId w:val="30"/>
  </w:num>
  <w:num w:numId="29">
    <w:abstractNumId w:val="41"/>
  </w:num>
  <w:num w:numId="30">
    <w:abstractNumId w:val="14"/>
  </w:num>
  <w:num w:numId="31">
    <w:abstractNumId w:val="8"/>
  </w:num>
  <w:num w:numId="32">
    <w:abstractNumId w:val="37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3"/>
  </w:num>
  <w:num w:numId="38">
    <w:abstractNumId w:val="17"/>
  </w:num>
  <w:num w:numId="39">
    <w:abstractNumId w:val="7"/>
  </w:num>
  <w:num w:numId="40">
    <w:abstractNumId w:val="28"/>
  </w:num>
  <w:num w:numId="41">
    <w:abstractNumId w:val="40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42EA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F24"/>
    <w:rsid w:val="00622996"/>
    <w:rsid w:val="00642B4B"/>
    <w:rsid w:val="00642F36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C5D7A"/>
    <w:rsid w:val="006E5478"/>
    <w:rsid w:val="006E6390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566A5"/>
    <w:rsid w:val="009609C6"/>
    <w:rsid w:val="00967667"/>
    <w:rsid w:val="00967F5C"/>
    <w:rsid w:val="00970895"/>
    <w:rsid w:val="0097374B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A71E7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50B1"/>
    <w:rsid w:val="00BF19CB"/>
    <w:rsid w:val="00BF2B0E"/>
    <w:rsid w:val="00BF66D4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1EE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A2D3C"/>
    <w:rsid w:val="00EC7CD4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4404267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Orekoya, Oyin</cp:lastModifiedBy>
  <cp:revision>3</cp:revision>
  <cp:lastPrinted>2020-01-14T21:11:00Z</cp:lastPrinted>
  <dcterms:created xsi:type="dcterms:W3CDTF">2021-09-09T12:51:00Z</dcterms:created>
  <dcterms:modified xsi:type="dcterms:W3CDTF">2021-09-09T12:53:00Z</dcterms:modified>
</cp:coreProperties>
</file>