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D1" w:rsidRPr="009E5919" w:rsidRDefault="009E5919" w:rsidP="009E5919">
      <w:pPr>
        <w:pStyle w:val="Heading2"/>
        <w:spacing w:before="0" w:after="360"/>
        <w:jc w:val="center"/>
        <w:rPr>
          <w:rFonts w:ascii="Arial" w:hAnsi="Arial" w:cs="Arial"/>
          <w:sz w:val="28"/>
          <w:szCs w:val="28"/>
        </w:rPr>
      </w:pPr>
      <w:r w:rsidRPr="009E5919">
        <w:rPr>
          <w:rFonts w:ascii="Arial" w:hAnsi="Arial" w:cs="Arial"/>
          <w:sz w:val="28"/>
          <w:szCs w:val="28"/>
        </w:rPr>
        <w:t xml:space="preserve">SEAC Meeting </w:t>
      </w:r>
      <w:r w:rsidR="00920CD1" w:rsidRPr="009E5919">
        <w:rPr>
          <w:rFonts w:ascii="Arial" w:hAnsi="Arial" w:cs="Arial"/>
          <w:sz w:val="28"/>
          <w:szCs w:val="28"/>
        </w:rPr>
        <w:t>February 1, 2016</w:t>
      </w:r>
    </w:p>
    <w:p w:rsidR="0061112C" w:rsidRPr="009E5919" w:rsidRDefault="009E5919" w:rsidP="009E5919">
      <w:pPr>
        <w:pStyle w:val="Heading2"/>
        <w:spacing w:before="240" w:after="240"/>
        <w:rPr>
          <w:rFonts w:ascii="Arial" w:hAnsi="Arial" w:cs="Arial"/>
          <w:sz w:val="28"/>
          <w:szCs w:val="28"/>
        </w:rPr>
      </w:pPr>
      <w:r w:rsidRPr="009E5919">
        <w:rPr>
          <w:rFonts w:ascii="Arial" w:hAnsi="Arial" w:cs="Arial"/>
          <w:sz w:val="28"/>
          <w:szCs w:val="28"/>
        </w:rPr>
        <w:t xml:space="preserve">Topic: </w:t>
      </w:r>
      <w:r w:rsidR="0061112C" w:rsidRPr="009E5919">
        <w:rPr>
          <w:rFonts w:ascii="Arial" w:hAnsi="Arial" w:cs="Arial"/>
          <w:sz w:val="28"/>
          <w:szCs w:val="28"/>
        </w:rPr>
        <w:t>Special Education Budget</w:t>
      </w:r>
    </w:p>
    <w:p w:rsidR="009E5919" w:rsidRPr="009E5919" w:rsidRDefault="001D72AE" w:rsidP="009E5919">
      <w:pPr>
        <w:spacing w:after="60"/>
        <w:rPr>
          <w:rFonts w:ascii="Arial" w:hAnsi="Arial" w:cs="Arial"/>
          <w:b/>
          <w:sz w:val="24"/>
          <w:szCs w:val="24"/>
        </w:rPr>
      </w:pPr>
      <w:r>
        <w:rPr>
          <w:rFonts w:ascii="Arial" w:hAnsi="Arial" w:cs="Arial"/>
          <w:b/>
          <w:sz w:val="24"/>
          <w:szCs w:val="24"/>
        </w:rPr>
        <w:t>Background</w:t>
      </w:r>
    </w:p>
    <w:p w:rsidR="0061112C" w:rsidRPr="009E5919" w:rsidRDefault="0061112C" w:rsidP="009E5919">
      <w:pPr>
        <w:spacing w:after="60"/>
        <w:rPr>
          <w:rFonts w:ascii="Arial" w:hAnsi="Arial" w:cs="Arial"/>
          <w:sz w:val="24"/>
          <w:szCs w:val="24"/>
        </w:rPr>
      </w:pPr>
      <w:r w:rsidRPr="009E5919">
        <w:rPr>
          <w:rFonts w:ascii="Arial" w:hAnsi="Arial" w:cs="Arial"/>
          <w:sz w:val="24"/>
          <w:szCs w:val="24"/>
        </w:rPr>
        <w:t>Under Education Act Regulation 464/97, Special Education Advisory Committees:</w:t>
      </w:r>
    </w:p>
    <w:p w:rsidR="0061112C" w:rsidRPr="009E5919" w:rsidRDefault="0061112C" w:rsidP="0061112C">
      <w:pPr>
        <w:tabs>
          <w:tab w:val="left" w:pos="1080"/>
        </w:tabs>
        <w:spacing w:after="60"/>
        <w:ind w:left="1080" w:hanging="720"/>
        <w:rPr>
          <w:rFonts w:ascii="Arial" w:hAnsi="Arial" w:cs="Arial"/>
          <w:i/>
        </w:rPr>
      </w:pPr>
      <w:r w:rsidRPr="009E5919">
        <w:rPr>
          <w:rFonts w:ascii="Arial" w:hAnsi="Arial" w:cs="Arial"/>
          <w:i/>
        </w:rPr>
        <w:t xml:space="preserve">12. (2) </w:t>
      </w:r>
      <w:proofErr w:type="gramStart"/>
      <w:r w:rsidRPr="009E5919">
        <w:rPr>
          <w:rFonts w:ascii="Arial" w:hAnsi="Arial" w:cs="Arial"/>
          <w:i/>
        </w:rPr>
        <w:t>The</w:t>
      </w:r>
      <w:proofErr w:type="gramEnd"/>
      <w:r w:rsidRPr="009E5919">
        <w:rPr>
          <w:rFonts w:ascii="Arial" w:hAnsi="Arial" w:cs="Arial"/>
          <w:i/>
        </w:rPr>
        <w:t xml:space="preserve"> board shall ensure that its special education advisory committee is provided with the opportunity to participate in the board’s annual budget process under section 231 of the Act, as that process relates to special education.</w:t>
      </w:r>
    </w:p>
    <w:p w:rsidR="0061112C" w:rsidRPr="009E5919" w:rsidRDefault="0061112C" w:rsidP="0061112C">
      <w:pPr>
        <w:ind w:left="990" w:hanging="270"/>
        <w:rPr>
          <w:rFonts w:ascii="Arial" w:hAnsi="Arial" w:cs="Arial"/>
          <w:i/>
        </w:rPr>
      </w:pPr>
      <w:r w:rsidRPr="009E5919">
        <w:rPr>
          <w:rFonts w:ascii="Arial" w:hAnsi="Arial" w:cs="Arial"/>
          <w:i/>
        </w:rPr>
        <w:t>(3) The board shall ensure that its special education Advisory committee is provided with the opportunity to review the financial statements of the board, prepared under section 252 of the Act, as those statements relate to special education</w:t>
      </w:r>
    </w:p>
    <w:p w:rsidR="0061112C" w:rsidRPr="009E5919" w:rsidRDefault="0061112C" w:rsidP="00A510AB">
      <w:pPr>
        <w:spacing w:after="360"/>
        <w:rPr>
          <w:rFonts w:ascii="Arial" w:hAnsi="Arial" w:cs="Arial"/>
          <w:sz w:val="24"/>
          <w:szCs w:val="24"/>
        </w:rPr>
      </w:pPr>
      <w:r w:rsidRPr="009E5919">
        <w:rPr>
          <w:rFonts w:ascii="Arial" w:hAnsi="Arial" w:cs="Arial"/>
          <w:sz w:val="24"/>
          <w:szCs w:val="24"/>
        </w:rPr>
        <w:t xml:space="preserve">SEAC members are concerned about a reported $3 million in cuts to Ministry special needs funding for the TDSB and the possibility that this kind of reduced funding could result in cuts to staff and services provided to students with special education needs. </w:t>
      </w:r>
    </w:p>
    <w:p w:rsidR="0061112C" w:rsidRPr="009E5919" w:rsidRDefault="00A510AB" w:rsidP="0061112C">
      <w:pPr>
        <w:pStyle w:val="NoSpacing"/>
        <w:spacing w:after="120" w:line="276" w:lineRule="auto"/>
        <w:ind w:left="360"/>
        <w:rPr>
          <w:rFonts w:cs="Arial"/>
          <w:b/>
          <w:sz w:val="24"/>
          <w:szCs w:val="24"/>
        </w:rPr>
      </w:pPr>
      <w:r>
        <w:rPr>
          <w:rFonts w:cs="Arial"/>
          <w:b/>
          <w:sz w:val="24"/>
          <w:szCs w:val="24"/>
        </w:rPr>
        <w:t xml:space="preserve">***Motion </w:t>
      </w:r>
      <w:r w:rsidR="009E5919" w:rsidRPr="009E5919">
        <w:rPr>
          <w:rFonts w:cs="Arial"/>
          <w:sz w:val="24"/>
          <w:szCs w:val="24"/>
        </w:rPr>
        <w:t xml:space="preserve">On motion of Paula </w:t>
      </w:r>
      <w:proofErr w:type="spellStart"/>
      <w:r w:rsidR="009E5919" w:rsidRPr="009E5919">
        <w:rPr>
          <w:rFonts w:cs="Arial"/>
          <w:sz w:val="24"/>
          <w:szCs w:val="24"/>
        </w:rPr>
        <w:t>Boutis</w:t>
      </w:r>
      <w:proofErr w:type="spellEnd"/>
      <w:r w:rsidR="009E5919">
        <w:rPr>
          <w:rFonts w:cs="Arial"/>
          <w:sz w:val="24"/>
          <w:szCs w:val="24"/>
        </w:rPr>
        <w:t xml:space="preserve"> and </w:t>
      </w:r>
      <w:r w:rsidR="009E5919" w:rsidRPr="009E5919">
        <w:rPr>
          <w:rFonts w:cs="Arial"/>
          <w:sz w:val="24"/>
          <w:szCs w:val="24"/>
        </w:rPr>
        <w:t>seconded by Aline Chan</w:t>
      </w:r>
    </w:p>
    <w:p w:rsidR="0061112C" w:rsidRPr="009E5919" w:rsidRDefault="0061112C" w:rsidP="009E5919">
      <w:pPr>
        <w:spacing w:after="60" w:line="276" w:lineRule="auto"/>
        <w:ind w:left="360"/>
        <w:rPr>
          <w:rFonts w:ascii="Arial" w:hAnsi="Arial" w:cs="Arial"/>
          <w:b/>
          <w:i/>
          <w:sz w:val="24"/>
          <w:szCs w:val="24"/>
        </w:rPr>
      </w:pPr>
      <w:r w:rsidRPr="009E5919">
        <w:rPr>
          <w:rFonts w:ascii="Arial" w:hAnsi="Arial" w:cs="Arial"/>
          <w:b/>
          <w:i/>
          <w:sz w:val="24"/>
          <w:szCs w:val="24"/>
        </w:rPr>
        <w:t>The TDSB Special Education Advisory Committee recommends to the Toronto District School Board that:</w:t>
      </w:r>
    </w:p>
    <w:p w:rsidR="0061112C" w:rsidRPr="009E5919" w:rsidRDefault="0061112C" w:rsidP="009E5919">
      <w:pPr>
        <w:spacing w:after="120" w:line="276" w:lineRule="auto"/>
        <w:ind w:left="900" w:right="180" w:hanging="360"/>
        <w:rPr>
          <w:rFonts w:ascii="Arial" w:hAnsi="Arial" w:cs="Arial"/>
          <w:b/>
          <w:i/>
          <w:sz w:val="24"/>
          <w:szCs w:val="24"/>
        </w:rPr>
      </w:pPr>
      <w:r w:rsidRPr="009E5919">
        <w:rPr>
          <w:rFonts w:ascii="Arial" w:hAnsi="Arial" w:cs="Arial"/>
          <w:b/>
          <w:i/>
          <w:sz w:val="24"/>
          <w:szCs w:val="24"/>
        </w:rPr>
        <w:t xml:space="preserve">1. </w:t>
      </w:r>
      <w:r w:rsidRPr="009E5919">
        <w:rPr>
          <w:rFonts w:ascii="Arial" w:hAnsi="Arial" w:cs="Arial"/>
          <w:b/>
          <w:i/>
          <w:sz w:val="24"/>
          <w:szCs w:val="24"/>
        </w:rPr>
        <w:tab/>
        <w:t xml:space="preserve">In its budget for next year, the Toronto District School Board should not cut any positions of any staff who provide or directly supervise direct services to students with special needs, and </w:t>
      </w:r>
    </w:p>
    <w:p w:rsidR="0061112C" w:rsidRPr="009E5919" w:rsidRDefault="0061112C" w:rsidP="009E5919">
      <w:pPr>
        <w:spacing w:after="120" w:line="276" w:lineRule="auto"/>
        <w:ind w:left="900" w:right="180" w:hanging="360"/>
        <w:rPr>
          <w:rFonts w:ascii="Arial" w:hAnsi="Arial" w:cs="Arial"/>
          <w:b/>
          <w:i/>
          <w:sz w:val="24"/>
          <w:szCs w:val="24"/>
        </w:rPr>
      </w:pPr>
      <w:r w:rsidRPr="009E5919">
        <w:rPr>
          <w:rFonts w:ascii="Arial" w:hAnsi="Arial" w:cs="Arial"/>
          <w:b/>
          <w:i/>
          <w:sz w:val="24"/>
          <w:szCs w:val="24"/>
        </w:rPr>
        <w:t xml:space="preserve">2. </w:t>
      </w:r>
      <w:r w:rsidRPr="009E5919">
        <w:rPr>
          <w:rFonts w:ascii="Arial" w:hAnsi="Arial" w:cs="Arial"/>
          <w:b/>
          <w:i/>
          <w:sz w:val="24"/>
          <w:szCs w:val="24"/>
        </w:rPr>
        <w:tab/>
        <w:t>Before any cuts are contemplated to staff who provide or directly supervise direct service to students with special needs, the TDSB should first exhaust all other possible areas for budget reductions elsewhere within the TDSB, that address lower priority items than services to society’s vulnerable and disadvantaged children and youth, including thinning its layers of administrative bureaucracy, and</w:t>
      </w:r>
    </w:p>
    <w:p w:rsidR="0061112C" w:rsidRDefault="0061112C" w:rsidP="00A510AB">
      <w:pPr>
        <w:spacing w:after="0" w:line="276" w:lineRule="auto"/>
        <w:ind w:left="900" w:right="180" w:hanging="360"/>
        <w:rPr>
          <w:rFonts w:ascii="Arial" w:hAnsi="Arial" w:cs="Arial"/>
          <w:b/>
          <w:i/>
          <w:sz w:val="24"/>
          <w:szCs w:val="24"/>
        </w:rPr>
      </w:pPr>
      <w:r w:rsidRPr="009E5919">
        <w:rPr>
          <w:rFonts w:ascii="Arial" w:hAnsi="Arial" w:cs="Arial"/>
          <w:b/>
          <w:i/>
          <w:sz w:val="24"/>
          <w:szCs w:val="24"/>
        </w:rPr>
        <w:t xml:space="preserve">3.   TDSB should publicly report on steps it has taken to avert or avoid the need to cut staff </w:t>
      </w:r>
      <w:proofErr w:type="gramStart"/>
      <w:r w:rsidRPr="009E5919">
        <w:rPr>
          <w:rFonts w:ascii="Arial" w:hAnsi="Arial" w:cs="Arial"/>
          <w:b/>
          <w:i/>
          <w:sz w:val="24"/>
          <w:szCs w:val="24"/>
        </w:rPr>
        <w:t>who</w:t>
      </w:r>
      <w:proofErr w:type="gramEnd"/>
      <w:r w:rsidRPr="009E5919">
        <w:rPr>
          <w:rFonts w:ascii="Arial" w:hAnsi="Arial" w:cs="Arial"/>
          <w:b/>
          <w:i/>
          <w:sz w:val="24"/>
          <w:szCs w:val="24"/>
        </w:rPr>
        <w:t xml:space="preserve"> provide or directly supervise services to students with special needs.</w:t>
      </w:r>
    </w:p>
    <w:p w:rsidR="00A510AB" w:rsidRDefault="00A510AB" w:rsidP="00A510AB">
      <w:pPr>
        <w:spacing w:after="240"/>
        <w:rPr>
          <w:rFonts w:ascii="Arial" w:hAnsi="Arial" w:cs="Arial"/>
          <w:sz w:val="24"/>
          <w:szCs w:val="24"/>
        </w:rPr>
      </w:pPr>
    </w:p>
    <w:p w:rsidR="00A510AB" w:rsidRPr="009E5919" w:rsidRDefault="00A510AB" w:rsidP="00A510AB">
      <w:pPr>
        <w:spacing w:after="240"/>
        <w:rPr>
          <w:rFonts w:ascii="Arial" w:hAnsi="Arial" w:cs="Arial"/>
          <w:sz w:val="24"/>
          <w:szCs w:val="24"/>
        </w:rPr>
      </w:pPr>
      <w:r w:rsidRPr="009E5919">
        <w:rPr>
          <w:rFonts w:ascii="Arial" w:hAnsi="Arial" w:cs="Arial"/>
          <w:sz w:val="24"/>
          <w:szCs w:val="24"/>
        </w:rPr>
        <w:t xml:space="preserve">The </w:t>
      </w:r>
      <w:r>
        <w:rPr>
          <w:rFonts w:ascii="Arial" w:hAnsi="Arial" w:cs="Arial"/>
          <w:sz w:val="24"/>
          <w:szCs w:val="24"/>
        </w:rPr>
        <w:t>motion carried.</w:t>
      </w:r>
    </w:p>
    <w:p w:rsidR="00BA2554" w:rsidRDefault="00BA2554">
      <w:pPr>
        <w:spacing w:line="276" w:lineRule="auto"/>
        <w:rPr>
          <w:rFonts w:ascii="Arial" w:hAnsi="Arial" w:cs="Arial"/>
          <w:b/>
          <w:i/>
          <w:sz w:val="24"/>
          <w:szCs w:val="24"/>
        </w:rPr>
      </w:pPr>
      <w:bookmarkStart w:id="0" w:name="_GoBack"/>
      <w:bookmarkEnd w:id="0"/>
    </w:p>
    <w:sectPr w:rsidR="00BA25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4D80"/>
    <w:multiLevelType w:val="hybridMultilevel"/>
    <w:tmpl w:val="AF282F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D1"/>
    <w:rsid w:val="001D72AE"/>
    <w:rsid w:val="004277B4"/>
    <w:rsid w:val="0061112C"/>
    <w:rsid w:val="00920CD1"/>
    <w:rsid w:val="009E5919"/>
    <w:rsid w:val="00A510AB"/>
    <w:rsid w:val="00BA2554"/>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D1"/>
    <w:pPr>
      <w:spacing w:line="240" w:lineRule="auto"/>
    </w:pPr>
    <w:rPr>
      <w:rFonts w:ascii="Calibri" w:eastAsia="Calibri" w:hAnsi="Calibri" w:cs="Times New Roman"/>
    </w:rPr>
  </w:style>
  <w:style w:type="paragraph" w:styleId="Heading2">
    <w:name w:val="heading 2"/>
    <w:basedOn w:val="Normal"/>
    <w:next w:val="Normal"/>
    <w:link w:val="Heading2Char"/>
    <w:uiPriority w:val="99"/>
    <w:qFormat/>
    <w:rsid w:val="00920CD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20CD1"/>
    <w:rPr>
      <w:rFonts w:ascii="Calibri" w:eastAsia="Times New Roman" w:hAnsi="Calibri" w:cs="Times New Roman"/>
      <w:b/>
      <w:bCs/>
      <w:sz w:val="26"/>
      <w:szCs w:val="26"/>
    </w:rPr>
  </w:style>
  <w:style w:type="paragraph" w:styleId="NoSpacing">
    <w:name w:val="No Spacing"/>
    <w:uiPriority w:val="99"/>
    <w:qFormat/>
    <w:rsid w:val="00920CD1"/>
    <w:pPr>
      <w:spacing w:after="0" w:line="240" w:lineRule="auto"/>
    </w:pPr>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D1"/>
    <w:pPr>
      <w:spacing w:line="240" w:lineRule="auto"/>
    </w:pPr>
    <w:rPr>
      <w:rFonts w:ascii="Calibri" w:eastAsia="Calibri" w:hAnsi="Calibri" w:cs="Times New Roman"/>
    </w:rPr>
  </w:style>
  <w:style w:type="paragraph" w:styleId="Heading2">
    <w:name w:val="heading 2"/>
    <w:basedOn w:val="Normal"/>
    <w:next w:val="Normal"/>
    <w:link w:val="Heading2Char"/>
    <w:uiPriority w:val="99"/>
    <w:qFormat/>
    <w:rsid w:val="00920CD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20CD1"/>
    <w:rPr>
      <w:rFonts w:ascii="Calibri" w:eastAsia="Times New Roman" w:hAnsi="Calibri" w:cs="Times New Roman"/>
      <w:b/>
      <w:bCs/>
      <w:sz w:val="26"/>
      <w:szCs w:val="26"/>
    </w:rPr>
  </w:style>
  <w:style w:type="paragraph" w:styleId="NoSpacing">
    <w:name w:val="No Spacing"/>
    <w:uiPriority w:val="99"/>
    <w:qFormat/>
    <w:rsid w:val="00920CD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2</cp:revision>
  <dcterms:created xsi:type="dcterms:W3CDTF">2017-02-23T17:26:00Z</dcterms:created>
  <dcterms:modified xsi:type="dcterms:W3CDTF">2017-02-23T17:26:00Z</dcterms:modified>
</cp:coreProperties>
</file>