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48" w:rsidRPr="00B42C25" w:rsidRDefault="00B42C25" w:rsidP="008969E6">
      <w:pPr>
        <w:spacing w:after="360"/>
        <w:jc w:val="center"/>
        <w:rPr>
          <w:b/>
          <w:sz w:val="28"/>
          <w:szCs w:val="28"/>
        </w:rPr>
      </w:pPr>
      <w:r w:rsidRPr="00B42C25">
        <w:rPr>
          <w:b/>
          <w:sz w:val="28"/>
          <w:szCs w:val="28"/>
        </w:rPr>
        <w:t xml:space="preserve">SEAC Meeting of </w:t>
      </w:r>
      <w:r w:rsidR="00CC0A5C" w:rsidRPr="00B42C25">
        <w:rPr>
          <w:b/>
          <w:sz w:val="28"/>
          <w:szCs w:val="28"/>
        </w:rPr>
        <w:t>October 24, 2016</w:t>
      </w:r>
    </w:p>
    <w:p w:rsidR="00CC0A5C" w:rsidRPr="00845403" w:rsidRDefault="008969E6" w:rsidP="00C05D5E">
      <w:pPr>
        <w:spacing w:before="240" w:after="240"/>
        <w:rPr>
          <w:rFonts w:cs="Arial"/>
          <w:b/>
          <w:sz w:val="28"/>
          <w:szCs w:val="28"/>
        </w:rPr>
      </w:pPr>
      <w:r>
        <w:rPr>
          <w:rFonts w:cs="Arial"/>
          <w:b/>
          <w:sz w:val="28"/>
          <w:szCs w:val="28"/>
        </w:rPr>
        <w:t>Topic</w:t>
      </w:r>
      <w:r w:rsidR="00B42C25">
        <w:rPr>
          <w:rFonts w:cs="Arial"/>
          <w:b/>
          <w:sz w:val="28"/>
          <w:szCs w:val="28"/>
        </w:rPr>
        <w:t xml:space="preserve">: </w:t>
      </w:r>
      <w:r w:rsidR="00CC0A5C" w:rsidRPr="00845403">
        <w:rPr>
          <w:rFonts w:cs="Arial"/>
          <w:b/>
          <w:sz w:val="28"/>
          <w:szCs w:val="28"/>
        </w:rPr>
        <w:t xml:space="preserve"> Consultation on the Special Education Budget</w:t>
      </w:r>
    </w:p>
    <w:p w:rsidR="00541B61" w:rsidRPr="00541B61" w:rsidRDefault="00C05D5E" w:rsidP="00C05D5E">
      <w:pPr>
        <w:spacing w:before="120"/>
        <w:rPr>
          <w:rFonts w:cs="Arial"/>
          <w:b/>
          <w:sz w:val="24"/>
          <w:szCs w:val="24"/>
        </w:rPr>
      </w:pPr>
      <w:r w:rsidRPr="00541B61">
        <w:rPr>
          <w:rFonts w:cs="Arial"/>
          <w:b/>
          <w:sz w:val="24"/>
          <w:szCs w:val="24"/>
        </w:rPr>
        <w:t>BACKGROUND</w:t>
      </w:r>
    </w:p>
    <w:p w:rsidR="00CC0A5C" w:rsidRPr="007A6B6C" w:rsidRDefault="00CC0A5C" w:rsidP="00CC0A5C">
      <w:pPr>
        <w:rPr>
          <w:rFonts w:cs="Arial"/>
          <w:sz w:val="22"/>
        </w:rPr>
      </w:pPr>
      <w:r w:rsidRPr="007A6B6C">
        <w:rPr>
          <w:rFonts w:cs="Arial"/>
          <w:sz w:val="22"/>
        </w:rPr>
        <w:t xml:space="preserve">At the September meeting SEAC spoke to the need for a better Board consultation process on Budget, which is one of SEAC’s mandates. During the discussion, SEAC representatives identified the issues that impact on their consultation. (See the September Minutes posted at: </w:t>
      </w:r>
      <w:hyperlink r:id="rId6" w:history="1">
        <w:r w:rsidRPr="007A6B6C">
          <w:rPr>
            <w:rStyle w:val="Hyperlink"/>
            <w:rFonts w:cs="Arial"/>
            <w:sz w:val="22"/>
          </w:rPr>
          <w:t>www.tdsb.on.ca/seac</w:t>
        </w:r>
      </w:hyperlink>
      <w:r w:rsidRPr="007A6B6C">
        <w:rPr>
          <w:rFonts w:cs="Arial"/>
          <w:sz w:val="22"/>
        </w:rPr>
        <w:t xml:space="preserve">.)  </w:t>
      </w:r>
    </w:p>
    <w:p w:rsidR="00CC0A5C" w:rsidRPr="007A6B6C" w:rsidRDefault="00CC0A5C" w:rsidP="00CC0A5C">
      <w:pPr>
        <w:rPr>
          <w:rFonts w:cs="Arial"/>
          <w:sz w:val="22"/>
        </w:rPr>
      </w:pPr>
      <w:r w:rsidRPr="007A6B6C">
        <w:rPr>
          <w:rFonts w:cs="Arial"/>
          <w:sz w:val="22"/>
        </w:rPr>
        <w:t>For the October meeting, at SEAC’s request Uton Robinson investigated how Budget consultation is carried out with SEACs in other boards. The following strategies are used in different boards:</w:t>
      </w:r>
    </w:p>
    <w:p w:rsidR="00CC0A5C" w:rsidRPr="007A6B6C" w:rsidRDefault="00CC0A5C" w:rsidP="00CC0A5C">
      <w:pPr>
        <w:pStyle w:val="ListParagraph"/>
        <w:numPr>
          <w:ilvl w:val="0"/>
          <w:numId w:val="1"/>
        </w:numPr>
        <w:spacing w:before="60" w:after="120" w:line="276" w:lineRule="auto"/>
        <w:ind w:left="540"/>
        <w:rPr>
          <w:rFonts w:ascii="Arial" w:hAnsi="Arial" w:cs="Arial"/>
        </w:rPr>
      </w:pPr>
      <w:r w:rsidRPr="007A6B6C">
        <w:rPr>
          <w:rFonts w:ascii="Arial" w:hAnsi="Arial" w:cs="Arial"/>
        </w:rPr>
        <w:t>a monthly update is provided, with questions answered by the appropriate staff</w:t>
      </w:r>
    </w:p>
    <w:p w:rsidR="00CC0A5C" w:rsidRPr="007A6B6C" w:rsidRDefault="00CC0A5C" w:rsidP="00CC0A5C">
      <w:pPr>
        <w:pStyle w:val="ListParagraph"/>
        <w:numPr>
          <w:ilvl w:val="0"/>
          <w:numId w:val="1"/>
        </w:numPr>
        <w:spacing w:before="120" w:after="120" w:line="276" w:lineRule="auto"/>
        <w:ind w:left="540"/>
        <w:rPr>
          <w:rFonts w:ascii="Arial" w:hAnsi="Arial" w:cs="Arial"/>
        </w:rPr>
      </w:pPr>
      <w:r w:rsidRPr="007A6B6C">
        <w:rPr>
          <w:rFonts w:ascii="Arial" w:hAnsi="Arial" w:cs="Arial"/>
        </w:rPr>
        <w:t xml:space="preserve">a member from SEAC  is on the Budget Committee as a standing member, permitting insights into the entire school budget process </w:t>
      </w:r>
    </w:p>
    <w:p w:rsidR="00CC0A5C" w:rsidRPr="007A6B6C" w:rsidRDefault="00CC0A5C" w:rsidP="00CC0A5C">
      <w:pPr>
        <w:pStyle w:val="ListParagraph"/>
        <w:numPr>
          <w:ilvl w:val="0"/>
          <w:numId w:val="1"/>
        </w:numPr>
        <w:spacing w:before="120" w:after="60" w:line="276" w:lineRule="auto"/>
        <w:ind w:left="540"/>
        <w:rPr>
          <w:rFonts w:ascii="Arial" w:hAnsi="Arial" w:cs="Arial"/>
        </w:rPr>
      </w:pPr>
      <w:r w:rsidRPr="007A6B6C">
        <w:rPr>
          <w:rFonts w:ascii="Arial" w:hAnsi="Arial" w:cs="Arial"/>
        </w:rPr>
        <w:t xml:space="preserve">the draft budget is put together and shared with SEAC with  opportunity for their input </w:t>
      </w:r>
    </w:p>
    <w:p w:rsidR="00CC0A5C" w:rsidRDefault="00CC0A5C" w:rsidP="00CC0A5C">
      <w:pPr>
        <w:spacing w:after="0"/>
        <w:rPr>
          <w:rFonts w:cs="Arial"/>
          <w:b/>
          <w:i/>
          <w:sz w:val="24"/>
          <w:szCs w:val="24"/>
        </w:rPr>
      </w:pPr>
    </w:p>
    <w:p w:rsidR="00C05D5E" w:rsidRPr="00C05D5E" w:rsidRDefault="00C05D5E" w:rsidP="00CC0A5C">
      <w:pPr>
        <w:spacing w:after="0"/>
        <w:rPr>
          <w:rFonts w:cs="Arial"/>
          <w:sz w:val="24"/>
          <w:szCs w:val="24"/>
        </w:rPr>
      </w:pPr>
      <w:bookmarkStart w:id="0" w:name="_GoBack"/>
      <w:bookmarkEnd w:id="0"/>
    </w:p>
    <w:p w:rsidR="00CC0A5C" w:rsidRPr="00541B61" w:rsidRDefault="00CC0A5C" w:rsidP="00541B61">
      <w:pPr>
        <w:spacing w:after="0"/>
        <w:ind w:left="360"/>
        <w:rPr>
          <w:rFonts w:cs="Arial"/>
          <w:b/>
          <w:i/>
          <w:sz w:val="24"/>
          <w:szCs w:val="24"/>
        </w:rPr>
      </w:pPr>
      <w:r w:rsidRPr="00541B61">
        <w:rPr>
          <w:rFonts w:cs="Arial"/>
          <w:b/>
          <w:sz w:val="24"/>
          <w:szCs w:val="24"/>
        </w:rPr>
        <w:t>***Motion</w:t>
      </w:r>
      <w:r w:rsidRPr="008969E6">
        <w:rPr>
          <w:rFonts w:cs="Arial"/>
          <w:b/>
          <w:i/>
          <w:sz w:val="24"/>
          <w:szCs w:val="24"/>
        </w:rPr>
        <w:t xml:space="preserve"> </w:t>
      </w:r>
      <w:r w:rsidRPr="00541B61">
        <w:rPr>
          <w:rFonts w:cs="Arial"/>
          <w:sz w:val="24"/>
          <w:szCs w:val="24"/>
          <w:lang w:val="en-US"/>
        </w:rPr>
        <w:t xml:space="preserve">On motion of David </w:t>
      </w:r>
      <w:proofErr w:type="spellStart"/>
      <w:r w:rsidRPr="00541B61">
        <w:rPr>
          <w:rFonts w:cs="Arial"/>
          <w:sz w:val="24"/>
          <w:szCs w:val="24"/>
          <w:lang w:val="en-US"/>
        </w:rPr>
        <w:t>Lepofsky</w:t>
      </w:r>
      <w:proofErr w:type="spellEnd"/>
      <w:r w:rsidRPr="00541B61">
        <w:rPr>
          <w:rFonts w:cs="Arial"/>
          <w:sz w:val="24"/>
          <w:szCs w:val="24"/>
          <w:lang w:val="en-US"/>
        </w:rPr>
        <w:t xml:space="preserve"> and seconded by Jordan Glass</w:t>
      </w:r>
    </w:p>
    <w:p w:rsidR="00B42C25" w:rsidRPr="008969E6" w:rsidRDefault="00B42C25" w:rsidP="00541B61">
      <w:pPr>
        <w:spacing w:after="0"/>
        <w:ind w:left="360"/>
        <w:rPr>
          <w:rFonts w:cs="Arial"/>
          <w:b/>
          <w:i/>
          <w:sz w:val="24"/>
          <w:szCs w:val="24"/>
          <w:lang w:val="en-US"/>
        </w:rPr>
      </w:pPr>
    </w:p>
    <w:p w:rsidR="00CC0A5C" w:rsidRPr="008969E6" w:rsidRDefault="00CC0A5C" w:rsidP="00541B61">
      <w:pPr>
        <w:spacing w:after="0"/>
        <w:ind w:left="360"/>
        <w:rPr>
          <w:rFonts w:cs="Arial"/>
          <w:b/>
          <w:i/>
          <w:sz w:val="24"/>
          <w:szCs w:val="24"/>
          <w:lang w:val="en-US"/>
        </w:rPr>
      </w:pPr>
      <w:r w:rsidRPr="008969E6">
        <w:rPr>
          <w:rFonts w:cs="Arial"/>
          <w:b/>
          <w:i/>
          <w:sz w:val="24"/>
          <w:szCs w:val="24"/>
          <w:lang w:val="en-US"/>
        </w:rPr>
        <w:t>Whereas the TDSB is required to consult the Special Education Advisory Committee on its special education budget, SEAC recommends that:</w:t>
      </w:r>
    </w:p>
    <w:p w:rsidR="00B42C25" w:rsidRPr="008969E6" w:rsidRDefault="00B42C25" w:rsidP="00541B61">
      <w:pPr>
        <w:spacing w:after="0"/>
        <w:ind w:left="360"/>
        <w:rPr>
          <w:rFonts w:cs="Arial"/>
          <w:b/>
          <w:i/>
          <w:sz w:val="24"/>
          <w:szCs w:val="24"/>
          <w:lang w:val="en-US"/>
        </w:rPr>
      </w:pPr>
    </w:p>
    <w:p w:rsidR="00CC0A5C" w:rsidRPr="008969E6" w:rsidRDefault="00CC0A5C" w:rsidP="00541B61">
      <w:pPr>
        <w:spacing w:after="0"/>
        <w:ind w:left="360"/>
        <w:rPr>
          <w:rFonts w:cs="Arial"/>
          <w:b/>
          <w:i/>
          <w:sz w:val="24"/>
          <w:szCs w:val="24"/>
          <w:lang w:val="en-US"/>
        </w:rPr>
      </w:pPr>
      <w:r w:rsidRPr="008969E6">
        <w:rPr>
          <w:rFonts w:cs="Arial"/>
          <w:b/>
          <w:i/>
          <w:sz w:val="24"/>
          <w:szCs w:val="24"/>
          <w:lang w:val="en-US"/>
        </w:rPr>
        <w:t xml:space="preserve">TDSB appoint SEAC member Paula </w:t>
      </w:r>
      <w:proofErr w:type="spellStart"/>
      <w:r w:rsidRPr="008969E6">
        <w:rPr>
          <w:rFonts w:cs="Arial"/>
          <w:b/>
          <w:i/>
          <w:sz w:val="24"/>
          <w:szCs w:val="24"/>
          <w:lang w:val="en-US"/>
        </w:rPr>
        <w:t>Boutis</w:t>
      </w:r>
      <w:proofErr w:type="spellEnd"/>
      <w:r w:rsidRPr="008969E6">
        <w:rPr>
          <w:rFonts w:cs="Arial"/>
          <w:b/>
          <w:i/>
          <w:sz w:val="24"/>
          <w:szCs w:val="24"/>
          <w:lang w:val="en-US"/>
        </w:rPr>
        <w:t xml:space="preserve"> to the SEAC Trustees' Budget Committee, with voting privileges if possible, and if not possible, then without voting privileges.</w:t>
      </w:r>
    </w:p>
    <w:p w:rsidR="00CC0A5C" w:rsidRPr="008969E6" w:rsidRDefault="00CC0A5C" w:rsidP="00CC0A5C">
      <w:pPr>
        <w:pStyle w:val="Heading1"/>
        <w:spacing w:before="240" w:after="120" w:line="276" w:lineRule="auto"/>
        <w:rPr>
          <w:rFonts w:ascii="Arial" w:hAnsi="Arial" w:cs="Arial"/>
          <w:b w:val="0"/>
          <w:sz w:val="24"/>
          <w:szCs w:val="24"/>
        </w:rPr>
      </w:pPr>
      <w:r w:rsidRPr="008969E6">
        <w:rPr>
          <w:rFonts w:ascii="Arial" w:hAnsi="Arial" w:cs="Arial"/>
          <w:b w:val="0"/>
          <w:sz w:val="24"/>
          <w:szCs w:val="24"/>
        </w:rPr>
        <w:t>The motion carried.</w:t>
      </w:r>
    </w:p>
    <w:p w:rsidR="00CC0A5C" w:rsidRDefault="00CC0A5C"/>
    <w:sectPr w:rsidR="00CC0A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06497"/>
    <w:multiLevelType w:val="hybridMultilevel"/>
    <w:tmpl w:val="7D3E2F1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5C"/>
    <w:rsid w:val="004277B4"/>
    <w:rsid w:val="00541B61"/>
    <w:rsid w:val="007A6B6C"/>
    <w:rsid w:val="008969E6"/>
    <w:rsid w:val="00A46579"/>
    <w:rsid w:val="00B42C25"/>
    <w:rsid w:val="00C05D5E"/>
    <w:rsid w:val="00CC0A5C"/>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B4"/>
    <w:pPr>
      <w:spacing w:after="120"/>
    </w:pPr>
    <w:rPr>
      <w:rFonts w:ascii="Arial" w:hAnsi="Arial"/>
      <w:sz w:val="20"/>
    </w:rPr>
  </w:style>
  <w:style w:type="paragraph" w:styleId="Heading1">
    <w:name w:val="heading 1"/>
    <w:basedOn w:val="Normal"/>
    <w:next w:val="Normal"/>
    <w:link w:val="Heading1Char"/>
    <w:uiPriority w:val="99"/>
    <w:qFormat/>
    <w:rsid w:val="00CC0A5C"/>
    <w:pPr>
      <w:keepNext/>
      <w:keepLines/>
      <w:spacing w:before="480" w:after="0" w:line="240" w:lineRule="auto"/>
      <w:outlineLvl w:val="0"/>
    </w:pPr>
    <w:rPr>
      <w:rFonts w:ascii="Calibri" w:eastAsia="Times New Roman" w:hAnsi="Calibri" w:cs="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0A5C"/>
    <w:rPr>
      <w:rFonts w:ascii="Calibri" w:eastAsia="Times New Roman" w:hAnsi="Calibri" w:cs="Times New Roman"/>
      <w:b/>
      <w:bCs/>
      <w:sz w:val="32"/>
      <w:szCs w:val="28"/>
    </w:rPr>
  </w:style>
  <w:style w:type="paragraph" w:styleId="ListParagraph">
    <w:name w:val="List Paragraph"/>
    <w:basedOn w:val="Normal"/>
    <w:uiPriority w:val="34"/>
    <w:qFormat/>
    <w:rsid w:val="00CC0A5C"/>
    <w:pPr>
      <w:spacing w:after="200" w:line="240" w:lineRule="auto"/>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CC0A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B4"/>
    <w:pPr>
      <w:spacing w:after="120"/>
    </w:pPr>
    <w:rPr>
      <w:rFonts w:ascii="Arial" w:hAnsi="Arial"/>
      <w:sz w:val="20"/>
    </w:rPr>
  </w:style>
  <w:style w:type="paragraph" w:styleId="Heading1">
    <w:name w:val="heading 1"/>
    <w:basedOn w:val="Normal"/>
    <w:next w:val="Normal"/>
    <w:link w:val="Heading1Char"/>
    <w:uiPriority w:val="99"/>
    <w:qFormat/>
    <w:rsid w:val="00CC0A5C"/>
    <w:pPr>
      <w:keepNext/>
      <w:keepLines/>
      <w:spacing w:before="480" w:after="0" w:line="240" w:lineRule="auto"/>
      <w:outlineLvl w:val="0"/>
    </w:pPr>
    <w:rPr>
      <w:rFonts w:ascii="Calibri" w:eastAsia="Times New Roman" w:hAnsi="Calibri" w:cs="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0A5C"/>
    <w:rPr>
      <w:rFonts w:ascii="Calibri" w:eastAsia="Times New Roman" w:hAnsi="Calibri" w:cs="Times New Roman"/>
      <w:b/>
      <w:bCs/>
      <w:sz w:val="32"/>
      <w:szCs w:val="28"/>
    </w:rPr>
  </w:style>
  <w:style w:type="paragraph" w:styleId="ListParagraph">
    <w:name w:val="List Paragraph"/>
    <w:basedOn w:val="Normal"/>
    <w:uiPriority w:val="34"/>
    <w:qFormat/>
    <w:rsid w:val="00CC0A5C"/>
    <w:pPr>
      <w:spacing w:after="200" w:line="240" w:lineRule="auto"/>
      <w:ind w:left="720"/>
      <w:contextualSpacing/>
    </w:pPr>
    <w:rPr>
      <w:rFonts w:ascii="Calibri" w:eastAsia="Calibri" w:hAnsi="Calibri" w:cs="Times New Roman"/>
      <w:sz w:val="22"/>
    </w:rPr>
  </w:style>
  <w:style w:type="character" w:styleId="Hyperlink">
    <w:name w:val="Hyperlink"/>
    <w:basedOn w:val="DefaultParagraphFont"/>
    <w:uiPriority w:val="99"/>
    <w:unhideWhenUsed/>
    <w:rsid w:val="00CC0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dsb.on.ca/sea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7</cp:revision>
  <dcterms:created xsi:type="dcterms:W3CDTF">2017-02-21T20:28:00Z</dcterms:created>
  <dcterms:modified xsi:type="dcterms:W3CDTF">2017-02-23T17:47:00Z</dcterms:modified>
</cp:coreProperties>
</file>