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091" w:rsidRDefault="005B0FA2" w:rsidP="005B0FA2">
      <w:pPr>
        <w:pStyle w:val="Heading1"/>
        <w:tabs>
          <w:tab w:val="center" w:pos="3262"/>
        </w:tabs>
        <w:spacing w:before="0" w:line="261" w:lineRule="auto"/>
        <w:jc w:val="center"/>
        <w:rPr>
          <w:rFonts w:ascii="Arial" w:hAnsi="Arial" w:cs="Arial"/>
          <w:color w:val="auto"/>
          <w:sz w:val="24"/>
          <w:szCs w:val="24"/>
        </w:rPr>
      </w:pPr>
      <w:r w:rsidRPr="009D4BEB">
        <w:rPr>
          <w:rFonts w:ascii="Arial" w:hAnsi="Arial" w:cs="Arial"/>
          <w:color w:val="auto"/>
          <w:sz w:val="24"/>
          <w:szCs w:val="24"/>
        </w:rPr>
        <w:t xml:space="preserve">SPECIAL EDUCATION ADVISORY COMMITTEE (SEAC) </w:t>
      </w:r>
    </w:p>
    <w:p w:rsidR="005B0FA2" w:rsidRPr="00F452C6" w:rsidRDefault="005B0FA2" w:rsidP="005B0FA2">
      <w:pPr>
        <w:pStyle w:val="Heading1"/>
        <w:tabs>
          <w:tab w:val="center" w:pos="3262"/>
        </w:tabs>
        <w:spacing w:before="0" w:line="261" w:lineRule="auto"/>
        <w:jc w:val="center"/>
        <w:rPr>
          <w:rFonts w:ascii="Arial" w:hAnsi="Arial" w:cs="Arial"/>
          <w:color w:val="auto"/>
          <w:sz w:val="20"/>
          <w:szCs w:val="20"/>
        </w:rPr>
      </w:pPr>
      <w:r w:rsidRPr="009D4BEB">
        <w:rPr>
          <w:rFonts w:ascii="Arial" w:hAnsi="Arial" w:cs="Arial"/>
          <w:color w:val="auto"/>
          <w:sz w:val="24"/>
          <w:szCs w:val="24"/>
        </w:rPr>
        <w:t>CODE OF CONDUCT</w:t>
      </w:r>
    </w:p>
    <w:p w:rsidR="005B0FA2" w:rsidRPr="00F452C6" w:rsidRDefault="00B527B1" w:rsidP="000D5091">
      <w:pPr>
        <w:tabs>
          <w:tab w:val="center" w:pos="2291"/>
        </w:tabs>
        <w:spacing w:after="120"/>
        <w:jc w:val="center"/>
        <w:rPr>
          <w:rFonts w:ascii="Arial" w:hAnsi="Arial" w:cs="Arial"/>
          <w:sz w:val="20"/>
          <w:szCs w:val="20"/>
        </w:rPr>
      </w:pPr>
      <w:r>
        <w:rPr>
          <w:rFonts w:ascii="Arial" w:hAnsi="Arial" w:cs="Arial"/>
          <w:sz w:val="20"/>
          <w:szCs w:val="20"/>
        </w:rPr>
        <w:t xml:space="preserve">Adopted: </w:t>
      </w:r>
      <w:r w:rsidR="005B0FA2" w:rsidRPr="00F452C6">
        <w:rPr>
          <w:rFonts w:ascii="Arial" w:hAnsi="Arial" w:cs="Arial"/>
          <w:sz w:val="20"/>
          <w:szCs w:val="20"/>
        </w:rPr>
        <w:t>September 21, 2015</w:t>
      </w:r>
    </w:p>
    <w:p w:rsidR="005B0FA2" w:rsidRPr="00F452C6" w:rsidRDefault="005B0FA2" w:rsidP="000D5091">
      <w:pPr>
        <w:pStyle w:val="Heading1"/>
        <w:tabs>
          <w:tab w:val="left" w:pos="2985"/>
        </w:tabs>
        <w:spacing w:before="240" w:after="120"/>
        <w:ind w:left="-5"/>
        <w:rPr>
          <w:rFonts w:ascii="Arial" w:hAnsi="Arial" w:cs="Arial"/>
          <w:color w:val="auto"/>
          <w:sz w:val="20"/>
          <w:szCs w:val="20"/>
        </w:rPr>
      </w:pPr>
      <w:r w:rsidRPr="00F452C6">
        <w:rPr>
          <w:rFonts w:ascii="Arial" w:hAnsi="Arial" w:cs="Arial"/>
          <w:color w:val="auto"/>
          <w:sz w:val="20"/>
          <w:szCs w:val="20"/>
        </w:rPr>
        <w:t>1.0</w:t>
      </w:r>
      <w:r w:rsidRPr="00F452C6">
        <w:rPr>
          <w:rFonts w:ascii="Arial" w:eastAsia="Arial" w:hAnsi="Arial" w:cs="Arial"/>
          <w:color w:val="auto"/>
          <w:sz w:val="20"/>
          <w:szCs w:val="20"/>
        </w:rPr>
        <w:t xml:space="preserve"> </w:t>
      </w:r>
      <w:r w:rsidRPr="00F452C6">
        <w:rPr>
          <w:rFonts w:ascii="Arial" w:hAnsi="Arial" w:cs="Arial"/>
          <w:color w:val="auto"/>
          <w:sz w:val="20"/>
          <w:szCs w:val="20"/>
        </w:rPr>
        <w:t xml:space="preserve">OBJECTIVE </w:t>
      </w:r>
      <w:r w:rsidRPr="00F452C6">
        <w:rPr>
          <w:rFonts w:ascii="Arial" w:hAnsi="Arial" w:cs="Arial"/>
          <w:color w:val="auto"/>
          <w:sz w:val="20"/>
          <w:szCs w:val="20"/>
        </w:rPr>
        <w:tab/>
      </w:r>
      <w:bookmarkStart w:id="0" w:name="_GoBack"/>
      <w:bookmarkEnd w:id="0"/>
    </w:p>
    <w:p w:rsidR="005B0FA2" w:rsidRPr="00F452C6" w:rsidRDefault="005B0FA2" w:rsidP="005B0FA2">
      <w:pPr>
        <w:spacing w:after="120"/>
        <w:rPr>
          <w:rFonts w:ascii="Arial" w:hAnsi="Arial" w:cs="Arial"/>
          <w:sz w:val="20"/>
          <w:szCs w:val="20"/>
        </w:rPr>
      </w:pPr>
      <w:proofErr w:type="gramStart"/>
      <w:r w:rsidRPr="00F452C6">
        <w:rPr>
          <w:rFonts w:ascii="Arial" w:hAnsi="Arial" w:cs="Arial"/>
          <w:sz w:val="20"/>
          <w:szCs w:val="20"/>
        </w:rPr>
        <w:t>To establish a Code of Conduct for staff and members</w:t>
      </w:r>
      <w:r w:rsidRPr="00F452C6">
        <w:rPr>
          <w:rStyle w:val="FootnoteReference"/>
          <w:rFonts w:ascii="Arial" w:hAnsi="Arial" w:cs="Arial"/>
          <w:sz w:val="20"/>
          <w:szCs w:val="20"/>
        </w:rPr>
        <w:footnoteReference w:id="1"/>
      </w:r>
      <w:r w:rsidRPr="00F452C6">
        <w:rPr>
          <w:rFonts w:ascii="Arial" w:hAnsi="Arial" w:cs="Arial"/>
          <w:sz w:val="20"/>
          <w:szCs w:val="20"/>
        </w:rPr>
        <w:t xml:space="preserve"> of the Special Education Advisory Committee</w:t>
      </w:r>
      <w:r w:rsidR="000D5091">
        <w:rPr>
          <w:rFonts w:ascii="Arial" w:hAnsi="Arial" w:cs="Arial"/>
          <w:sz w:val="20"/>
          <w:szCs w:val="20"/>
        </w:rPr>
        <w:t>,</w:t>
      </w:r>
      <w:r w:rsidRPr="00F452C6">
        <w:rPr>
          <w:rFonts w:ascii="Arial" w:hAnsi="Arial" w:cs="Arial"/>
          <w:sz w:val="20"/>
          <w:szCs w:val="20"/>
        </w:rPr>
        <w:t xml:space="preserve"> in accordance with the Education Act.</w:t>
      </w:r>
      <w:proofErr w:type="gramEnd"/>
      <w:r w:rsidRPr="00F452C6">
        <w:rPr>
          <w:rFonts w:ascii="Arial" w:hAnsi="Arial" w:cs="Arial"/>
          <w:sz w:val="20"/>
          <w:szCs w:val="20"/>
        </w:rPr>
        <w:t xml:space="preserve"> </w:t>
      </w:r>
    </w:p>
    <w:p w:rsidR="005B0FA2" w:rsidRPr="00F452C6" w:rsidRDefault="005B0FA2" w:rsidP="005B0FA2">
      <w:pPr>
        <w:spacing w:after="120" w:line="259" w:lineRule="auto"/>
        <w:ind w:left="-5"/>
        <w:rPr>
          <w:rFonts w:ascii="Arial" w:hAnsi="Arial" w:cs="Arial"/>
          <w:b/>
          <w:sz w:val="20"/>
          <w:szCs w:val="20"/>
        </w:rPr>
      </w:pPr>
      <w:r w:rsidRPr="00F452C6">
        <w:rPr>
          <w:rFonts w:ascii="Arial" w:hAnsi="Arial" w:cs="Arial"/>
          <w:b/>
          <w:sz w:val="20"/>
          <w:szCs w:val="20"/>
        </w:rPr>
        <w:t>2.0</w:t>
      </w:r>
      <w:r w:rsidRPr="00F452C6">
        <w:rPr>
          <w:rFonts w:ascii="Arial" w:eastAsia="Arial" w:hAnsi="Arial" w:cs="Arial"/>
          <w:b/>
          <w:sz w:val="20"/>
          <w:szCs w:val="20"/>
        </w:rPr>
        <w:t xml:space="preserve"> </w:t>
      </w:r>
      <w:r w:rsidRPr="00F452C6">
        <w:rPr>
          <w:rFonts w:ascii="Arial" w:hAnsi="Arial" w:cs="Arial"/>
          <w:b/>
          <w:sz w:val="20"/>
          <w:szCs w:val="20"/>
        </w:rPr>
        <w:t>RESPONSIBILITY</w:t>
      </w:r>
    </w:p>
    <w:p w:rsidR="005B0FA2" w:rsidRPr="00F452C6" w:rsidRDefault="005B0FA2" w:rsidP="005B0FA2">
      <w:pPr>
        <w:spacing w:after="120" w:line="259" w:lineRule="auto"/>
        <w:ind w:left="-5" w:hanging="10"/>
        <w:rPr>
          <w:rFonts w:ascii="Arial" w:hAnsi="Arial" w:cs="Arial"/>
          <w:sz w:val="20"/>
          <w:szCs w:val="20"/>
        </w:rPr>
      </w:pPr>
      <w:r w:rsidRPr="00F452C6">
        <w:rPr>
          <w:rFonts w:ascii="Arial" w:hAnsi="Arial" w:cs="Arial"/>
          <w:sz w:val="20"/>
          <w:szCs w:val="20"/>
        </w:rPr>
        <w:t xml:space="preserve">Special Education Advisory Committee Chair </w:t>
      </w:r>
    </w:p>
    <w:p w:rsidR="005B0FA2" w:rsidRPr="00F452C6" w:rsidRDefault="005B0FA2" w:rsidP="005B0FA2">
      <w:pPr>
        <w:pStyle w:val="Heading1"/>
        <w:spacing w:before="120" w:after="120"/>
        <w:ind w:left="-5"/>
        <w:rPr>
          <w:rFonts w:ascii="Arial" w:hAnsi="Arial" w:cs="Arial"/>
          <w:color w:val="auto"/>
          <w:sz w:val="20"/>
          <w:szCs w:val="20"/>
        </w:rPr>
      </w:pPr>
      <w:r w:rsidRPr="00F452C6">
        <w:rPr>
          <w:rFonts w:ascii="Arial" w:hAnsi="Arial" w:cs="Arial"/>
          <w:color w:val="auto"/>
          <w:sz w:val="20"/>
          <w:szCs w:val="20"/>
        </w:rPr>
        <w:t>3.0</w:t>
      </w:r>
      <w:r w:rsidRPr="00F452C6">
        <w:rPr>
          <w:rFonts w:ascii="Arial" w:eastAsia="Arial" w:hAnsi="Arial" w:cs="Arial"/>
          <w:color w:val="auto"/>
          <w:sz w:val="20"/>
          <w:szCs w:val="20"/>
        </w:rPr>
        <w:t xml:space="preserve"> </w:t>
      </w:r>
      <w:r w:rsidRPr="00F452C6">
        <w:rPr>
          <w:rFonts w:ascii="Arial" w:hAnsi="Arial" w:cs="Arial"/>
          <w:color w:val="auto"/>
          <w:sz w:val="20"/>
          <w:szCs w:val="20"/>
        </w:rPr>
        <w:t xml:space="preserve">DEFINITIONS </w:t>
      </w:r>
    </w:p>
    <w:p w:rsidR="005B0FA2" w:rsidRPr="00F452C6" w:rsidRDefault="005B0FA2" w:rsidP="005B0FA2">
      <w:pPr>
        <w:spacing w:after="120"/>
        <w:rPr>
          <w:rFonts w:ascii="Arial" w:hAnsi="Arial" w:cs="Arial"/>
          <w:sz w:val="20"/>
          <w:szCs w:val="20"/>
        </w:rPr>
      </w:pPr>
      <w:r w:rsidRPr="00F452C6">
        <w:rPr>
          <w:rFonts w:ascii="Arial" w:hAnsi="Arial" w:cs="Arial"/>
          <w:sz w:val="20"/>
          <w:szCs w:val="20"/>
        </w:rPr>
        <w:t>Definitions for inappropriate behaviour can be found in Operational Procedure PR697: Promoting a Positive School Climate</w:t>
      </w:r>
      <w:r w:rsidRPr="00F452C6">
        <w:rPr>
          <w:rFonts w:ascii="Arial" w:hAnsi="Arial" w:cs="Arial"/>
          <w:b/>
          <w:sz w:val="20"/>
          <w:szCs w:val="20"/>
        </w:rPr>
        <w:t xml:space="preserve">. </w:t>
      </w:r>
    </w:p>
    <w:p w:rsidR="005B0FA2" w:rsidRPr="00F452C6" w:rsidRDefault="005B0FA2" w:rsidP="005B0FA2">
      <w:pPr>
        <w:pStyle w:val="Heading1"/>
        <w:spacing w:before="120" w:after="120"/>
        <w:ind w:left="-5"/>
        <w:rPr>
          <w:rFonts w:ascii="Arial" w:hAnsi="Arial" w:cs="Arial"/>
          <w:color w:val="auto"/>
          <w:sz w:val="20"/>
          <w:szCs w:val="20"/>
        </w:rPr>
      </w:pPr>
      <w:r w:rsidRPr="00F452C6">
        <w:rPr>
          <w:rFonts w:ascii="Arial" w:hAnsi="Arial" w:cs="Arial"/>
          <w:color w:val="auto"/>
          <w:sz w:val="20"/>
          <w:szCs w:val="20"/>
        </w:rPr>
        <w:t>4.0</w:t>
      </w:r>
      <w:r w:rsidRPr="00F452C6">
        <w:rPr>
          <w:rFonts w:ascii="Arial" w:eastAsia="Arial" w:hAnsi="Arial" w:cs="Arial"/>
          <w:color w:val="auto"/>
          <w:sz w:val="20"/>
          <w:szCs w:val="20"/>
        </w:rPr>
        <w:t xml:space="preserve"> </w:t>
      </w:r>
      <w:r w:rsidRPr="00F452C6">
        <w:rPr>
          <w:rFonts w:ascii="Arial" w:hAnsi="Arial" w:cs="Arial"/>
          <w:color w:val="auto"/>
          <w:sz w:val="20"/>
          <w:szCs w:val="20"/>
        </w:rPr>
        <w:t xml:space="preserve">PROCEDURES </w:t>
      </w:r>
    </w:p>
    <w:p w:rsidR="005B0FA2" w:rsidRPr="00F452C6" w:rsidRDefault="005B0FA2" w:rsidP="005B0FA2">
      <w:pPr>
        <w:spacing w:after="120"/>
        <w:rPr>
          <w:rFonts w:ascii="Arial" w:hAnsi="Arial" w:cs="Arial"/>
          <w:sz w:val="20"/>
          <w:szCs w:val="20"/>
        </w:rPr>
      </w:pPr>
      <w:r w:rsidRPr="00F452C6">
        <w:rPr>
          <w:rFonts w:ascii="Arial" w:hAnsi="Arial" w:cs="Arial"/>
          <w:sz w:val="20"/>
          <w:szCs w:val="20"/>
        </w:rPr>
        <w:t>The Education Act permits the Minister of Education to establish a Code of Conduct governing the behaviour of all persons in schools. A School Board must ensure that its Code of Conduct is consistent with the Provincial Code of Conduct</w:t>
      </w:r>
      <w:r w:rsidRPr="00F452C6">
        <w:rPr>
          <w:rStyle w:val="FootnoteReference"/>
          <w:rFonts w:ascii="Arial" w:hAnsi="Arial" w:cs="Arial"/>
          <w:sz w:val="20"/>
          <w:szCs w:val="20"/>
        </w:rPr>
        <w:footnoteReference w:id="2"/>
      </w:r>
      <w:r w:rsidRPr="00F452C6">
        <w:rPr>
          <w:rFonts w:ascii="Arial" w:hAnsi="Arial" w:cs="Arial"/>
          <w:sz w:val="20"/>
          <w:szCs w:val="20"/>
          <w:vertAlign w:val="superscript"/>
        </w:rPr>
        <w:t>3</w:t>
      </w:r>
      <w:r w:rsidRPr="00F452C6">
        <w:rPr>
          <w:rFonts w:ascii="Arial" w:hAnsi="Arial" w:cs="Arial"/>
          <w:sz w:val="20"/>
          <w:szCs w:val="20"/>
        </w:rPr>
        <w:t xml:space="preserve">. The Toronto District School Board has adopted the Provincial Code of Conduct. </w:t>
      </w:r>
    </w:p>
    <w:p w:rsidR="005B0FA2" w:rsidRPr="00F452C6" w:rsidRDefault="005B0FA2" w:rsidP="005B0FA2">
      <w:pPr>
        <w:spacing w:after="120"/>
        <w:rPr>
          <w:rFonts w:ascii="Arial" w:hAnsi="Arial" w:cs="Arial"/>
          <w:sz w:val="20"/>
          <w:szCs w:val="20"/>
        </w:rPr>
      </w:pPr>
      <w:r w:rsidRPr="00F452C6">
        <w:rPr>
          <w:rFonts w:ascii="Arial" w:hAnsi="Arial" w:cs="Arial"/>
          <w:sz w:val="20"/>
          <w:szCs w:val="20"/>
        </w:rPr>
        <w:t xml:space="preserve">This Code affirms SEAC’s commitment to supporting caring and safe learning environments that are kind, supportive, nurturing, positive and respectful to enable students to reach their full potential. </w:t>
      </w:r>
    </w:p>
    <w:p w:rsidR="005B0FA2" w:rsidRPr="00F452C6" w:rsidRDefault="005B0FA2" w:rsidP="005B0FA2">
      <w:pPr>
        <w:spacing w:after="120" w:line="248" w:lineRule="auto"/>
        <w:ind w:hanging="10"/>
        <w:rPr>
          <w:rFonts w:ascii="Arial" w:hAnsi="Arial" w:cs="Arial"/>
          <w:sz w:val="20"/>
          <w:szCs w:val="20"/>
        </w:rPr>
      </w:pPr>
      <w:r w:rsidRPr="00F452C6">
        <w:rPr>
          <w:rFonts w:ascii="Arial" w:hAnsi="Arial" w:cs="Arial"/>
          <w:sz w:val="20"/>
          <w:szCs w:val="20"/>
        </w:rPr>
        <w:t xml:space="preserve">Awareness, understanding and implementation of this Code of Conduct will provide a foundation for respect, civility, responsible citizenship and safety at the Toronto District School Board and for SEAC. </w:t>
      </w:r>
      <w:r w:rsidRPr="00F452C6">
        <w:rPr>
          <w:rFonts w:ascii="Arial" w:eastAsia="Arial" w:hAnsi="Arial" w:cs="Arial"/>
          <w:sz w:val="20"/>
          <w:szCs w:val="20"/>
        </w:rPr>
        <w:t xml:space="preserve"> </w:t>
      </w:r>
    </w:p>
    <w:p w:rsidR="005B0FA2" w:rsidRPr="00F452C6" w:rsidRDefault="005B0FA2" w:rsidP="005B0FA2">
      <w:pPr>
        <w:spacing w:after="120"/>
        <w:rPr>
          <w:rFonts w:ascii="Arial" w:hAnsi="Arial" w:cs="Arial"/>
          <w:sz w:val="20"/>
          <w:szCs w:val="20"/>
        </w:rPr>
      </w:pPr>
      <w:r w:rsidRPr="00F452C6">
        <w:rPr>
          <w:rFonts w:ascii="Arial" w:hAnsi="Arial" w:cs="Arial"/>
          <w:sz w:val="20"/>
          <w:szCs w:val="20"/>
        </w:rPr>
        <w:t xml:space="preserve">Board Procedures are applicable to all employees, students, parents and guardians, permit holders, volunteers and persons visiting a school or other board locations for personal or business purposes. </w:t>
      </w:r>
    </w:p>
    <w:p w:rsidR="005B0FA2" w:rsidRPr="00F452C6" w:rsidRDefault="005B0FA2" w:rsidP="005B0FA2">
      <w:pPr>
        <w:pStyle w:val="Heading2"/>
        <w:spacing w:before="120" w:after="120"/>
        <w:ind w:left="360"/>
        <w:rPr>
          <w:rFonts w:ascii="Arial" w:hAnsi="Arial" w:cs="Arial"/>
          <w:color w:val="auto"/>
          <w:sz w:val="20"/>
          <w:szCs w:val="20"/>
        </w:rPr>
      </w:pPr>
      <w:r w:rsidRPr="00F452C6">
        <w:rPr>
          <w:rFonts w:ascii="Arial" w:hAnsi="Arial" w:cs="Arial"/>
          <w:color w:val="auto"/>
          <w:sz w:val="20"/>
          <w:szCs w:val="20"/>
        </w:rPr>
        <w:t>4.1.</w:t>
      </w:r>
      <w:r w:rsidRPr="00F452C6">
        <w:rPr>
          <w:rFonts w:ascii="Arial" w:eastAsia="Arial" w:hAnsi="Arial" w:cs="Arial"/>
          <w:color w:val="auto"/>
          <w:sz w:val="20"/>
          <w:szCs w:val="20"/>
        </w:rPr>
        <w:t xml:space="preserve"> </w:t>
      </w:r>
      <w:r w:rsidRPr="00F452C6">
        <w:rPr>
          <w:rFonts w:ascii="Arial" w:hAnsi="Arial" w:cs="Arial"/>
          <w:color w:val="auto"/>
          <w:sz w:val="20"/>
          <w:szCs w:val="20"/>
        </w:rPr>
        <w:t xml:space="preserve">Principles </w:t>
      </w:r>
    </w:p>
    <w:p w:rsidR="005B0FA2" w:rsidRPr="00F452C6" w:rsidRDefault="005B0FA2" w:rsidP="005B0FA2">
      <w:pPr>
        <w:numPr>
          <w:ilvl w:val="0"/>
          <w:numId w:val="1"/>
        </w:numPr>
        <w:spacing w:after="113" w:line="248" w:lineRule="auto"/>
        <w:ind w:left="1260" w:hanging="450"/>
        <w:rPr>
          <w:rFonts w:ascii="Arial" w:hAnsi="Arial" w:cs="Arial"/>
          <w:sz w:val="20"/>
          <w:szCs w:val="20"/>
        </w:rPr>
      </w:pPr>
      <w:r w:rsidRPr="00F452C6">
        <w:rPr>
          <w:rFonts w:ascii="Arial" w:hAnsi="Arial" w:cs="Arial"/>
          <w:sz w:val="20"/>
          <w:szCs w:val="20"/>
        </w:rPr>
        <w:t xml:space="preserve">SEAC shall promote Caring and Safe learning environments. According to the Provincial Code of Conduct the TDSB should be a place that promotes responsibility, respect, civility, and academic excellence in a safe work, learning and teaching environment. A positive climate exists when all members of the TDSB community feel safe, included and accepted and actively promote positive behaviours and interactions.  Equity, inclusion and respect are critical components embedded in the TDSB and its learning environment. Actions that jeopardize the emotional well-being or physical safety of any person in a school or other Board facility shall not be condoned. </w:t>
      </w:r>
    </w:p>
    <w:p w:rsidR="005B0FA2" w:rsidRPr="00F452C6" w:rsidRDefault="005B0FA2" w:rsidP="005B0FA2">
      <w:pPr>
        <w:numPr>
          <w:ilvl w:val="0"/>
          <w:numId w:val="1"/>
        </w:numPr>
        <w:spacing w:after="0" w:line="248" w:lineRule="auto"/>
        <w:ind w:left="1260" w:hanging="450"/>
        <w:rPr>
          <w:rFonts w:ascii="Arial" w:hAnsi="Arial" w:cs="Arial"/>
          <w:sz w:val="20"/>
          <w:szCs w:val="20"/>
        </w:rPr>
      </w:pPr>
      <w:r w:rsidRPr="00F452C6">
        <w:rPr>
          <w:rFonts w:ascii="Arial" w:hAnsi="Arial" w:cs="Arial"/>
          <w:sz w:val="20"/>
          <w:szCs w:val="20"/>
        </w:rPr>
        <w:t xml:space="preserve">The standards of behaviour outlined in this procedure shall apply to all members of the school community, including SEAC members: </w:t>
      </w:r>
    </w:p>
    <w:p w:rsidR="005B0FA2" w:rsidRPr="00F452C6" w:rsidRDefault="005B0FA2" w:rsidP="005B0FA2">
      <w:pPr>
        <w:numPr>
          <w:ilvl w:val="1"/>
          <w:numId w:val="1"/>
        </w:numPr>
        <w:spacing w:before="40" w:after="40" w:line="248" w:lineRule="auto"/>
        <w:ind w:left="1440" w:hanging="180"/>
        <w:rPr>
          <w:rFonts w:ascii="Arial" w:hAnsi="Arial" w:cs="Arial"/>
          <w:sz w:val="20"/>
          <w:szCs w:val="20"/>
        </w:rPr>
      </w:pPr>
      <w:r w:rsidRPr="00F452C6">
        <w:rPr>
          <w:rFonts w:ascii="Arial" w:hAnsi="Arial" w:cs="Arial"/>
          <w:sz w:val="20"/>
          <w:szCs w:val="20"/>
        </w:rPr>
        <w:t xml:space="preserve">on school property; </w:t>
      </w:r>
    </w:p>
    <w:p w:rsidR="005B0FA2" w:rsidRPr="00F452C6" w:rsidRDefault="005B0FA2" w:rsidP="005B0FA2">
      <w:pPr>
        <w:numPr>
          <w:ilvl w:val="1"/>
          <w:numId w:val="1"/>
        </w:numPr>
        <w:spacing w:before="40" w:after="40" w:line="248" w:lineRule="auto"/>
        <w:ind w:left="1440" w:hanging="180"/>
        <w:rPr>
          <w:rFonts w:ascii="Arial" w:hAnsi="Arial" w:cs="Arial"/>
          <w:sz w:val="20"/>
          <w:szCs w:val="20"/>
        </w:rPr>
      </w:pPr>
      <w:r w:rsidRPr="00F452C6">
        <w:rPr>
          <w:rFonts w:ascii="Arial" w:hAnsi="Arial" w:cs="Arial"/>
          <w:sz w:val="20"/>
          <w:szCs w:val="20"/>
        </w:rPr>
        <w:t xml:space="preserve">during TDSB and SEAC committee meetings </w:t>
      </w:r>
    </w:p>
    <w:p w:rsidR="005B0FA2" w:rsidRPr="00F452C6" w:rsidRDefault="005B0FA2" w:rsidP="005B0FA2">
      <w:pPr>
        <w:numPr>
          <w:ilvl w:val="1"/>
          <w:numId w:val="1"/>
        </w:numPr>
        <w:spacing w:before="40" w:after="40" w:line="248" w:lineRule="auto"/>
        <w:ind w:left="1440" w:hanging="180"/>
        <w:rPr>
          <w:rFonts w:ascii="Arial" w:hAnsi="Arial" w:cs="Arial"/>
          <w:sz w:val="20"/>
          <w:szCs w:val="20"/>
        </w:rPr>
      </w:pPr>
      <w:proofErr w:type="gramStart"/>
      <w:r w:rsidRPr="00F452C6">
        <w:rPr>
          <w:rFonts w:ascii="Arial" w:hAnsi="Arial" w:cs="Arial"/>
          <w:sz w:val="20"/>
          <w:szCs w:val="20"/>
        </w:rPr>
        <w:t>in</w:t>
      </w:r>
      <w:proofErr w:type="gramEnd"/>
      <w:r w:rsidRPr="00F452C6">
        <w:rPr>
          <w:rFonts w:ascii="Arial" w:hAnsi="Arial" w:cs="Arial"/>
          <w:sz w:val="20"/>
          <w:szCs w:val="20"/>
        </w:rPr>
        <w:t xml:space="preserve"> circumstances where engaging in an activity will have an impact on the TDSB work and school climates.</w:t>
      </w:r>
    </w:p>
    <w:p w:rsidR="005B0FA2" w:rsidRPr="00F452C6" w:rsidRDefault="005B0FA2" w:rsidP="005B0FA2">
      <w:pPr>
        <w:pStyle w:val="Heading2"/>
        <w:spacing w:before="120" w:after="120"/>
        <w:ind w:left="360"/>
        <w:rPr>
          <w:rFonts w:ascii="Arial" w:hAnsi="Arial" w:cs="Arial"/>
          <w:color w:val="auto"/>
          <w:sz w:val="20"/>
          <w:szCs w:val="20"/>
        </w:rPr>
      </w:pPr>
      <w:r w:rsidRPr="00F452C6">
        <w:rPr>
          <w:rFonts w:ascii="Arial" w:hAnsi="Arial" w:cs="Arial"/>
          <w:color w:val="auto"/>
          <w:sz w:val="20"/>
          <w:szCs w:val="20"/>
        </w:rPr>
        <w:t>4.2.</w:t>
      </w:r>
      <w:r w:rsidRPr="00F452C6">
        <w:rPr>
          <w:rFonts w:ascii="Arial" w:eastAsia="Arial" w:hAnsi="Arial" w:cs="Arial"/>
          <w:color w:val="auto"/>
          <w:sz w:val="20"/>
          <w:szCs w:val="20"/>
        </w:rPr>
        <w:t xml:space="preserve"> </w:t>
      </w:r>
      <w:r w:rsidRPr="00F452C6">
        <w:rPr>
          <w:rFonts w:ascii="Arial" w:hAnsi="Arial" w:cs="Arial"/>
          <w:color w:val="auto"/>
          <w:sz w:val="20"/>
          <w:szCs w:val="20"/>
        </w:rPr>
        <w:t xml:space="preserve">Practices </w:t>
      </w:r>
    </w:p>
    <w:p w:rsidR="005B0FA2" w:rsidRPr="00F452C6" w:rsidRDefault="005B0FA2" w:rsidP="005B0FA2">
      <w:pPr>
        <w:spacing w:before="40" w:after="40"/>
        <w:ind w:left="1260" w:hanging="450"/>
        <w:rPr>
          <w:rFonts w:ascii="Arial" w:hAnsi="Arial" w:cs="Arial"/>
          <w:sz w:val="20"/>
          <w:szCs w:val="20"/>
        </w:rPr>
      </w:pPr>
      <w:r w:rsidRPr="00F452C6">
        <w:rPr>
          <w:rFonts w:ascii="Arial" w:hAnsi="Arial" w:cs="Arial"/>
          <w:sz w:val="20"/>
          <w:szCs w:val="20"/>
        </w:rPr>
        <w:t xml:space="preserve">The Purposes of the Code of Conduct are: </w:t>
      </w:r>
    </w:p>
    <w:p w:rsidR="005B0FA2" w:rsidRPr="00F452C6" w:rsidRDefault="005B0FA2" w:rsidP="005B0FA2">
      <w:pPr>
        <w:numPr>
          <w:ilvl w:val="0"/>
          <w:numId w:val="2"/>
        </w:numPr>
        <w:spacing w:before="40" w:after="40" w:line="248" w:lineRule="auto"/>
        <w:ind w:left="1170" w:hanging="360"/>
        <w:rPr>
          <w:rFonts w:ascii="Arial" w:hAnsi="Arial" w:cs="Arial"/>
          <w:sz w:val="20"/>
          <w:szCs w:val="20"/>
        </w:rPr>
      </w:pPr>
      <w:r w:rsidRPr="00F452C6">
        <w:rPr>
          <w:rFonts w:ascii="Arial" w:hAnsi="Arial" w:cs="Arial"/>
          <w:sz w:val="20"/>
          <w:szCs w:val="20"/>
        </w:rPr>
        <w:t xml:space="preserve">To ensure that all members of the school community, especially people in positions of authority, are treated with respect and dignity; </w:t>
      </w:r>
    </w:p>
    <w:p w:rsidR="005B0FA2" w:rsidRPr="00F452C6" w:rsidRDefault="005B0FA2" w:rsidP="005B0FA2">
      <w:pPr>
        <w:numPr>
          <w:ilvl w:val="0"/>
          <w:numId w:val="2"/>
        </w:numPr>
        <w:spacing w:before="40" w:after="40" w:line="248" w:lineRule="auto"/>
        <w:ind w:left="1170" w:hanging="360"/>
        <w:rPr>
          <w:rFonts w:ascii="Arial" w:hAnsi="Arial" w:cs="Arial"/>
          <w:sz w:val="20"/>
          <w:szCs w:val="20"/>
        </w:rPr>
      </w:pPr>
      <w:r w:rsidRPr="00F452C6">
        <w:rPr>
          <w:rFonts w:ascii="Arial" w:hAnsi="Arial" w:cs="Arial"/>
          <w:sz w:val="20"/>
          <w:szCs w:val="20"/>
        </w:rPr>
        <w:t>To ensure that the people who come to the Special Education Advisory Committee for help and advocacy are treated with dignity and respect;</w:t>
      </w:r>
    </w:p>
    <w:p w:rsidR="005B0FA2" w:rsidRPr="00F452C6" w:rsidRDefault="005B0FA2" w:rsidP="005B0FA2">
      <w:pPr>
        <w:numPr>
          <w:ilvl w:val="0"/>
          <w:numId w:val="2"/>
        </w:numPr>
        <w:spacing w:before="40" w:after="40" w:line="248" w:lineRule="auto"/>
        <w:ind w:left="1170" w:hanging="360"/>
        <w:rPr>
          <w:rFonts w:ascii="Arial" w:hAnsi="Arial" w:cs="Arial"/>
          <w:sz w:val="20"/>
          <w:szCs w:val="20"/>
        </w:rPr>
      </w:pPr>
      <w:r w:rsidRPr="00F452C6">
        <w:rPr>
          <w:rFonts w:ascii="Arial" w:hAnsi="Arial" w:cs="Arial"/>
          <w:sz w:val="20"/>
          <w:szCs w:val="20"/>
        </w:rPr>
        <w:t xml:space="preserve">To promote responsible citizenship by encouraging appropriate participation in the civic life of the school community; </w:t>
      </w:r>
    </w:p>
    <w:p w:rsidR="005B0FA2" w:rsidRPr="00F452C6" w:rsidRDefault="005B0FA2" w:rsidP="005B0FA2">
      <w:pPr>
        <w:numPr>
          <w:ilvl w:val="0"/>
          <w:numId w:val="2"/>
        </w:numPr>
        <w:spacing w:before="40" w:after="40" w:line="248" w:lineRule="auto"/>
        <w:ind w:left="1170" w:hanging="360"/>
        <w:rPr>
          <w:rFonts w:ascii="Arial" w:hAnsi="Arial" w:cs="Arial"/>
          <w:sz w:val="20"/>
          <w:szCs w:val="20"/>
        </w:rPr>
      </w:pPr>
      <w:r w:rsidRPr="00F452C6">
        <w:rPr>
          <w:rFonts w:ascii="Arial" w:hAnsi="Arial" w:cs="Arial"/>
          <w:sz w:val="20"/>
          <w:szCs w:val="20"/>
        </w:rPr>
        <w:lastRenderedPageBreak/>
        <w:t xml:space="preserve">To maintain an environment where conflict and difference can be addressed in a manner characterized by respect and civility; </w:t>
      </w:r>
    </w:p>
    <w:p w:rsidR="005B0FA2" w:rsidRPr="00F452C6" w:rsidRDefault="005B0FA2" w:rsidP="005B0FA2">
      <w:pPr>
        <w:numPr>
          <w:ilvl w:val="0"/>
          <w:numId w:val="2"/>
        </w:numPr>
        <w:spacing w:before="40" w:after="40" w:line="248" w:lineRule="auto"/>
        <w:ind w:left="1170" w:hanging="360"/>
        <w:rPr>
          <w:rFonts w:ascii="Arial" w:hAnsi="Arial" w:cs="Arial"/>
          <w:sz w:val="20"/>
          <w:szCs w:val="20"/>
        </w:rPr>
      </w:pPr>
      <w:r w:rsidRPr="00F452C6">
        <w:rPr>
          <w:rFonts w:ascii="Arial" w:hAnsi="Arial" w:cs="Arial"/>
          <w:sz w:val="20"/>
          <w:szCs w:val="20"/>
        </w:rPr>
        <w:t xml:space="preserve">To encourage the use of non-violent means to resolve conflict; </w:t>
      </w:r>
    </w:p>
    <w:p w:rsidR="005B0FA2" w:rsidRPr="00F452C6" w:rsidRDefault="005B0FA2" w:rsidP="005B0FA2">
      <w:pPr>
        <w:numPr>
          <w:ilvl w:val="0"/>
          <w:numId w:val="2"/>
        </w:numPr>
        <w:spacing w:before="40" w:after="40" w:line="248" w:lineRule="auto"/>
        <w:ind w:left="1170" w:hanging="360"/>
        <w:rPr>
          <w:rFonts w:ascii="Arial" w:hAnsi="Arial" w:cs="Arial"/>
          <w:sz w:val="20"/>
          <w:szCs w:val="20"/>
        </w:rPr>
      </w:pPr>
      <w:r w:rsidRPr="00F452C6">
        <w:rPr>
          <w:rFonts w:ascii="Arial" w:hAnsi="Arial" w:cs="Arial"/>
          <w:sz w:val="20"/>
          <w:szCs w:val="20"/>
        </w:rPr>
        <w:t xml:space="preserve">To promote the safety of people in schools; </w:t>
      </w:r>
    </w:p>
    <w:p w:rsidR="005B0FA2" w:rsidRPr="00F452C6" w:rsidRDefault="005B0FA2" w:rsidP="005B0FA2">
      <w:pPr>
        <w:numPr>
          <w:ilvl w:val="0"/>
          <w:numId w:val="2"/>
        </w:numPr>
        <w:spacing w:before="40" w:after="40" w:line="315" w:lineRule="auto"/>
        <w:ind w:left="1170" w:hanging="360"/>
        <w:rPr>
          <w:rFonts w:ascii="Arial" w:hAnsi="Arial" w:cs="Arial"/>
          <w:sz w:val="20"/>
          <w:szCs w:val="20"/>
        </w:rPr>
      </w:pPr>
      <w:r w:rsidRPr="00F452C6">
        <w:rPr>
          <w:rFonts w:ascii="Arial" w:hAnsi="Arial" w:cs="Arial"/>
          <w:sz w:val="20"/>
          <w:szCs w:val="20"/>
        </w:rPr>
        <w:t xml:space="preserve">To discourage the use of alcohol and illegal drugs; and </w:t>
      </w:r>
    </w:p>
    <w:p w:rsidR="005B0FA2" w:rsidRPr="00F452C6" w:rsidRDefault="005B0FA2" w:rsidP="005B0FA2">
      <w:pPr>
        <w:numPr>
          <w:ilvl w:val="0"/>
          <w:numId w:val="2"/>
        </w:numPr>
        <w:spacing w:before="40" w:after="40" w:line="315" w:lineRule="auto"/>
        <w:ind w:left="1170" w:hanging="360"/>
        <w:rPr>
          <w:rFonts w:ascii="Arial" w:hAnsi="Arial" w:cs="Arial"/>
          <w:sz w:val="20"/>
          <w:szCs w:val="20"/>
        </w:rPr>
      </w:pPr>
      <w:r w:rsidRPr="00F452C6">
        <w:rPr>
          <w:rFonts w:ascii="Arial" w:hAnsi="Arial" w:cs="Arial"/>
          <w:sz w:val="20"/>
          <w:szCs w:val="20"/>
        </w:rPr>
        <w:t xml:space="preserve">To prevent bullying in schools. </w:t>
      </w:r>
    </w:p>
    <w:p w:rsidR="005B0FA2" w:rsidRPr="00F452C6" w:rsidRDefault="005B0FA2" w:rsidP="005B0FA2">
      <w:pPr>
        <w:spacing w:after="120" w:line="259" w:lineRule="auto"/>
        <w:ind w:left="810"/>
        <w:rPr>
          <w:rFonts w:ascii="Arial" w:hAnsi="Arial" w:cs="Arial"/>
          <w:b/>
          <w:sz w:val="20"/>
          <w:szCs w:val="20"/>
        </w:rPr>
      </w:pPr>
      <w:r w:rsidRPr="00F452C6">
        <w:rPr>
          <w:rFonts w:ascii="Arial" w:hAnsi="Arial" w:cs="Arial"/>
          <w:b/>
          <w:sz w:val="20"/>
          <w:szCs w:val="20"/>
          <w:u w:val="single" w:color="000000"/>
        </w:rPr>
        <w:t>Standards of Behaviour:</w:t>
      </w:r>
      <w:r w:rsidRPr="00F452C6">
        <w:rPr>
          <w:rFonts w:ascii="Arial" w:hAnsi="Arial" w:cs="Arial"/>
          <w:b/>
          <w:sz w:val="20"/>
          <w:szCs w:val="20"/>
        </w:rPr>
        <w:t xml:space="preserve"> </w:t>
      </w:r>
    </w:p>
    <w:p w:rsidR="005B0FA2" w:rsidRPr="00F452C6" w:rsidRDefault="005B0FA2" w:rsidP="005B0FA2">
      <w:pPr>
        <w:pStyle w:val="Heading2"/>
        <w:spacing w:before="120" w:after="120"/>
        <w:ind w:left="1350" w:hanging="540"/>
        <w:rPr>
          <w:rFonts w:ascii="Arial" w:hAnsi="Arial" w:cs="Arial"/>
          <w:color w:val="auto"/>
          <w:sz w:val="20"/>
          <w:szCs w:val="20"/>
        </w:rPr>
      </w:pPr>
      <w:r w:rsidRPr="00F452C6">
        <w:rPr>
          <w:rFonts w:ascii="Arial" w:hAnsi="Arial" w:cs="Arial"/>
          <w:color w:val="auto"/>
          <w:sz w:val="20"/>
          <w:szCs w:val="20"/>
        </w:rPr>
        <w:t xml:space="preserve">(a) </w:t>
      </w:r>
      <w:r w:rsidRPr="00F452C6">
        <w:rPr>
          <w:rFonts w:ascii="Arial" w:eastAsia="Arial" w:hAnsi="Arial" w:cs="Arial"/>
          <w:color w:val="auto"/>
          <w:sz w:val="20"/>
          <w:szCs w:val="20"/>
        </w:rPr>
        <w:t xml:space="preserve"> </w:t>
      </w:r>
      <w:r w:rsidRPr="00F452C6">
        <w:rPr>
          <w:rFonts w:ascii="Arial" w:hAnsi="Arial" w:cs="Arial"/>
          <w:color w:val="auto"/>
          <w:sz w:val="20"/>
          <w:szCs w:val="20"/>
        </w:rPr>
        <w:t xml:space="preserve">Respect, Civility, and Responsible Citizenship </w:t>
      </w:r>
    </w:p>
    <w:p w:rsidR="005B0FA2" w:rsidRPr="00F452C6" w:rsidRDefault="005B0FA2" w:rsidP="005B0FA2">
      <w:pPr>
        <w:spacing w:before="60" w:after="60"/>
        <w:ind w:left="1710" w:hanging="370"/>
        <w:rPr>
          <w:rFonts w:ascii="Arial" w:hAnsi="Arial" w:cs="Arial"/>
          <w:sz w:val="20"/>
          <w:szCs w:val="20"/>
        </w:rPr>
      </w:pPr>
      <w:r w:rsidRPr="00F452C6">
        <w:rPr>
          <w:rFonts w:ascii="Arial" w:hAnsi="Arial" w:cs="Arial"/>
          <w:sz w:val="20"/>
          <w:szCs w:val="20"/>
        </w:rPr>
        <w:t xml:space="preserve">Members of the SEAC must: </w:t>
      </w:r>
    </w:p>
    <w:p w:rsidR="005B0FA2" w:rsidRPr="00F452C6" w:rsidRDefault="005B0FA2" w:rsidP="005B0FA2">
      <w:pPr>
        <w:numPr>
          <w:ilvl w:val="0"/>
          <w:numId w:val="3"/>
        </w:numPr>
        <w:spacing w:before="40" w:after="40" w:line="248" w:lineRule="auto"/>
        <w:ind w:left="1710" w:hanging="370"/>
        <w:rPr>
          <w:rFonts w:ascii="Arial" w:hAnsi="Arial" w:cs="Arial"/>
          <w:sz w:val="20"/>
          <w:szCs w:val="20"/>
        </w:rPr>
      </w:pPr>
      <w:r w:rsidRPr="00F452C6">
        <w:rPr>
          <w:rFonts w:ascii="Arial" w:hAnsi="Arial" w:cs="Arial"/>
          <w:sz w:val="20"/>
          <w:szCs w:val="20"/>
        </w:rPr>
        <w:t xml:space="preserve">respect and comply with all applicable federal, provincial, and municipal laws; </w:t>
      </w:r>
    </w:p>
    <w:p w:rsidR="005B0FA2" w:rsidRPr="00F452C6" w:rsidRDefault="005B0FA2" w:rsidP="005B0FA2">
      <w:pPr>
        <w:numPr>
          <w:ilvl w:val="0"/>
          <w:numId w:val="3"/>
        </w:numPr>
        <w:spacing w:before="40" w:after="40" w:line="248" w:lineRule="auto"/>
        <w:ind w:left="1710" w:hanging="370"/>
        <w:rPr>
          <w:rFonts w:ascii="Arial" w:hAnsi="Arial" w:cs="Arial"/>
          <w:sz w:val="20"/>
          <w:szCs w:val="20"/>
        </w:rPr>
      </w:pPr>
      <w:r w:rsidRPr="00F452C6">
        <w:rPr>
          <w:rFonts w:ascii="Arial" w:hAnsi="Arial" w:cs="Arial"/>
          <w:sz w:val="20"/>
          <w:szCs w:val="20"/>
        </w:rPr>
        <w:t xml:space="preserve">demonstrate honesty and integrity; </w:t>
      </w:r>
    </w:p>
    <w:p w:rsidR="005B0FA2" w:rsidRPr="00F452C6" w:rsidRDefault="005B0FA2" w:rsidP="005B0FA2">
      <w:pPr>
        <w:numPr>
          <w:ilvl w:val="0"/>
          <w:numId w:val="3"/>
        </w:numPr>
        <w:spacing w:before="40" w:after="40" w:line="248" w:lineRule="auto"/>
        <w:ind w:left="1710" w:hanging="370"/>
        <w:rPr>
          <w:rFonts w:ascii="Arial" w:hAnsi="Arial" w:cs="Arial"/>
          <w:sz w:val="20"/>
          <w:szCs w:val="20"/>
        </w:rPr>
      </w:pPr>
      <w:r w:rsidRPr="00F452C6">
        <w:rPr>
          <w:rFonts w:ascii="Arial" w:hAnsi="Arial" w:cs="Arial"/>
          <w:sz w:val="20"/>
          <w:szCs w:val="20"/>
        </w:rPr>
        <w:t>maintain confidentiality of the private information provided by families and individuals requesting help in school matters;</w:t>
      </w:r>
    </w:p>
    <w:p w:rsidR="005B0FA2" w:rsidRPr="00F452C6" w:rsidRDefault="005B0FA2" w:rsidP="005B0FA2">
      <w:pPr>
        <w:numPr>
          <w:ilvl w:val="0"/>
          <w:numId w:val="3"/>
        </w:numPr>
        <w:spacing w:before="40" w:after="40" w:line="248" w:lineRule="auto"/>
        <w:ind w:left="1710" w:hanging="370"/>
        <w:rPr>
          <w:rFonts w:ascii="Arial" w:hAnsi="Arial" w:cs="Arial"/>
          <w:sz w:val="20"/>
          <w:szCs w:val="20"/>
        </w:rPr>
      </w:pPr>
      <w:r w:rsidRPr="00F452C6">
        <w:rPr>
          <w:rFonts w:ascii="Arial" w:hAnsi="Arial" w:cs="Arial"/>
          <w:sz w:val="20"/>
          <w:szCs w:val="20"/>
        </w:rPr>
        <w:t xml:space="preserve">respect differences in people, their ideas, and their opinions; </w:t>
      </w:r>
    </w:p>
    <w:p w:rsidR="005B0FA2" w:rsidRPr="00F452C6" w:rsidRDefault="005B0FA2" w:rsidP="005B0FA2">
      <w:pPr>
        <w:numPr>
          <w:ilvl w:val="0"/>
          <w:numId w:val="3"/>
        </w:numPr>
        <w:spacing w:before="40" w:after="40" w:line="248" w:lineRule="auto"/>
        <w:ind w:left="1710" w:hanging="370"/>
        <w:rPr>
          <w:rFonts w:ascii="Arial" w:hAnsi="Arial" w:cs="Arial"/>
          <w:sz w:val="20"/>
          <w:szCs w:val="20"/>
        </w:rPr>
      </w:pPr>
      <w:r w:rsidRPr="00F452C6">
        <w:rPr>
          <w:rFonts w:ascii="Arial" w:hAnsi="Arial" w:cs="Arial"/>
          <w:sz w:val="20"/>
          <w:szCs w:val="20"/>
        </w:rPr>
        <w:t xml:space="preserve">treat one another with dignity and respect at all times, and especially when there is disagreement; </w:t>
      </w:r>
    </w:p>
    <w:p w:rsidR="005B0FA2" w:rsidRPr="00F452C6" w:rsidRDefault="005B0FA2" w:rsidP="005B0FA2">
      <w:pPr>
        <w:numPr>
          <w:ilvl w:val="0"/>
          <w:numId w:val="3"/>
        </w:numPr>
        <w:spacing w:before="40" w:after="40" w:line="248" w:lineRule="auto"/>
        <w:ind w:left="1710" w:hanging="370"/>
        <w:rPr>
          <w:rFonts w:ascii="Arial" w:hAnsi="Arial" w:cs="Arial"/>
          <w:sz w:val="20"/>
          <w:szCs w:val="20"/>
        </w:rPr>
      </w:pPr>
      <w:r w:rsidRPr="00F452C6">
        <w:rPr>
          <w:rFonts w:ascii="Arial" w:hAnsi="Arial" w:cs="Arial"/>
          <w:sz w:val="20"/>
          <w:szCs w:val="20"/>
        </w:rPr>
        <w:t xml:space="preserve">respect and treat others fairly and promote a positive school climate that is inclusive and accepting of all pupils, including of any race, ancestry, place of origin, colour, ethnic origin, citizenship, creed, sex, sexual orientation, gender identity, gender expression, age, marital status, family status or disability; </w:t>
      </w:r>
    </w:p>
    <w:p w:rsidR="005B0FA2" w:rsidRPr="00F452C6" w:rsidRDefault="005B0FA2" w:rsidP="005B0FA2">
      <w:pPr>
        <w:numPr>
          <w:ilvl w:val="0"/>
          <w:numId w:val="3"/>
        </w:numPr>
        <w:spacing w:before="40" w:after="40" w:line="248" w:lineRule="auto"/>
        <w:ind w:left="1710" w:hanging="370"/>
        <w:rPr>
          <w:rFonts w:ascii="Arial" w:hAnsi="Arial" w:cs="Arial"/>
          <w:sz w:val="20"/>
          <w:szCs w:val="20"/>
        </w:rPr>
      </w:pPr>
      <w:r w:rsidRPr="00F452C6">
        <w:rPr>
          <w:rFonts w:ascii="Arial" w:hAnsi="Arial" w:cs="Arial"/>
          <w:sz w:val="20"/>
          <w:szCs w:val="20"/>
        </w:rPr>
        <w:t xml:space="preserve">respect the rights of others; </w:t>
      </w:r>
    </w:p>
    <w:p w:rsidR="005B0FA2" w:rsidRPr="00F452C6" w:rsidRDefault="005B0FA2" w:rsidP="005B0FA2">
      <w:pPr>
        <w:numPr>
          <w:ilvl w:val="0"/>
          <w:numId w:val="3"/>
        </w:numPr>
        <w:spacing w:before="40" w:after="40" w:line="248" w:lineRule="auto"/>
        <w:ind w:left="1710" w:hanging="360"/>
        <w:rPr>
          <w:rFonts w:ascii="Arial" w:hAnsi="Arial" w:cs="Arial"/>
          <w:sz w:val="20"/>
          <w:szCs w:val="20"/>
        </w:rPr>
      </w:pPr>
      <w:r w:rsidRPr="00F452C6">
        <w:rPr>
          <w:rFonts w:ascii="Arial" w:hAnsi="Arial" w:cs="Arial"/>
          <w:sz w:val="20"/>
          <w:szCs w:val="20"/>
        </w:rPr>
        <w:t xml:space="preserve">show proper care and regard for school property and the property of others; </w:t>
      </w:r>
    </w:p>
    <w:p w:rsidR="005B0FA2" w:rsidRPr="00F452C6" w:rsidRDefault="005B0FA2" w:rsidP="005B0FA2">
      <w:pPr>
        <w:numPr>
          <w:ilvl w:val="0"/>
          <w:numId w:val="3"/>
        </w:numPr>
        <w:spacing w:before="40" w:after="40" w:line="248" w:lineRule="auto"/>
        <w:ind w:left="1710" w:hanging="360"/>
        <w:rPr>
          <w:rFonts w:ascii="Arial" w:hAnsi="Arial" w:cs="Arial"/>
          <w:sz w:val="20"/>
          <w:szCs w:val="20"/>
        </w:rPr>
      </w:pPr>
      <w:r w:rsidRPr="00F452C6">
        <w:rPr>
          <w:rFonts w:ascii="Arial" w:hAnsi="Arial" w:cs="Arial"/>
          <w:sz w:val="20"/>
          <w:szCs w:val="20"/>
        </w:rPr>
        <w:t xml:space="preserve">take appropriate measures to help those in need; </w:t>
      </w:r>
    </w:p>
    <w:p w:rsidR="005B0FA2" w:rsidRPr="00F452C6" w:rsidRDefault="005B0FA2" w:rsidP="005B0FA2">
      <w:pPr>
        <w:numPr>
          <w:ilvl w:val="0"/>
          <w:numId w:val="3"/>
        </w:numPr>
        <w:spacing w:before="40" w:after="40" w:line="248" w:lineRule="auto"/>
        <w:ind w:left="1710" w:hanging="360"/>
        <w:rPr>
          <w:rFonts w:ascii="Arial" w:hAnsi="Arial" w:cs="Arial"/>
          <w:sz w:val="20"/>
          <w:szCs w:val="20"/>
        </w:rPr>
      </w:pPr>
      <w:r w:rsidRPr="00F452C6">
        <w:rPr>
          <w:rFonts w:ascii="Arial" w:hAnsi="Arial" w:cs="Arial"/>
          <w:sz w:val="20"/>
          <w:szCs w:val="20"/>
        </w:rPr>
        <w:t xml:space="preserve">seek assistance from a member of the school staff, if necessary, to resolve conflict peacefully; </w:t>
      </w:r>
    </w:p>
    <w:p w:rsidR="005B0FA2" w:rsidRPr="00F452C6" w:rsidRDefault="005B0FA2" w:rsidP="005B0FA2">
      <w:pPr>
        <w:numPr>
          <w:ilvl w:val="0"/>
          <w:numId w:val="3"/>
        </w:numPr>
        <w:spacing w:before="40" w:after="40" w:line="248" w:lineRule="auto"/>
        <w:ind w:left="1710" w:hanging="360"/>
        <w:rPr>
          <w:rFonts w:ascii="Arial" w:hAnsi="Arial" w:cs="Arial"/>
          <w:sz w:val="20"/>
          <w:szCs w:val="20"/>
        </w:rPr>
      </w:pPr>
      <w:r w:rsidRPr="00F452C6">
        <w:rPr>
          <w:rFonts w:ascii="Arial" w:hAnsi="Arial" w:cs="Arial"/>
          <w:sz w:val="20"/>
          <w:szCs w:val="20"/>
        </w:rPr>
        <w:t xml:space="preserve">respect all members of the school community, especially persons in positions of authority; </w:t>
      </w:r>
    </w:p>
    <w:p w:rsidR="005B0FA2" w:rsidRPr="00F452C6" w:rsidRDefault="005B0FA2" w:rsidP="005B0FA2">
      <w:pPr>
        <w:numPr>
          <w:ilvl w:val="0"/>
          <w:numId w:val="3"/>
        </w:numPr>
        <w:spacing w:before="40" w:after="40" w:line="248" w:lineRule="auto"/>
        <w:ind w:left="1710" w:hanging="360"/>
        <w:rPr>
          <w:rFonts w:ascii="Arial" w:hAnsi="Arial" w:cs="Arial"/>
          <w:sz w:val="20"/>
          <w:szCs w:val="20"/>
        </w:rPr>
      </w:pPr>
      <w:r w:rsidRPr="00F452C6">
        <w:rPr>
          <w:rFonts w:ascii="Arial" w:hAnsi="Arial" w:cs="Arial"/>
          <w:sz w:val="20"/>
          <w:szCs w:val="20"/>
        </w:rPr>
        <w:t xml:space="preserve">respect the need of others to work in an environment that is conducive to learning and teaching; and </w:t>
      </w:r>
    </w:p>
    <w:p w:rsidR="005B0FA2" w:rsidRPr="00F452C6" w:rsidRDefault="005B0FA2" w:rsidP="005B0FA2">
      <w:pPr>
        <w:numPr>
          <w:ilvl w:val="0"/>
          <w:numId w:val="3"/>
        </w:numPr>
        <w:spacing w:before="40" w:after="40" w:line="248" w:lineRule="auto"/>
        <w:ind w:left="1710" w:hanging="360"/>
        <w:rPr>
          <w:rFonts w:ascii="Arial" w:hAnsi="Arial" w:cs="Arial"/>
          <w:sz w:val="20"/>
          <w:szCs w:val="20"/>
        </w:rPr>
      </w:pPr>
      <w:proofErr w:type="gramStart"/>
      <w:r w:rsidRPr="00F452C6">
        <w:rPr>
          <w:rFonts w:ascii="Arial" w:hAnsi="Arial" w:cs="Arial"/>
          <w:sz w:val="20"/>
          <w:szCs w:val="20"/>
        </w:rPr>
        <w:t>not</w:t>
      </w:r>
      <w:proofErr w:type="gramEnd"/>
      <w:r w:rsidRPr="00F452C6">
        <w:rPr>
          <w:rFonts w:ascii="Arial" w:hAnsi="Arial" w:cs="Arial"/>
          <w:sz w:val="20"/>
          <w:szCs w:val="20"/>
        </w:rPr>
        <w:t xml:space="preserve"> swear at each other. </w:t>
      </w:r>
    </w:p>
    <w:p w:rsidR="005B0FA2" w:rsidRPr="00F452C6" w:rsidRDefault="005B0FA2" w:rsidP="005B0FA2">
      <w:pPr>
        <w:pStyle w:val="Heading2"/>
        <w:spacing w:before="120" w:after="120"/>
        <w:ind w:left="1350" w:hanging="540"/>
        <w:rPr>
          <w:rFonts w:ascii="Arial" w:hAnsi="Arial" w:cs="Arial"/>
          <w:color w:val="auto"/>
          <w:sz w:val="20"/>
          <w:szCs w:val="20"/>
        </w:rPr>
      </w:pPr>
      <w:r w:rsidRPr="00F452C6">
        <w:rPr>
          <w:rFonts w:ascii="Arial" w:hAnsi="Arial" w:cs="Arial"/>
          <w:color w:val="auto"/>
          <w:sz w:val="20"/>
          <w:szCs w:val="20"/>
        </w:rPr>
        <w:t xml:space="preserve">(b) </w:t>
      </w:r>
      <w:r w:rsidRPr="00F452C6">
        <w:rPr>
          <w:rFonts w:ascii="Arial" w:eastAsia="Arial" w:hAnsi="Arial" w:cs="Arial"/>
          <w:color w:val="auto"/>
          <w:sz w:val="20"/>
          <w:szCs w:val="20"/>
        </w:rPr>
        <w:t xml:space="preserve"> </w:t>
      </w:r>
      <w:r w:rsidRPr="00F452C6">
        <w:rPr>
          <w:rFonts w:ascii="Arial" w:hAnsi="Arial" w:cs="Arial"/>
          <w:color w:val="auto"/>
          <w:sz w:val="20"/>
          <w:szCs w:val="20"/>
        </w:rPr>
        <w:t xml:space="preserve">Safety </w:t>
      </w:r>
    </w:p>
    <w:p w:rsidR="005B0FA2" w:rsidRPr="00F452C6" w:rsidRDefault="005B0FA2" w:rsidP="005B0FA2">
      <w:pPr>
        <w:spacing w:before="60" w:after="60"/>
        <w:ind w:left="1723" w:hanging="373"/>
        <w:rPr>
          <w:rFonts w:ascii="Arial" w:hAnsi="Arial" w:cs="Arial"/>
          <w:sz w:val="20"/>
          <w:szCs w:val="20"/>
        </w:rPr>
      </w:pPr>
      <w:r w:rsidRPr="00F452C6">
        <w:rPr>
          <w:rFonts w:ascii="Arial" w:hAnsi="Arial" w:cs="Arial"/>
          <w:sz w:val="20"/>
          <w:szCs w:val="20"/>
        </w:rPr>
        <w:t xml:space="preserve">All members of SEAC must not </w:t>
      </w:r>
    </w:p>
    <w:p w:rsidR="005B0FA2" w:rsidRPr="00F452C6" w:rsidRDefault="005B0FA2" w:rsidP="005B0FA2">
      <w:pPr>
        <w:numPr>
          <w:ilvl w:val="0"/>
          <w:numId w:val="4"/>
        </w:numPr>
        <w:spacing w:before="40" w:after="40" w:line="248" w:lineRule="auto"/>
        <w:ind w:left="1723" w:hanging="373"/>
        <w:rPr>
          <w:rFonts w:ascii="Arial" w:hAnsi="Arial" w:cs="Arial"/>
          <w:sz w:val="20"/>
          <w:szCs w:val="20"/>
        </w:rPr>
      </w:pPr>
      <w:r w:rsidRPr="00F452C6">
        <w:rPr>
          <w:rFonts w:ascii="Arial" w:hAnsi="Arial" w:cs="Arial"/>
          <w:sz w:val="20"/>
          <w:szCs w:val="20"/>
        </w:rPr>
        <w:t xml:space="preserve">engage in bullying behaviours; </w:t>
      </w:r>
    </w:p>
    <w:p w:rsidR="005B0FA2" w:rsidRPr="00F452C6" w:rsidRDefault="005B0FA2" w:rsidP="005B0FA2">
      <w:pPr>
        <w:numPr>
          <w:ilvl w:val="0"/>
          <w:numId w:val="4"/>
        </w:numPr>
        <w:spacing w:before="40" w:after="40" w:line="248" w:lineRule="auto"/>
        <w:ind w:left="1723" w:hanging="373"/>
        <w:rPr>
          <w:rFonts w:ascii="Arial" w:hAnsi="Arial" w:cs="Arial"/>
          <w:sz w:val="20"/>
          <w:szCs w:val="20"/>
        </w:rPr>
      </w:pPr>
      <w:proofErr w:type="gramStart"/>
      <w:r w:rsidRPr="00F452C6">
        <w:rPr>
          <w:rFonts w:ascii="Arial" w:hAnsi="Arial" w:cs="Arial"/>
          <w:sz w:val="20"/>
          <w:szCs w:val="20"/>
        </w:rPr>
        <w:t>disclose</w:t>
      </w:r>
      <w:proofErr w:type="gramEnd"/>
      <w:r w:rsidRPr="00F452C6">
        <w:rPr>
          <w:rFonts w:ascii="Arial" w:hAnsi="Arial" w:cs="Arial"/>
          <w:sz w:val="20"/>
          <w:szCs w:val="20"/>
        </w:rPr>
        <w:t xml:space="preserve"> confidential information that could damage a person or a family’s reputation or otherwise cause injury to a person or persons seeking advice or counsel from a committee member.</w:t>
      </w:r>
    </w:p>
    <w:p w:rsidR="005B0FA2" w:rsidRPr="00F452C6" w:rsidRDefault="005B0FA2" w:rsidP="005B0FA2">
      <w:pPr>
        <w:numPr>
          <w:ilvl w:val="0"/>
          <w:numId w:val="4"/>
        </w:numPr>
        <w:spacing w:before="40" w:after="40" w:line="248" w:lineRule="auto"/>
        <w:ind w:left="1723" w:hanging="373"/>
        <w:rPr>
          <w:rFonts w:ascii="Arial" w:hAnsi="Arial" w:cs="Arial"/>
          <w:sz w:val="20"/>
          <w:szCs w:val="20"/>
        </w:rPr>
      </w:pPr>
      <w:r w:rsidRPr="00F452C6">
        <w:rPr>
          <w:rFonts w:ascii="Arial" w:hAnsi="Arial" w:cs="Arial"/>
          <w:sz w:val="20"/>
          <w:szCs w:val="20"/>
        </w:rPr>
        <w:t xml:space="preserve">commit sexual assault, or other assault; </w:t>
      </w:r>
    </w:p>
    <w:p w:rsidR="005B0FA2" w:rsidRPr="00F452C6" w:rsidRDefault="005B0FA2" w:rsidP="005B0FA2">
      <w:pPr>
        <w:numPr>
          <w:ilvl w:val="0"/>
          <w:numId w:val="4"/>
        </w:numPr>
        <w:spacing w:before="40" w:after="40" w:line="248" w:lineRule="auto"/>
        <w:ind w:left="1723" w:hanging="373"/>
        <w:rPr>
          <w:rFonts w:ascii="Arial" w:hAnsi="Arial" w:cs="Arial"/>
          <w:sz w:val="20"/>
          <w:szCs w:val="20"/>
        </w:rPr>
      </w:pPr>
      <w:r w:rsidRPr="00F452C6">
        <w:rPr>
          <w:rFonts w:ascii="Arial" w:hAnsi="Arial" w:cs="Arial"/>
          <w:sz w:val="20"/>
          <w:szCs w:val="20"/>
        </w:rPr>
        <w:t xml:space="preserve">traffic in weapons or illegal drugs; </w:t>
      </w:r>
    </w:p>
    <w:p w:rsidR="005B0FA2" w:rsidRPr="00F452C6" w:rsidRDefault="005B0FA2" w:rsidP="005B0FA2">
      <w:pPr>
        <w:numPr>
          <w:ilvl w:val="0"/>
          <w:numId w:val="4"/>
        </w:numPr>
        <w:spacing w:before="40" w:after="40" w:line="248" w:lineRule="auto"/>
        <w:ind w:left="1723" w:hanging="373"/>
        <w:rPr>
          <w:rFonts w:ascii="Arial" w:hAnsi="Arial" w:cs="Arial"/>
          <w:sz w:val="20"/>
          <w:szCs w:val="20"/>
        </w:rPr>
      </w:pPr>
      <w:r w:rsidRPr="00F452C6">
        <w:rPr>
          <w:rFonts w:ascii="Arial" w:hAnsi="Arial" w:cs="Arial"/>
          <w:sz w:val="20"/>
          <w:szCs w:val="20"/>
        </w:rPr>
        <w:t xml:space="preserve">give alcohol to a minor;  </w:t>
      </w:r>
    </w:p>
    <w:p w:rsidR="005B0FA2" w:rsidRPr="00F452C6" w:rsidRDefault="005B0FA2" w:rsidP="005B0FA2">
      <w:pPr>
        <w:numPr>
          <w:ilvl w:val="0"/>
          <w:numId w:val="4"/>
        </w:numPr>
        <w:spacing w:before="40" w:after="40" w:line="248" w:lineRule="auto"/>
        <w:ind w:left="1723" w:hanging="373"/>
        <w:rPr>
          <w:rFonts w:ascii="Arial" w:hAnsi="Arial" w:cs="Arial"/>
          <w:sz w:val="20"/>
          <w:szCs w:val="20"/>
        </w:rPr>
      </w:pPr>
      <w:r w:rsidRPr="00F452C6">
        <w:rPr>
          <w:rFonts w:ascii="Arial" w:hAnsi="Arial" w:cs="Arial"/>
          <w:sz w:val="20"/>
          <w:szCs w:val="20"/>
        </w:rPr>
        <w:t xml:space="preserve">commit robbery;  </w:t>
      </w:r>
    </w:p>
    <w:p w:rsidR="005B0FA2" w:rsidRPr="00F452C6" w:rsidRDefault="005B0FA2" w:rsidP="005B0FA2">
      <w:pPr>
        <w:numPr>
          <w:ilvl w:val="0"/>
          <w:numId w:val="4"/>
        </w:numPr>
        <w:spacing w:before="40" w:after="40" w:line="248" w:lineRule="auto"/>
        <w:ind w:left="1723" w:hanging="373"/>
        <w:rPr>
          <w:rFonts w:ascii="Arial" w:hAnsi="Arial" w:cs="Arial"/>
          <w:sz w:val="20"/>
          <w:szCs w:val="20"/>
        </w:rPr>
      </w:pPr>
      <w:r w:rsidRPr="00F452C6">
        <w:rPr>
          <w:rFonts w:ascii="Arial" w:hAnsi="Arial" w:cs="Arial"/>
          <w:sz w:val="20"/>
          <w:szCs w:val="20"/>
        </w:rPr>
        <w:t xml:space="preserve">be in possession of any weapon, including firearms; </w:t>
      </w:r>
    </w:p>
    <w:p w:rsidR="005B0FA2" w:rsidRPr="00F452C6" w:rsidRDefault="005B0FA2" w:rsidP="005B0FA2">
      <w:pPr>
        <w:numPr>
          <w:ilvl w:val="0"/>
          <w:numId w:val="4"/>
        </w:numPr>
        <w:spacing w:before="40" w:after="40" w:line="248" w:lineRule="auto"/>
        <w:ind w:left="1723" w:hanging="373"/>
        <w:rPr>
          <w:rFonts w:ascii="Arial" w:hAnsi="Arial" w:cs="Arial"/>
          <w:sz w:val="20"/>
          <w:szCs w:val="20"/>
        </w:rPr>
      </w:pPr>
      <w:r w:rsidRPr="00F452C6">
        <w:rPr>
          <w:rFonts w:ascii="Arial" w:hAnsi="Arial" w:cs="Arial"/>
          <w:sz w:val="20"/>
          <w:szCs w:val="20"/>
        </w:rPr>
        <w:t xml:space="preserve">use any object to threaten or intimidate another person; </w:t>
      </w:r>
    </w:p>
    <w:p w:rsidR="005B0FA2" w:rsidRPr="00F452C6" w:rsidRDefault="005B0FA2" w:rsidP="005B0FA2">
      <w:pPr>
        <w:numPr>
          <w:ilvl w:val="0"/>
          <w:numId w:val="4"/>
        </w:numPr>
        <w:spacing w:before="40" w:after="40" w:line="248" w:lineRule="auto"/>
        <w:ind w:left="1723" w:hanging="373"/>
        <w:rPr>
          <w:rFonts w:ascii="Arial" w:hAnsi="Arial" w:cs="Arial"/>
          <w:sz w:val="20"/>
          <w:szCs w:val="20"/>
        </w:rPr>
      </w:pPr>
      <w:r w:rsidRPr="00F452C6">
        <w:rPr>
          <w:rFonts w:ascii="Arial" w:hAnsi="Arial" w:cs="Arial"/>
          <w:sz w:val="20"/>
          <w:szCs w:val="20"/>
        </w:rPr>
        <w:t xml:space="preserve">cause injury to any person by any means; </w:t>
      </w:r>
    </w:p>
    <w:p w:rsidR="000D5091" w:rsidRDefault="005B0FA2" w:rsidP="005B0FA2">
      <w:pPr>
        <w:numPr>
          <w:ilvl w:val="0"/>
          <w:numId w:val="4"/>
        </w:numPr>
        <w:spacing w:before="40" w:after="40" w:line="248" w:lineRule="auto"/>
        <w:ind w:left="1723" w:hanging="373"/>
        <w:rPr>
          <w:rFonts w:ascii="Arial" w:hAnsi="Arial" w:cs="Arial"/>
          <w:sz w:val="20"/>
          <w:szCs w:val="20"/>
        </w:rPr>
      </w:pPr>
      <w:r w:rsidRPr="00F452C6">
        <w:rPr>
          <w:rFonts w:ascii="Arial" w:hAnsi="Arial" w:cs="Arial"/>
          <w:sz w:val="20"/>
          <w:szCs w:val="20"/>
        </w:rPr>
        <w:t>be in possession of, or be under the influence of, or provide others with alcohol or illegal drugs;</w:t>
      </w:r>
    </w:p>
    <w:p w:rsidR="005B0FA2" w:rsidRPr="000D5091" w:rsidRDefault="005B0FA2" w:rsidP="000D5091">
      <w:r w:rsidRPr="00F452C6">
        <w:rPr>
          <w:rFonts w:ascii="Arial" w:hAnsi="Arial" w:cs="Arial"/>
          <w:sz w:val="20"/>
          <w:szCs w:val="20"/>
        </w:rPr>
        <w:t xml:space="preserve"> </w:t>
      </w:r>
    </w:p>
    <w:p w:rsidR="005B0FA2" w:rsidRPr="00F452C6" w:rsidRDefault="005B0FA2" w:rsidP="005B0FA2">
      <w:pPr>
        <w:numPr>
          <w:ilvl w:val="0"/>
          <w:numId w:val="4"/>
        </w:numPr>
        <w:spacing w:before="40" w:after="40" w:line="248" w:lineRule="auto"/>
        <w:ind w:left="1723" w:hanging="373"/>
        <w:rPr>
          <w:rFonts w:ascii="Arial" w:hAnsi="Arial" w:cs="Arial"/>
          <w:sz w:val="20"/>
          <w:szCs w:val="20"/>
        </w:rPr>
      </w:pPr>
      <w:r w:rsidRPr="00F452C6">
        <w:rPr>
          <w:rFonts w:ascii="Arial" w:hAnsi="Arial" w:cs="Arial"/>
          <w:sz w:val="20"/>
          <w:szCs w:val="20"/>
        </w:rPr>
        <w:lastRenderedPageBreak/>
        <w:t xml:space="preserve">inflict or encourage others to inflict bodily harm on another person; </w:t>
      </w:r>
    </w:p>
    <w:p w:rsidR="005B0FA2" w:rsidRPr="00F452C6" w:rsidRDefault="005B0FA2" w:rsidP="005B0FA2">
      <w:pPr>
        <w:numPr>
          <w:ilvl w:val="0"/>
          <w:numId w:val="4"/>
        </w:numPr>
        <w:spacing w:before="40" w:after="40" w:line="248" w:lineRule="auto"/>
        <w:ind w:left="1723" w:hanging="373"/>
        <w:rPr>
          <w:rFonts w:ascii="Arial" w:hAnsi="Arial" w:cs="Arial"/>
          <w:sz w:val="20"/>
          <w:szCs w:val="20"/>
        </w:rPr>
      </w:pPr>
      <w:r w:rsidRPr="00F452C6">
        <w:rPr>
          <w:rFonts w:ascii="Arial" w:hAnsi="Arial" w:cs="Arial"/>
          <w:sz w:val="20"/>
          <w:szCs w:val="20"/>
        </w:rPr>
        <w:t xml:space="preserve">engage in hate propaganda and other forms of behaviour motivated by hate or bias; </w:t>
      </w:r>
    </w:p>
    <w:p w:rsidR="005B0FA2" w:rsidRPr="00F452C6" w:rsidRDefault="005B0FA2" w:rsidP="005B0FA2">
      <w:pPr>
        <w:numPr>
          <w:ilvl w:val="0"/>
          <w:numId w:val="4"/>
        </w:numPr>
        <w:spacing w:before="40" w:after="40" w:line="248" w:lineRule="auto"/>
        <w:ind w:left="1723" w:hanging="373"/>
        <w:rPr>
          <w:rFonts w:ascii="Arial" w:hAnsi="Arial" w:cs="Arial"/>
          <w:sz w:val="20"/>
          <w:szCs w:val="20"/>
        </w:rPr>
      </w:pPr>
      <w:proofErr w:type="gramStart"/>
      <w:r w:rsidRPr="00F452C6">
        <w:rPr>
          <w:rFonts w:ascii="Arial" w:hAnsi="Arial" w:cs="Arial"/>
          <w:sz w:val="20"/>
          <w:szCs w:val="20"/>
        </w:rPr>
        <w:t>commit</w:t>
      </w:r>
      <w:proofErr w:type="gramEnd"/>
      <w:r w:rsidRPr="00F452C6">
        <w:rPr>
          <w:rFonts w:ascii="Arial" w:hAnsi="Arial" w:cs="Arial"/>
          <w:sz w:val="20"/>
          <w:szCs w:val="20"/>
        </w:rPr>
        <w:t xml:space="preserve"> an act of vandalism that causes damage to TDSB property or to property located on the premises of the school. </w:t>
      </w:r>
    </w:p>
    <w:p w:rsidR="005B0FA2" w:rsidRPr="00F452C6" w:rsidRDefault="005B0FA2" w:rsidP="005B0FA2">
      <w:pPr>
        <w:pStyle w:val="Heading2"/>
        <w:spacing w:before="120" w:after="120"/>
        <w:ind w:left="360"/>
        <w:rPr>
          <w:rFonts w:ascii="Arial" w:hAnsi="Arial" w:cs="Arial"/>
          <w:color w:val="auto"/>
          <w:sz w:val="20"/>
          <w:szCs w:val="20"/>
        </w:rPr>
      </w:pPr>
      <w:r w:rsidRPr="00F452C6">
        <w:rPr>
          <w:rFonts w:ascii="Arial" w:hAnsi="Arial" w:cs="Arial"/>
          <w:color w:val="auto"/>
          <w:sz w:val="20"/>
          <w:szCs w:val="20"/>
        </w:rPr>
        <w:t>4.3.</w:t>
      </w:r>
      <w:r w:rsidRPr="00F452C6">
        <w:rPr>
          <w:rFonts w:ascii="Arial" w:eastAsia="Arial" w:hAnsi="Arial" w:cs="Arial"/>
          <w:color w:val="auto"/>
          <w:sz w:val="20"/>
          <w:szCs w:val="20"/>
        </w:rPr>
        <w:t xml:space="preserve"> </w:t>
      </w:r>
      <w:r w:rsidRPr="00F452C6">
        <w:rPr>
          <w:rFonts w:ascii="Arial" w:hAnsi="Arial" w:cs="Arial"/>
          <w:color w:val="auto"/>
          <w:sz w:val="20"/>
          <w:szCs w:val="20"/>
        </w:rPr>
        <w:t xml:space="preserve">Roles and Responsibilities </w:t>
      </w:r>
    </w:p>
    <w:p w:rsidR="005B0FA2" w:rsidRPr="00F452C6" w:rsidRDefault="005B0FA2" w:rsidP="005B0FA2">
      <w:pPr>
        <w:pStyle w:val="Heading2"/>
        <w:spacing w:before="120" w:after="60"/>
        <w:ind w:left="1350" w:hanging="540"/>
        <w:rPr>
          <w:rFonts w:ascii="Arial" w:hAnsi="Arial" w:cs="Arial"/>
          <w:color w:val="auto"/>
          <w:sz w:val="20"/>
          <w:szCs w:val="20"/>
        </w:rPr>
      </w:pPr>
      <w:r w:rsidRPr="00F452C6">
        <w:rPr>
          <w:rFonts w:ascii="Arial" w:hAnsi="Arial" w:cs="Arial"/>
          <w:color w:val="auto"/>
          <w:sz w:val="20"/>
          <w:szCs w:val="20"/>
        </w:rPr>
        <w:t xml:space="preserve">(a) Special Education Leadership </w:t>
      </w:r>
    </w:p>
    <w:p w:rsidR="005B0FA2" w:rsidRPr="00F452C6" w:rsidRDefault="005B0FA2" w:rsidP="005B0FA2">
      <w:pPr>
        <w:spacing w:before="60" w:after="60"/>
        <w:ind w:left="1260" w:hanging="10"/>
        <w:rPr>
          <w:rFonts w:ascii="Arial" w:hAnsi="Arial" w:cs="Arial"/>
          <w:sz w:val="20"/>
          <w:szCs w:val="20"/>
        </w:rPr>
      </w:pPr>
      <w:r w:rsidRPr="00F452C6">
        <w:rPr>
          <w:rFonts w:ascii="Arial" w:hAnsi="Arial" w:cs="Arial"/>
          <w:sz w:val="20"/>
          <w:szCs w:val="20"/>
        </w:rPr>
        <w:tab/>
        <w:t>Under the leadership of Special Education Senior Superintendents, Supervising Principals and Special Education Support staff members provide information and help to the Special Education Advisory Committee and are expected to hold everyone to the highest standard of respectful and responsible behaviour.  As role models, Special Education Leadership staff shall:</w:t>
      </w:r>
    </w:p>
    <w:p w:rsidR="005B0FA2" w:rsidRPr="00F452C6" w:rsidRDefault="005B0FA2" w:rsidP="005B0FA2">
      <w:pPr>
        <w:pStyle w:val="ListParagraph"/>
        <w:numPr>
          <w:ilvl w:val="0"/>
          <w:numId w:val="6"/>
        </w:numPr>
        <w:spacing w:before="40" w:after="40" w:line="248" w:lineRule="auto"/>
        <w:ind w:left="1620"/>
        <w:rPr>
          <w:rFonts w:ascii="Arial" w:hAnsi="Arial" w:cs="Arial"/>
          <w:sz w:val="20"/>
          <w:szCs w:val="20"/>
        </w:rPr>
      </w:pPr>
      <w:r w:rsidRPr="00F452C6">
        <w:rPr>
          <w:rFonts w:ascii="Arial" w:hAnsi="Arial" w:cs="Arial"/>
          <w:sz w:val="20"/>
          <w:szCs w:val="20"/>
        </w:rPr>
        <w:t>Maintain consistent standards of behaviour for all SEAC participants;</w:t>
      </w:r>
    </w:p>
    <w:p w:rsidR="005B0FA2" w:rsidRPr="00F452C6" w:rsidRDefault="005B0FA2" w:rsidP="005B0FA2">
      <w:pPr>
        <w:pStyle w:val="ListParagraph"/>
        <w:numPr>
          <w:ilvl w:val="0"/>
          <w:numId w:val="6"/>
        </w:numPr>
        <w:spacing w:before="40" w:after="40" w:line="248" w:lineRule="auto"/>
        <w:ind w:left="1620"/>
        <w:rPr>
          <w:rFonts w:ascii="Arial" w:hAnsi="Arial" w:cs="Arial"/>
          <w:sz w:val="20"/>
          <w:szCs w:val="20"/>
        </w:rPr>
      </w:pPr>
      <w:r w:rsidRPr="00F452C6">
        <w:rPr>
          <w:rFonts w:ascii="Arial" w:hAnsi="Arial" w:cs="Arial"/>
          <w:sz w:val="20"/>
          <w:szCs w:val="20"/>
        </w:rPr>
        <w:t xml:space="preserve">Demonstrate respect for all students, staff, parents, volunteers, and the members of the school community;  </w:t>
      </w:r>
    </w:p>
    <w:p w:rsidR="005B0FA2" w:rsidRPr="00F452C6" w:rsidRDefault="005B0FA2" w:rsidP="005B0FA2">
      <w:pPr>
        <w:pStyle w:val="Heading2"/>
        <w:tabs>
          <w:tab w:val="center" w:pos="2125"/>
        </w:tabs>
        <w:spacing w:before="120" w:after="60"/>
        <w:ind w:left="1260" w:hanging="450"/>
        <w:rPr>
          <w:rFonts w:ascii="Arial" w:hAnsi="Arial" w:cs="Arial"/>
          <w:color w:val="auto"/>
          <w:sz w:val="20"/>
          <w:szCs w:val="20"/>
        </w:rPr>
      </w:pPr>
      <w:r w:rsidRPr="00F452C6">
        <w:rPr>
          <w:rFonts w:ascii="Arial" w:hAnsi="Arial" w:cs="Arial"/>
          <w:color w:val="auto"/>
          <w:sz w:val="20"/>
          <w:szCs w:val="20"/>
        </w:rPr>
        <w:t xml:space="preserve">(b) </w:t>
      </w:r>
      <w:r w:rsidRPr="00F452C6">
        <w:rPr>
          <w:rFonts w:ascii="Arial" w:hAnsi="Arial" w:cs="Arial"/>
          <w:color w:val="auto"/>
          <w:sz w:val="20"/>
          <w:szCs w:val="20"/>
        </w:rPr>
        <w:tab/>
        <w:t xml:space="preserve">SEAC volunteers are to be treated with respect and dignity.  In return, they shall demonstrate respect for themselves, for staff and others, and for the responsibilities of citizenship by: </w:t>
      </w:r>
    </w:p>
    <w:p w:rsidR="005B0FA2" w:rsidRPr="00F452C6" w:rsidRDefault="005B0FA2" w:rsidP="005B0FA2">
      <w:pPr>
        <w:numPr>
          <w:ilvl w:val="0"/>
          <w:numId w:val="5"/>
        </w:numPr>
        <w:tabs>
          <w:tab w:val="left" w:pos="1620"/>
        </w:tabs>
        <w:spacing w:before="40" w:after="40" w:line="248" w:lineRule="auto"/>
        <w:ind w:left="1620" w:hanging="360"/>
        <w:rPr>
          <w:rFonts w:ascii="Arial" w:hAnsi="Arial" w:cs="Arial"/>
          <w:sz w:val="20"/>
          <w:szCs w:val="20"/>
        </w:rPr>
      </w:pPr>
      <w:proofErr w:type="gramStart"/>
      <w:r w:rsidRPr="00F452C6">
        <w:rPr>
          <w:rFonts w:ascii="Arial" w:hAnsi="Arial" w:cs="Arial"/>
          <w:sz w:val="20"/>
          <w:szCs w:val="20"/>
        </w:rPr>
        <w:t>coming</w:t>
      </w:r>
      <w:proofErr w:type="gramEnd"/>
      <w:r w:rsidRPr="00F452C6">
        <w:rPr>
          <w:rFonts w:ascii="Arial" w:hAnsi="Arial" w:cs="Arial"/>
          <w:sz w:val="20"/>
          <w:szCs w:val="20"/>
        </w:rPr>
        <w:t xml:space="preserve"> to SEAC meetings prepared, on time, and ready to participate.</w:t>
      </w:r>
    </w:p>
    <w:p w:rsidR="005B0FA2" w:rsidRPr="00F452C6" w:rsidRDefault="005B0FA2" w:rsidP="005B0FA2">
      <w:pPr>
        <w:numPr>
          <w:ilvl w:val="0"/>
          <w:numId w:val="5"/>
        </w:numPr>
        <w:tabs>
          <w:tab w:val="left" w:pos="1620"/>
        </w:tabs>
        <w:spacing w:before="40" w:after="40" w:line="259" w:lineRule="auto"/>
        <w:ind w:left="1620" w:hanging="360"/>
        <w:rPr>
          <w:rFonts w:ascii="Arial" w:hAnsi="Arial" w:cs="Arial"/>
          <w:sz w:val="20"/>
          <w:szCs w:val="20"/>
        </w:rPr>
      </w:pPr>
      <w:r w:rsidRPr="00F452C6">
        <w:rPr>
          <w:rFonts w:ascii="Arial" w:hAnsi="Arial" w:cs="Arial"/>
          <w:sz w:val="20"/>
          <w:szCs w:val="20"/>
        </w:rPr>
        <w:t xml:space="preserve">showing respect for all parties at all times, including when there are disagreements </w:t>
      </w:r>
    </w:p>
    <w:p w:rsidR="005B0FA2" w:rsidRPr="00F452C6" w:rsidRDefault="005B0FA2" w:rsidP="005B0FA2">
      <w:pPr>
        <w:numPr>
          <w:ilvl w:val="0"/>
          <w:numId w:val="5"/>
        </w:numPr>
        <w:tabs>
          <w:tab w:val="left" w:pos="1620"/>
        </w:tabs>
        <w:spacing w:before="40" w:after="40" w:line="248" w:lineRule="auto"/>
        <w:ind w:left="1620" w:hanging="360"/>
        <w:rPr>
          <w:rFonts w:ascii="Arial" w:hAnsi="Arial" w:cs="Arial"/>
          <w:sz w:val="20"/>
          <w:szCs w:val="20"/>
        </w:rPr>
      </w:pPr>
      <w:r w:rsidRPr="00F452C6">
        <w:rPr>
          <w:rFonts w:ascii="Arial" w:hAnsi="Arial" w:cs="Arial"/>
          <w:sz w:val="20"/>
          <w:szCs w:val="20"/>
        </w:rPr>
        <w:t xml:space="preserve">following the established Roberts Rules of Order for meetings </w:t>
      </w:r>
    </w:p>
    <w:p w:rsidR="005B0FA2" w:rsidRPr="00F452C6" w:rsidRDefault="005B0FA2" w:rsidP="005B0FA2">
      <w:pPr>
        <w:numPr>
          <w:ilvl w:val="0"/>
          <w:numId w:val="5"/>
        </w:numPr>
        <w:tabs>
          <w:tab w:val="left" w:pos="1620"/>
        </w:tabs>
        <w:spacing w:before="40" w:after="40" w:line="248" w:lineRule="auto"/>
        <w:ind w:left="1620" w:hanging="360"/>
        <w:rPr>
          <w:rFonts w:ascii="Arial" w:hAnsi="Arial" w:cs="Arial"/>
          <w:sz w:val="20"/>
          <w:szCs w:val="20"/>
        </w:rPr>
      </w:pPr>
      <w:proofErr w:type="gramStart"/>
      <w:r w:rsidRPr="00F452C6">
        <w:rPr>
          <w:rFonts w:ascii="Arial" w:hAnsi="Arial" w:cs="Arial"/>
          <w:sz w:val="20"/>
          <w:szCs w:val="20"/>
        </w:rPr>
        <w:t>discussing</w:t>
      </w:r>
      <w:proofErr w:type="gramEnd"/>
      <w:r w:rsidRPr="00F452C6">
        <w:rPr>
          <w:rFonts w:ascii="Arial" w:hAnsi="Arial" w:cs="Arial"/>
          <w:sz w:val="20"/>
          <w:szCs w:val="20"/>
        </w:rPr>
        <w:t xml:space="preserve"> general information about matters brought to their attention by parents without disclosing private information, unless explicitly given permission to do so by the families. </w:t>
      </w:r>
    </w:p>
    <w:p w:rsidR="000D5091" w:rsidRDefault="000D5091" w:rsidP="005B0FA2">
      <w:pPr>
        <w:pStyle w:val="Heading1"/>
        <w:tabs>
          <w:tab w:val="center" w:pos="4321"/>
          <w:tab w:val="center" w:pos="5041"/>
          <w:tab w:val="center" w:pos="5761"/>
          <w:tab w:val="center" w:pos="6481"/>
        </w:tabs>
        <w:spacing w:before="120"/>
        <w:ind w:left="-15"/>
        <w:rPr>
          <w:rFonts w:ascii="Arial" w:hAnsi="Arial" w:cs="Arial"/>
          <w:color w:val="auto"/>
          <w:sz w:val="20"/>
          <w:szCs w:val="20"/>
        </w:rPr>
      </w:pPr>
    </w:p>
    <w:p w:rsidR="005B0FA2" w:rsidRPr="00F452C6" w:rsidRDefault="005B0FA2" w:rsidP="005B0FA2">
      <w:pPr>
        <w:pStyle w:val="Heading1"/>
        <w:tabs>
          <w:tab w:val="center" w:pos="4321"/>
          <w:tab w:val="center" w:pos="5041"/>
          <w:tab w:val="center" w:pos="5761"/>
          <w:tab w:val="center" w:pos="6481"/>
        </w:tabs>
        <w:spacing w:before="120"/>
        <w:ind w:left="-15"/>
        <w:rPr>
          <w:rFonts w:ascii="Arial" w:hAnsi="Arial" w:cs="Arial"/>
          <w:color w:val="auto"/>
          <w:sz w:val="20"/>
          <w:szCs w:val="20"/>
        </w:rPr>
      </w:pPr>
      <w:r w:rsidRPr="00F452C6">
        <w:rPr>
          <w:rFonts w:ascii="Arial" w:hAnsi="Arial" w:cs="Arial"/>
          <w:color w:val="auto"/>
          <w:sz w:val="20"/>
          <w:szCs w:val="20"/>
        </w:rPr>
        <w:t>5.0</w:t>
      </w:r>
      <w:r w:rsidRPr="00F452C6">
        <w:rPr>
          <w:rFonts w:ascii="Arial" w:eastAsia="Arial" w:hAnsi="Arial" w:cs="Arial"/>
          <w:color w:val="auto"/>
          <w:sz w:val="20"/>
          <w:szCs w:val="20"/>
        </w:rPr>
        <w:t xml:space="preserve"> </w:t>
      </w:r>
      <w:r w:rsidRPr="00F452C6">
        <w:rPr>
          <w:rFonts w:ascii="Arial" w:hAnsi="Arial" w:cs="Arial"/>
          <w:color w:val="auto"/>
          <w:sz w:val="20"/>
          <w:szCs w:val="20"/>
        </w:rPr>
        <w:t xml:space="preserve">REFERENCE DOCUMENTS </w:t>
      </w:r>
      <w:r w:rsidRPr="00F452C6">
        <w:rPr>
          <w:rFonts w:ascii="Arial" w:hAnsi="Arial" w:cs="Arial"/>
          <w:color w:val="auto"/>
          <w:sz w:val="20"/>
          <w:szCs w:val="20"/>
        </w:rPr>
        <w:tab/>
        <w:t xml:space="preserve"> </w:t>
      </w:r>
      <w:r w:rsidRPr="00F452C6">
        <w:rPr>
          <w:rFonts w:ascii="Arial" w:hAnsi="Arial" w:cs="Arial"/>
          <w:color w:val="auto"/>
          <w:sz w:val="20"/>
          <w:szCs w:val="20"/>
        </w:rPr>
        <w:tab/>
        <w:t xml:space="preserve"> </w:t>
      </w:r>
      <w:r w:rsidRPr="00F452C6">
        <w:rPr>
          <w:rFonts w:ascii="Arial" w:hAnsi="Arial" w:cs="Arial"/>
          <w:color w:val="auto"/>
          <w:sz w:val="20"/>
          <w:szCs w:val="20"/>
        </w:rPr>
        <w:tab/>
        <w:t xml:space="preserve"> </w:t>
      </w:r>
      <w:r w:rsidRPr="00F452C6">
        <w:rPr>
          <w:rFonts w:ascii="Arial" w:hAnsi="Arial" w:cs="Arial"/>
          <w:color w:val="auto"/>
          <w:sz w:val="20"/>
          <w:szCs w:val="20"/>
        </w:rPr>
        <w:tab/>
        <w:t xml:space="preserve"> </w:t>
      </w:r>
    </w:p>
    <w:p w:rsidR="005B0FA2" w:rsidRPr="00F452C6" w:rsidRDefault="005B0FA2" w:rsidP="005B0FA2">
      <w:pPr>
        <w:pStyle w:val="Heading2"/>
        <w:spacing w:before="120"/>
        <w:ind w:left="450"/>
        <w:rPr>
          <w:rFonts w:ascii="Arial" w:hAnsi="Arial" w:cs="Arial"/>
          <w:color w:val="auto"/>
          <w:sz w:val="20"/>
          <w:szCs w:val="20"/>
        </w:rPr>
      </w:pPr>
      <w:r w:rsidRPr="00F452C6">
        <w:rPr>
          <w:rFonts w:ascii="Arial" w:hAnsi="Arial" w:cs="Arial"/>
          <w:color w:val="auto"/>
          <w:sz w:val="20"/>
          <w:szCs w:val="20"/>
        </w:rPr>
        <w:t xml:space="preserve">Policies </w:t>
      </w:r>
    </w:p>
    <w:p w:rsidR="005B0FA2" w:rsidRPr="00F452C6" w:rsidRDefault="005B0FA2" w:rsidP="005B0FA2">
      <w:pPr>
        <w:spacing w:after="0"/>
        <w:ind w:left="450"/>
        <w:rPr>
          <w:rFonts w:ascii="Arial" w:hAnsi="Arial" w:cs="Arial"/>
          <w:sz w:val="20"/>
          <w:szCs w:val="20"/>
        </w:rPr>
      </w:pPr>
      <w:r w:rsidRPr="00F452C6">
        <w:rPr>
          <w:rFonts w:ascii="Arial" w:hAnsi="Arial" w:cs="Arial"/>
          <w:sz w:val="20"/>
          <w:szCs w:val="20"/>
        </w:rPr>
        <w:t xml:space="preserve">P031: Human Rights </w:t>
      </w:r>
    </w:p>
    <w:p w:rsidR="005B0FA2" w:rsidRPr="00F452C6" w:rsidRDefault="005B0FA2" w:rsidP="005B0FA2">
      <w:pPr>
        <w:spacing w:after="13"/>
        <w:ind w:left="450" w:right="1582"/>
        <w:rPr>
          <w:rFonts w:ascii="Arial" w:hAnsi="Arial" w:cs="Arial"/>
          <w:sz w:val="20"/>
          <w:szCs w:val="20"/>
        </w:rPr>
      </w:pPr>
      <w:r w:rsidRPr="00F452C6">
        <w:rPr>
          <w:rFonts w:ascii="Arial" w:hAnsi="Arial" w:cs="Arial"/>
          <w:sz w:val="20"/>
          <w:szCs w:val="20"/>
        </w:rPr>
        <w:t xml:space="preserve">P037: Equity Foundation </w:t>
      </w:r>
    </w:p>
    <w:p w:rsidR="005B0FA2" w:rsidRPr="00F452C6" w:rsidRDefault="005B0FA2" w:rsidP="005B0FA2">
      <w:pPr>
        <w:spacing w:after="13"/>
        <w:ind w:left="450" w:right="1582"/>
        <w:rPr>
          <w:rFonts w:ascii="Arial" w:hAnsi="Arial" w:cs="Arial"/>
          <w:sz w:val="20"/>
          <w:szCs w:val="20"/>
        </w:rPr>
      </w:pPr>
      <w:r w:rsidRPr="00F452C6">
        <w:rPr>
          <w:rFonts w:ascii="Arial" w:hAnsi="Arial" w:cs="Arial"/>
          <w:sz w:val="20"/>
          <w:szCs w:val="20"/>
        </w:rPr>
        <w:t xml:space="preserve">P051: Caring and Safe Schools </w:t>
      </w:r>
    </w:p>
    <w:p w:rsidR="005B0FA2" w:rsidRPr="00F452C6" w:rsidRDefault="005B0FA2" w:rsidP="005B0FA2">
      <w:pPr>
        <w:spacing w:after="13"/>
        <w:ind w:left="450" w:right="1582"/>
        <w:rPr>
          <w:rFonts w:ascii="Arial" w:hAnsi="Arial" w:cs="Arial"/>
          <w:sz w:val="20"/>
          <w:szCs w:val="20"/>
        </w:rPr>
      </w:pPr>
      <w:r w:rsidRPr="00F452C6">
        <w:rPr>
          <w:rFonts w:ascii="Arial" w:hAnsi="Arial" w:cs="Arial"/>
          <w:sz w:val="20"/>
          <w:szCs w:val="20"/>
        </w:rPr>
        <w:t xml:space="preserve">P071: Gender-Based Violence </w:t>
      </w:r>
    </w:p>
    <w:p w:rsidR="005B0FA2" w:rsidRPr="00F452C6" w:rsidRDefault="005B0FA2" w:rsidP="005B0FA2">
      <w:pPr>
        <w:pStyle w:val="Heading2"/>
        <w:spacing w:before="60"/>
        <w:ind w:left="450"/>
        <w:rPr>
          <w:rFonts w:ascii="Arial" w:hAnsi="Arial" w:cs="Arial"/>
          <w:color w:val="auto"/>
          <w:sz w:val="20"/>
          <w:szCs w:val="20"/>
        </w:rPr>
      </w:pPr>
      <w:r w:rsidRPr="00F452C6">
        <w:rPr>
          <w:rFonts w:ascii="Arial" w:hAnsi="Arial" w:cs="Arial"/>
          <w:color w:val="auto"/>
          <w:sz w:val="20"/>
          <w:szCs w:val="20"/>
        </w:rPr>
        <w:t xml:space="preserve">Operational Procedures  </w:t>
      </w:r>
    </w:p>
    <w:p w:rsidR="005B0FA2" w:rsidRPr="00F452C6" w:rsidRDefault="005B0FA2" w:rsidP="005B0FA2">
      <w:pPr>
        <w:spacing w:after="13"/>
        <w:ind w:left="450" w:right="1582"/>
        <w:rPr>
          <w:rFonts w:ascii="Arial" w:hAnsi="Arial" w:cs="Arial"/>
          <w:sz w:val="20"/>
          <w:szCs w:val="20"/>
        </w:rPr>
      </w:pPr>
      <w:r w:rsidRPr="00F452C6">
        <w:rPr>
          <w:rFonts w:ascii="Arial" w:hAnsi="Arial" w:cs="Arial"/>
          <w:sz w:val="20"/>
          <w:szCs w:val="20"/>
        </w:rPr>
        <w:t xml:space="preserve">PR697: Promoting a Positive School Climate </w:t>
      </w:r>
    </w:p>
    <w:p w:rsidR="005B0FA2" w:rsidRPr="00F452C6" w:rsidRDefault="005B0FA2" w:rsidP="005B0FA2">
      <w:pPr>
        <w:spacing w:after="13"/>
        <w:ind w:left="450" w:right="1582"/>
        <w:rPr>
          <w:rFonts w:ascii="Arial" w:hAnsi="Arial" w:cs="Arial"/>
          <w:sz w:val="20"/>
          <w:szCs w:val="20"/>
        </w:rPr>
      </w:pPr>
      <w:r w:rsidRPr="00F452C6">
        <w:rPr>
          <w:rFonts w:ascii="Arial" w:hAnsi="Arial" w:cs="Arial"/>
          <w:sz w:val="20"/>
          <w:szCs w:val="20"/>
        </w:rPr>
        <w:t xml:space="preserve">PR698: Police-School Board Protocol </w:t>
      </w:r>
    </w:p>
    <w:p w:rsidR="005B0FA2" w:rsidRPr="00F452C6" w:rsidRDefault="005B0FA2" w:rsidP="005B0FA2">
      <w:pPr>
        <w:spacing w:after="13"/>
        <w:ind w:left="450" w:right="1582"/>
        <w:rPr>
          <w:rFonts w:ascii="Arial" w:hAnsi="Arial" w:cs="Arial"/>
          <w:sz w:val="20"/>
          <w:szCs w:val="20"/>
        </w:rPr>
      </w:pPr>
      <w:r w:rsidRPr="00F452C6">
        <w:rPr>
          <w:rFonts w:ascii="Arial" w:hAnsi="Arial" w:cs="Arial"/>
          <w:sz w:val="20"/>
          <w:szCs w:val="20"/>
        </w:rPr>
        <w:t xml:space="preserve">PR703: Bully Prevention and Intervention </w:t>
      </w:r>
    </w:p>
    <w:p w:rsidR="005B0FA2" w:rsidRPr="00F452C6" w:rsidRDefault="005B0FA2" w:rsidP="005B0FA2">
      <w:pPr>
        <w:pStyle w:val="Heading3"/>
        <w:spacing w:before="60"/>
        <w:ind w:left="450"/>
        <w:rPr>
          <w:rFonts w:ascii="Arial" w:hAnsi="Arial" w:cs="Arial"/>
          <w:color w:val="auto"/>
          <w:sz w:val="20"/>
          <w:szCs w:val="20"/>
        </w:rPr>
      </w:pPr>
      <w:r w:rsidRPr="00F452C6">
        <w:rPr>
          <w:rFonts w:ascii="Arial" w:hAnsi="Arial" w:cs="Arial"/>
          <w:color w:val="auto"/>
          <w:sz w:val="20"/>
          <w:szCs w:val="20"/>
        </w:rPr>
        <w:t xml:space="preserve">Other Documents </w:t>
      </w:r>
    </w:p>
    <w:p w:rsidR="005B0FA2" w:rsidRPr="00F452C6" w:rsidRDefault="005B0FA2" w:rsidP="005B0FA2">
      <w:pPr>
        <w:spacing w:after="0"/>
        <w:ind w:left="450" w:right="1582"/>
        <w:rPr>
          <w:rFonts w:ascii="Arial" w:hAnsi="Arial" w:cs="Arial"/>
          <w:sz w:val="20"/>
          <w:szCs w:val="20"/>
        </w:rPr>
      </w:pPr>
      <w:r w:rsidRPr="00F452C6">
        <w:rPr>
          <w:rFonts w:ascii="Arial" w:hAnsi="Arial" w:cs="Arial"/>
          <w:sz w:val="20"/>
          <w:szCs w:val="20"/>
        </w:rPr>
        <w:t xml:space="preserve">Education Act, R.S.O 1990, Chapter E.2 as amended (particularly Part XIII) </w:t>
      </w:r>
    </w:p>
    <w:p w:rsidR="005B0FA2" w:rsidRPr="00F452C6" w:rsidRDefault="005B0FA2" w:rsidP="005B0FA2">
      <w:pPr>
        <w:pStyle w:val="Heading3"/>
        <w:spacing w:before="60"/>
        <w:ind w:left="450"/>
        <w:rPr>
          <w:rFonts w:ascii="Arial" w:hAnsi="Arial" w:cs="Arial"/>
          <w:color w:val="auto"/>
          <w:sz w:val="20"/>
          <w:szCs w:val="20"/>
        </w:rPr>
      </w:pPr>
      <w:r w:rsidRPr="00F452C6">
        <w:rPr>
          <w:rFonts w:ascii="Arial" w:hAnsi="Arial" w:cs="Arial"/>
          <w:color w:val="auto"/>
          <w:sz w:val="20"/>
          <w:szCs w:val="20"/>
        </w:rPr>
        <w:t xml:space="preserve">Ministry of Education Policy/Program Memoranda </w:t>
      </w:r>
    </w:p>
    <w:p w:rsidR="005B0FA2" w:rsidRPr="00F452C6" w:rsidRDefault="005B0FA2" w:rsidP="005B0FA2">
      <w:pPr>
        <w:spacing w:after="13"/>
        <w:ind w:left="450" w:right="1582"/>
        <w:rPr>
          <w:rFonts w:ascii="Arial" w:hAnsi="Arial" w:cs="Arial"/>
          <w:sz w:val="20"/>
          <w:szCs w:val="20"/>
        </w:rPr>
      </w:pPr>
      <w:r w:rsidRPr="00F452C6">
        <w:rPr>
          <w:rFonts w:ascii="Arial" w:hAnsi="Arial" w:cs="Arial"/>
          <w:sz w:val="20"/>
          <w:szCs w:val="20"/>
        </w:rPr>
        <w:t xml:space="preserve">PPM 120: Reporting Violent Incidents to the Ministry of Education </w:t>
      </w:r>
    </w:p>
    <w:p w:rsidR="005B0FA2" w:rsidRPr="00F452C6" w:rsidRDefault="005B0FA2" w:rsidP="005B0FA2">
      <w:pPr>
        <w:spacing w:after="0"/>
        <w:ind w:left="450" w:right="1582" w:hanging="10"/>
        <w:rPr>
          <w:rFonts w:ascii="Arial" w:hAnsi="Arial" w:cs="Arial"/>
          <w:sz w:val="20"/>
          <w:szCs w:val="20"/>
        </w:rPr>
      </w:pPr>
      <w:r w:rsidRPr="00F452C6">
        <w:rPr>
          <w:rFonts w:ascii="Arial" w:hAnsi="Arial" w:cs="Arial"/>
          <w:sz w:val="20"/>
          <w:szCs w:val="20"/>
        </w:rPr>
        <w:t xml:space="preserve">PPM 128: The Provincial Code of Conduct and School Board Code of Conduct </w:t>
      </w:r>
    </w:p>
    <w:p w:rsidR="005B0FA2" w:rsidRPr="00A74B9E" w:rsidRDefault="005B0FA2" w:rsidP="005B0FA2">
      <w:pPr>
        <w:spacing w:after="13"/>
        <w:ind w:left="450" w:right="1582"/>
        <w:rPr>
          <w:rFonts w:ascii="Arial" w:hAnsi="Arial" w:cs="Arial"/>
          <w:sz w:val="20"/>
          <w:szCs w:val="20"/>
        </w:rPr>
      </w:pPr>
      <w:r w:rsidRPr="00F452C6">
        <w:rPr>
          <w:rFonts w:ascii="Arial" w:hAnsi="Arial" w:cs="Arial"/>
          <w:sz w:val="20"/>
          <w:szCs w:val="20"/>
        </w:rPr>
        <w:t xml:space="preserve">PPM 144: Bullying Prevention and Intervention </w:t>
      </w:r>
    </w:p>
    <w:p w:rsidR="00FC6F48" w:rsidRDefault="00FC6F48"/>
    <w:sectPr w:rsidR="00FC6F48" w:rsidSect="000D5091">
      <w:headerReference w:type="default" r:id="rId8"/>
      <w:footerReference w:type="default" r:id="rId9"/>
      <w:headerReference w:type="first" r:id="rId10"/>
      <w:pgSz w:w="12240" w:h="15840"/>
      <w:pgMar w:top="1008" w:right="1152" w:bottom="720" w:left="1152" w:header="70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44A" w:rsidRDefault="00E8444A" w:rsidP="005B0FA2">
      <w:pPr>
        <w:spacing w:after="0" w:line="240" w:lineRule="auto"/>
      </w:pPr>
      <w:r>
        <w:separator/>
      </w:r>
    </w:p>
  </w:endnote>
  <w:endnote w:type="continuationSeparator" w:id="0">
    <w:p w:rsidR="00E8444A" w:rsidRDefault="00E8444A" w:rsidP="005B0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52"/>
      <w:gridCol w:w="9100"/>
    </w:tblGrid>
    <w:tr w:rsidR="002660E6">
      <w:tc>
        <w:tcPr>
          <w:tcW w:w="918" w:type="dxa"/>
        </w:tcPr>
        <w:p w:rsidR="002660E6" w:rsidRDefault="00C21878">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B527B1" w:rsidRPr="00B527B1">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3</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2660E6" w:rsidRDefault="00C21878" w:rsidP="00BC1B20">
          <w:pPr>
            <w:pStyle w:val="Footer"/>
            <w:spacing w:before="120"/>
          </w:pPr>
          <w:r>
            <w:t xml:space="preserve">Special Education Advisory Committee (SEAC) – September 21, 2015 Meeting </w:t>
          </w:r>
        </w:p>
      </w:tc>
    </w:tr>
  </w:tbl>
  <w:p w:rsidR="00782D6D" w:rsidRDefault="00E844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44A" w:rsidRDefault="00E8444A" w:rsidP="005B0FA2">
      <w:pPr>
        <w:spacing w:after="0" w:line="240" w:lineRule="auto"/>
      </w:pPr>
      <w:r>
        <w:separator/>
      </w:r>
    </w:p>
  </w:footnote>
  <w:footnote w:type="continuationSeparator" w:id="0">
    <w:p w:rsidR="00E8444A" w:rsidRDefault="00E8444A" w:rsidP="005B0FA2">
      <w:pPr>
        <w:spacing w:after="0" w:line="240" w:lineRule="auto"/>
      </w:pPr>
      <w:r>
        <w:continuationSeparator/>
      </w:r>
    </w:p>
  </w:footnote>
  <w:footnote w:id="1">
    <w:p w:rsidR="005B0FA2" w:rsidRDefault="005B0FA2" w:rsidP="005B0FA2">
      <w:pPr>
        <w:pStyle w:val="FootnoteText"/>
      </w:pPr>
      <w:r>
        <w:rPr>
          <w:rStyle w:val="FootnoteReference"/>
        </w:rPr>
        <w:footnoteRef/>
      </w:r>
      <w:r>
        <w:t xml:space="preserve"> Member means a member appointed to SEAC.</w:t>
      </w:r>
    </w:p>
  </w:footnote>
  <w:footnote w:id="2">
    <w:p w:rsidR="005B0FA2" w:rsidRDefault="005B0FA2" w:rsidP="005B0FA2">
      <w:pPr>
        <w:pStyle w:val="FootnoteText"/>
      </w:pPr>
      <w:r>
        <w:rPr>
          <w:rStyle w:val="FootnoteReference"/>
        </w:rPr>
        <w:footnoteRef/>
      </w:r>
      <w:r>
        <w:t xml:space="preserve"> Policy/Program Memorandum No. 128: The Provincial Code of Conduct and School Board Codes of Conduct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D6D" w:rsidRDefault="00C21878" w:rsidP="00782D6D">
    <w:pPr>
      <w:pStyle w:val="Header"/>
      <w:tabs>
        <w:tab w:val="left" w:pos="990"/>
        <w:tab w:val="left" w:pos="1800"/>
      </w:tabs>
      <w:spacing w:after="120"/>
    </w:pPr>
    <w:r>
      <w:tab/>
    </w:r>
    <w:r>
      <w:tab/>
    </w:r>
  </w:p>
  <w:p w:rsidR="00141570" w:rsidRDefault="00C21878" w:rsidP="00141570">
    <w:pPr>
      <w:pStyle w:val="Header"/>
      <w:tabs>
        <w:tab w:val="left" w:pos="990"/>
        <w:tab w:val="left" w:pos="180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D6D" w:rsidRPr="002660E6" w:rsidRDefault="00E8444A" w:rsidP="00782D6D">
    <w:pPr>
      <w:pStyle w:val="Header"/>
      <w:ind w:left="2160"/>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E70B9"/>
    <w:multiLevelType w:val="hybridMultilevel"/>
    <w:tmpl w:val="6EB8079C"/>
    <w:lvl w:ilvl="0" w:tplc="525632F8">
      <w:start w:val="1"/>
      <w:numFmt w:val="bullet"/>
      <w:lvlText w:val="•"/>
      <w:lvlJc w:val="left"/>
      <w:pPr>
        <w:ind w:left="20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CEA472">
      <w:start w:val="1"/>
      <w:numFmt w:val="bullet"/>
      <w:lvlText w:val="o"/>
      <w:lvlJc w:val="left"/>
      <w:pPr>
        <w:ind w:left="22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66EEE2">
      <w:start w:val="1"/>
      <w:numFmt w:val="bullet"/>
      <w:lvlText w:val="▪"/>
      <w:lvlJc w:val="left"/>
      <w:pPr>
        <w:ind w:left="29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F0E9DA">
      <w:start w:val="1"/>
      <w:numFmt w:val="bullet"/>
      <w:lvlText w:val="•"/>
      <w:lvlJc w:val="left"/>
      <w:pPr>
        <w:ind w:left="36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5C50DA">
      <w:start w:val="1"/>
      <w:numFmt w:val="bullet"/>
      <w:lvlText w:val="o"/>
      <w:lvlJc w:val="left"/>
      <w:pPr>
        <w:ind w:left="43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0EDEEE">
      <w:start w:val="1"/>
      <w:numFmt w:val="bullet"/>
      <w:lvlText w:val="▪"/>
      <w:lvlJc w:val="left"/>
      <w:pPr>
        <w:ind w:left="50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A8A364">
      <w:start w:val="1"/>
      <w:numFmt w:val="bullet"/>
      <w:lvlText w:val="•"/>
      <w:lvlJc w:val="left"/>
      <w:pPr>
        <w:ind w:left="58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4E2796">
      <w:start w:val="1"/>
      <w:numFmt w:val="bullet"/>
      <w:lvlText w:val="o"/>
      <w:lvlJc w:val="left"/>
      <w:pPr>
        <w:ind w:left="65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108C32">
      <w:start w:val="1"/>
      <w:numFmt w:val="bullet"/>
      <w:lvlText w:val="▪"/>
      <w:lvlJc w:val="left"/>
      <w:pPr>
        <w:ind w:left="72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19865794"/>
    <w:multiLevelType w:val="hybridMultilevel"/>
    <w:tmpl w:val="2B222C86"/>
    <w:lvl w:ilvl="0" w:tplc="66D20D78">
      <w:start w:val="1"/>
      <w:numFmt w:val="lowerLetter"/>
      <w:lvlText w:val="(%1)"/>
      <w:lvlJc w:val="left"/>
      <w:pPr>
        <w:ind w:left="1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DCC8D8">
      <w:start w:val="1"/>
      <w:numFmt w:val="bullet"/>
      <w:lvlText w:val="•"/>
      <w:lvlJc w:val="left"/>
      <w:pPr>
        <w:ind w:left="20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5088D4">
      <w:start w:val="1"/>
      <w:numFmt w:val="bullet"/>
      <w:lvlText w:val="▪"/>
      <w:lvlJc w:val="left"/>
      <w:pPr>
        <w:ind w:left="22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6E0BA0">
      <w:start w:val="1"/>
      <w:numFmt w:val="bullet"/>
      <w:lvlText w:val="•"/>
      <w:lvlJc w:val="left"/>
      <w:pPr>
        <w:ind w:left="29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729242">
      <w:start w:val="1"/>
      <w:numFmt w:val="bullet"/>
      <w:lvlText w:val="o"/>
      <w:lvlJc w:val="left"/>
      <w:pPr>
        <w:ind w:left="36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C4453C">
      <w:start w:val="1"/>
      <w:numFmt w:val="bullet"/>
      <w:lvlText w:val="▪"/>
      <w:lvlJc w:val="left"/>
      <w:pPr>
        <w:ind w:left="43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BA2354">
      <w:start w:val="1"/>
      <w:numFmt w:val="bullet"/>
      <w:lvlText w:val="•"/>
      <w:lvlJc w:val="left"/>
      <w:pPr>
        <w:ind w:left="50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90EE88">
      <w:start w:val="1"/>
      <w:numFmt w:val="bullet"/>
      <w:lvlText w:val="o"/>
      <w:lvlJc w:val="left"/>
      <w:pPr>
        <w:ind w:left="58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B0BC78">
      <w:start w:val="1"/>
      <w:numFmt w:val="bullet"/>
      <w:lvlText w:val="▪"/>
      <w:lvlJc w:val="left"/>
      <w:pPr>
        <w:ind w:left="65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1FBB0F3F"/>
    <w:multiLevelType w:val="hybridMultilevel"/>
    <w:tmpl w:val="096A687E"/>
    <w:lvl w:ilvl="0" w:tplc="6C7C4F54">
      <w:start w:val="1"/>
      <w:numFmt w:val="bullet"/>
      <w:lvlText w:val="•"/>
      <w:lvlJc w:val="left"/>
      <w:pPr>
        <w:ind w:left="20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1CD5E4">
      <w:start w:val="1"/>
      <w:numFmt w:val="bullet"/>
      <w:lvlText w:val="o"/>
      <w:lvlJc w:val="left"/>
      <w:pPr>
        <w:ind w:left="16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A8BF30">
      <w:start w:val="1"/>
      <w:numFmt w:val="bullet"/>
      <w:lvlText w:val="▪"/>
      <w:lvlJc w:val="left"/>
      <w:pPr>
        <w:ind w:left="2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9CDDFE">
      <w:start w:val="1"/>
      <w:numFmt w:val="bullet"/>
      <w:lvlText w:val="•"/>
      <w:lvlJc w:val="left"/>
      <w:pPr>
        <w:ind w:left="30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280BCA">
      <w:start w:val="1"/>
      <w:numFmt w:val="bullet"/>
      <w:lvlText w:val="o"/>
      <w:lvlJc w:val="left"/>
      <w:pPr>
        <w:ind w:left="38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A854BA">
      <w:start w:val="1"/>
      <w:numFmt w:val="bullet"/>
      <w:lvlText w:val="▪"/>
      <w:lvlJc w:val="left"/>
      <w:pPr>
        <w:ind w:left="4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D68FA2">
      <w:start w:val="1"/>
      <w:numFmt w:val="bullet"/>
      <w:lvlText w:val="•"/>
      <w:lvlJc w:val="left"/>
      <w:pPr>
        <w:ind w:left="5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DE3DE0">
      <w:start w:val="1"/>
      <w:numFmt w:val="bullet"/>
      <w:lvlText w:val="o"/>
      <w:lvlJc w:val="left"/>
      <w:pPr>
        <w:ind w:left="59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AE25C8">
      <w:start w:val="1"/>
      <w:numFmt w:val="bullet"/>
      <w:lvlText w:val="▪"/>
      <w:lvlJc w:val="left"/>
      <w:pPr>
        <w:ind w:left="6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691527E9"/>
    <w:multiLevelType w:val="hybridMultilevel"/>
    <w:tmpl w:val="A38E27AC"/>
    <w:lvl w:ilvl="0" w:tplc="40465226">
      <w:start w:val="1"/>
      <w:numFmt w:val="bullet"/>
      <w:lvlText w:val="•"/>
      <w:lvlJc w:val="left"/>
      <w:pPr>
        <w:ind w:left="20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462498">
      <w:start w:val="1"/>
      <w:numFmt w:val="bullet"/>
      <w:lvlText w:val="o"/>
      <w:lvlJc w:val="left"/>
      <w:pPr>
        <w:ind w:left="22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1A5AEE">
      <w:start w:val="1"/>
      <w:numFmt w:val="bullet"/>
      <w:lvlText w:val="▪"/>
      <w:lvlJc w:val="left"/>
      <w:pPr>
        <w:ind w:left="29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1A4DCE">
      <w:start w:val="1"/>
      <w:numFmt w:val="bullet"/>
      <w:lvlText w:val="•"/>
      <w:lvlJc w:val="left"/>
      <w:pPr>
        <w:ind w:left="36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C0CC46">
      <w:start w:val="1"/>
      <w:numFmt w:val="bullet"/>
      <w:lvlText w:val="o"/>
      <w:lvlJc w:val="left"/>
      <w:pPr>
        <w:ind w:left="43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6C485A">
      <w:start w:val="1"/>
      <w:numFmt w:val="bullet"/>
      <w:lvlText w:val="▪"/>
      <w:lvlJc w:val="left"/>
      <w:pPr>
        <w:ind w:left="50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B06E16">
      <w:start w:val="1"/>
      <w:numFmt w:val="bullet"/>
      <w:lvlText w:val="•"/>
      <w:lvlJc w:val="left"/>
      <w:pPr>
        <w:ind w:left="5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F64AB6">
      <w:start w:val="1"/>
      <w:numFmt w:val="bullet"/>
      <w:lvlText w:val="o"/>
      <w:lvlJc w:val="left"/>
      <w:pPr>
        <w:ind w:left="65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D412A4">
      <w:start w:val="1"/>
      <w:numFmt w:val="bullet"/>
      <w:lvlText w:val="▪"/>
      <w:lvlJc w:val="left"/>
      <w:pPr>
        <w:ind w:left="72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69BA458B"/>
    <w:multiLevelType w:val="hybridMultilevel"/>
    <w:tmpl w:val="5032E0B6"/>
    <w:lvl w:ilvl="0" w:tplc="474239EC">
      <w:start w:val="1"/>
      <w:numFmt w:val="bullet"/>
      <w:lvlText w:val="•"/>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DEEF80">
      <w:start w:val="1"/>
      <w:numFmt w:val="bullet"/>
      <w:lvlText w:val="o"/>
      <w:lvlJc w:val="left"/>
      <w:pPr>
        <w:ind w:left="16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BC129C">
      <w:start w:val="1"/>
      <w:numFmt w:val="bullet"/>
      <w:lvlText w:val="▪"/>
      <w:lvlJc w:val="left"/>
      <w:pPr>
        <w:ind w:left="23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72A058">
      <w:start w:val="1"/>
      <w:numFmt w:val="bullet"/>
      <w:lvlText w:val="•"/>
      <w:lvlJc w:val="left"/>
      <w:pPr>
        <w:ind w:left="3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BC07B0">
      <w:start w:val="1"/>
      <w:numFmt w:val="bullet"/>
      <w:lvlText w:val="o"/>
      <w:lvlJc w:val="left"/>
      <w:pPr>
        <w:ind w:left="3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A0EFC8">
      <w:start w:val="1"/>
      <w:numFmt w:val="bullet"/>
      <w:lvlText w:val="▪"/>
      <w:lvlJc w:val="left"/>
      <w:pPr>
        <w:ind w:left="45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22A626">
      <w:start w:val="1"/>
      <w:numFmt w:val="bullet"/>
      <w:lvlText w:val="•"/>
      <w:lvlJc w:val="left"/>
      <w:pPr>
        <w:ind w:left="52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76DBA6">
      <w:start w:val="1"/>
      <w:numFmt w:val="bullet"/>
      <w:lvlText w:val="o"/>
      <w:lvlJc w:val="left"/>
      <w:pPr>
        <w:ind w:left="5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2CEB44">
      <w:start w:val="1"/>
      <w:numFmt w:val="bullet"/>
      <w:lvlText w:val="▪"/>
      <w:lvlJc w:val="left"/>
      <w:pPr>
        <w:ind w:left="67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73BD5A76"/>
    <w:multiLevelType w:val="hybridMultilevel"/>
    <w:tmpl w:val="577E04C0"/>
    <w:lvl w:ilvl="0" w:tplc="22DCC8D8">
      <w:start w:val="1"/>
      <w:numFmt w:val="bullet"/>
      <w:lvlText w:val="•"/>
      <w:lvlJc w:val="left"/>
      <w:pPr>
        <w:ind w:left="2073"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10090003" w:tentative="1">
      <w:start w:val="1"/>
      <w:numFmt w:val="bullet"/>
      <w:lvlText w:val="o"/>
      <w:lvlJc w:val="left"/>
      <w:pPr>
        <w:ind w:left="2793" w:hanging="360"/>
      </w:pPr>
      <w:rPr>
        <w:rFonts w:ascii="Courier New" w:hAnsi="Courier New" w:cs="Courier New" w:hint="default"/>
      </w:rPr>
    </w:lvl>
    <w:lvl w:ilvl="2" w:tplc="10090005" w:tentative="1">
      <w:start w:val="1"/>
      <w:numFmt w:val="bullet"/>
      <w:lvlText w:val=""/>
      <w:lvlJc w:val="left"/>
      <w:pPr>
        <w:ind w:left="3513" w:hanging="360"/>
      </w:pPr>
      <w:rPr>
        <w:rFonts w:ascii="Wingdings" w:hAnsi="Wingdings" w:hint="default"/>
      </w:rPr>
    </w:lvl>
    <w:lvl w:ilvl="3" w:tplc="10090001" w:tentative="1">
      <w:start w:val="1"/>
      <w:numFmt w:val="bullet"/>
      <w:lvlText w:val=""/>
      <w:lvlJc w:val="left"/>
      <w:pPr>
        <w:ind w:left="4233" w:hanging="360"/>
      </w:pPr>
      <w:rPr>
        <w:rFonts w:ascii="Symbol" w:hAnsi="Symbol" w:hint="default"/>
      </w:rPr>
    </w:lvl>
    <w:lvl w:ilvl="4" w:tplc="10090003" w:tentative="1">
      <w:start w:val="1"/>
      <w:numFmt w:val="bullet"/>
      <w:lvlText w:val="o"/>
      <w:lvlJc w:val="left"/>
      <w:pPr>
        <w:ind w:left="4953" w:hanging="360"/>
      </w:pPr>
      <w:rPr>
        <w:rFonts w:ascii="Courier New" w:hAnsi="Courier New" w:cs="Courier New" w:hint="default"/>
      </w:rPr>
    </w:lvl>
    <w:lvl w:ilvl="5" w:tplc="10090005" w:tentative="1">
      <w:start w:val="1"/>
      <w:numFmt w:val="bullet"/>
      <w:lvlText w:val=""/>
      <w:lvlJc w:val="left"/>
      <w:pPr>
        <w:ind w:left="5673" w:hanging="360"/>
      </w:pPr>
      <w:rPr>
        <w:rFonts w:ascii="Wingdings" w:hAnsi="Wingdings" w:hint="default"/>
      </w:rPr>
    </w:lvl>
    <w:lvl w:ilvl="6" w:tplc="10090001" w:tentative="1">
      <w:start w:val="1"/>
      <w:numFmt w:val="bullet"/>
      <w:lvlText w:val=""/>
      <w:lvlJc w:val="left"/>
      <w:pPr>
        <w:ind w:left="6393" w:hanging="360"/>
      </w:pPr>
      <w:rPr>
        <w:rFonts w:ascii="Symbol" w:hAnsi="Symbol" w:hint="default"/>
      </w:rPr>
    </w:lvl>
    <w:lvl w:ilvl="7" w:tplc="10090003" w:tentative="1">
      <w:start w:val="1"/>
      <w:numFmt w:val="bullet"/>
      <w:lvlText w:val="o"/>
      <w:lvlJc w:val="left"/>
      <w:pPr>
        <w:ind w:left="7113" w:hanging="360"/>
      </w:pPr>
      <w:rPr>
        <w:rFonts w:ascii="Courier New" w:hAnsi="Courier New" w:cs="Courier New" w:hint="default"/>
      </w:rPr>
    </w:lvl>
    <w:lvl w:ilvl="8" w:tplc="10090005" w:tentative="1">
      <w:start w:val="1"/>
      <w:numFmt w:val="bullet"/>
      <w:lvlText w:val=""/>
      <w:lvlJc w:val="left"/>
      <w:pPr>
        <w:ind w:left="7833"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FA2"/>
    <w:rsid w:val="000D5091"/>
    <w:rsid w:val="004277B4"/>
    <w:rsid w:val="005B0FA2"/>
    <w:rsid w:val="00B527B1"/>
    <w:rsid w:val="00C21878"/>
    <w:rsid w:val="00CA37D7"/>
    <w:rsid w:val="00E8444A"/>
    <w:rsid w:val="00FC6F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FA2"/>
  </w:style>
  <w:style w:type="paragraph" w:styleId="Heading1">
    <w:name w:val="heading 1"/>
    <w:basedOn w:val="Normal"/>
    <w:next w:val="Normal"/>
    <w:link w:val="Heading1Char"/>
    <w:qFormat/>
    <w:rsid w:val="005B0FA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semiHidden/>
    <w:unhideWhenUsed/>
    <w:qFormat/>
    <w:rsid w:val="005B0F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B0FA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0FA2"/>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5B0FA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B0FA2"/>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5B0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FA2"/>
  </w:style>
  <w:style w:type="paragraph" w:styleId="Footer">
    <w:name w:val="footer"/>
    <w:basedOn w:val="Normal"/>
    <w:link w:val="FooterChar"/>
    <w:uiPriority w:val="99"/>
    <w:unhideWhenUsed/>
    <w:rsid w:val="005B0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FA2"/>
  </w:style>
  <w:style w:type="paragraph" w:styleId="ListParagraph">
    <w:name w:val="List Paragraph"/>
    <w:basedOn w:val="Normal"/>
    <w:uiPriority w:val="34"/>
    <w:qFormat/>
    <w:rsid w:val="005B0FA2"/>
    <w:pPr>
      <w:ind w:left="720"/>
      <w:contextualSpacing/>
    </w:pPr>
  </w:style>
  <w:style w:type="paragraph" w:styleId="FootnoteText">
    <w:name w:val="footnote text"/>
    <w:basedOn w:val="Normal"/>
    <w:link w:val="FootnoteTextChar"/>
    <w:uiPriority w:val="99"/>
    <w:semiHidden/>
    <w:unhideWhenUsed/>
    <w:rsid w:val="005B0FA2"/>
    <w:pPr>
      <w:spacing w:after="0" w:line="240" w:lineRule="auto"/>
      <w:ind w:left="10" w:right="1" w:hanging="10"/>
    </w:pPr>
    <w:rPr>
      <w:rFonts w:ascii="Times New Roman" w:eastAsia="Times New Roman" w:hAnsi="Times New Roman" w:cs="Times New Roman"/>
      <w:color w:val="000000"/>
      <w:sz w:val="20"/>
      <w:szCs w:val="20"/>
      <w:lang w:eastAsia="en-CA"/>
    </w:rPr>
  </w:style>
  <w:style w:type="character" w:customStyle="1" w:styleId="FootnoteTextChar">
    <w:name w:val="Footnote Text Char"/>
    <w:basedOn w:val="DefaultParagraphFont"/>
    <w:link w:val="FootnoteText"/>
    <w:uiPriority w:val="99"/>
    <w:semiHidden/>
    <w:rsid w:val="005B0FA2"/>
    <w:rPr>
      <w:rFonts w:ascii="Times New Roman" w:eastAsia="Times New Roman" w:hAnsi="Times New Roman" w:cs="Times New Roman"/>
      <w:color w:val="000000"/>
      <w:sz w:val="20"/>
      <w:szCs w:val="20"/>
      <w:lang w:eastAsia="en-CA"/>
    </w:rPr>
  </w:style>
  <w:style w:type="character" w:styleId="FootnoteReference">
    <w:name w:val="footnote reference"/>
    <w:basedOn w:val="DefaultParagraphFont"/>
    <w:uiPriority w:val="99"/>
    <w:semiHidden/>
    <w:unhideWhenUsed/>
    <w:rsid w:val="005B0FA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FA2"/>
  </w:style>
  <w:style w:type="paragraph" w:styleId="Heading1">
    <w:name w:val="heading 1"/>
    <w:basedOn w:val="Normal"/>
    <w:next w:val="Normal"/>
    <w:link w:val="Heading1Char"/>
    <w:qFormat/>
    <w:rsid w:val="005B0FA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semiHidden/>
    <w:unhideWhenUsed/>
    <w:qFormat/>
    <w:rsid w:val="005B0F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B0FA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0FA2"/>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5B0FA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B0FA2"/>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5B0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FA2"/>
  </w:style>
  <w:style w:type="paragraph" w:styleId="Footer">
    <w:name w:val="footer"/>
    <w:basedOn w:val="Normal"/>
    <w:link w:val="FooterChar"/>
    <w:uiPriority w:val="99"/>
    <w:unhideWhenUsed/>
    <w:rsid w:val="005B0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FA2"/>
  </w:style>
  <w:style w:type="paragraph" w:styleId="ListParagraph">
    <w:name w:val="List Paragraph"/>
    <w:basedOn w:val="Normal"/>
    <w:uiPriority w:val="34"/>
    <w:qFormat/>
    <w:rsid w:val="005B0FA2"/>
    <w:pPr>
      <w:ind w:left="720"/>
      <w:contextualSpacing/>
    </w:pPr>
  </w:style>
  <w:style w:type="paragraph" w:styleId="FootnoteText">
    <w:name w:val="footnote text"/>
    <w:basedOn w:val="Normal"/>
    <w:link w:val="FootnoteTextChar"/>
    <w:uiPriority w:val="99"/>
    <w:semiHidden/>
    <w:unhideWhenUsed/>
    <w:rsid w:val="005B0FA2"/>
    <w:pPr>
      <w:spacing w:after="0" w:line="240" w:lineRule="auto"/>
      <w:ind w:left="10" w:right="1" w:hanging="10"/>
    </w:pPr>
    <w:rPr>
      <w:rFonts w:ascii="Times New Roman" w:eastAsia="Times New Roman" w:hAnsi="Times New Roman" w:cs="Times New Roman"/>
      <w:color w:val="000000"/>
      <w:sz w:val="20"/>
      <w:szCs w:val="20"/>
      <w:lang w:eastAsia="en-CA"/>
    </w:rPr>
  </w:style>
  <w:style w:type="character" w:customStyle="1" w:styleId="FootnoteTextChar">
    <w:name w:val="Footnote Text Char"/>
    <w:basedOn w:val="DefaultParagraphFont"/>
    <w:link w:val="FootnoteText"/>
    <w:uiPriority w:val="99"/>
    <w:semiHidden/>
    <w:rsid w:val="005B0FA2"/>
    <w:rPr>
      <w:rFonts w:ascii="Times New Roman" w:eastAsia="Times New Roman" w:hAnsi="Times New Roman" w:cs="Times New Roman"/>
      <w:color w:val="000000"/>
      <w:sz w:val="20"/>
      <w:szCs w:val="20"/>
      <w:lang w:eastAsia="en-CA"/>
    </w:rPr>
  </w:style>
  <w:style w:type="character" w:styleId="FootnoteReference">
    <w:name w:val="footnote reference"/>
    <w:basedOn w:val="DefaultParagraphFont"/>
    <w:uiPriority w:val="99"/>
    <w:semiHidden/>
    <w:unhideWhenUsed/>
    <w:rsid w:val="005B0F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Ratsep, Margo</dc:creator>
  <cp:lastModifiedBy>Ratsep, Margo</cp:lastModifiedBy>
  <cp:revision>3</cp:revision>
  <dcterms:created xsi:type="dcterms:W3CDTF">2017-02-21T21:41:00Z</dcterms:created>
  <dcterms:modified xsi:type="dcterms:W3CDTF">2017-02-21T22:09:00Z</dcterms:modified>
</cp:coreProperties>
</file>