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79" w:rsidRPr="007249A7" w:rsidRDefault="00B006E7" w:rsidP="007249A7">
      <w:pPr>
        <w:spacing w:line="331" w:lineRule="auto"/>
        <w:jc w:val="center"/>
        <w:rPr>
          <w:b/>
          <w:sz w:val="26"/>
          <w:szCs w:val="26"/>
          <w:u w:val="single"/>
        </w:rPr>
      </w:pPr>
      <w:bookmarkStart w:id="0" w:name="_GoBack"/>
      <w:bookmarkEnd w:id="0"/>
      <w:r>
        <w:rPr>
          <w:b/>
          <w:sz w:val="26"/>
          <w:szCs w:val="26"/>
          <w:u w:val="single"/>
        </w:rPr>
        <w:t xml:space="preserve">Budget Q &amp; A </w:t>
      </w:r>
      <w:r w:rsidR="00C60CE3" w:rsidRPr="007249A7">
        <w:rPr>
          <w:b/>
          <w:sz w:val="26"/>
          <w:szCs w:val="26"/>
          <w:u w:val="single"/>
        </w:rPr>
        <w:t>FBEC May 27, 2019</w:t>
      </w:r>
      <w:r w:rsidR="006C3EA7">
        <w:rPr>
          <w:b/>
          <w:sz w:val="26"/>
          <w:szCs w:val="26"/>
        </w:rPr>
        <w:t xml:space="preserve"> </w:t>
      </w:r>
    </w:p>
    <w:p w:rsidR="00BB12B1" w:rsidRDefault="00BB12B1"/>
    <w:p w:rsidR="00657979" w:rsidRDefault="00C60CE3">
      <w:pPr>
        <w:spacing w:line="331" w:lineRule="auto"/>
      </w:pPr>
      <w:r>
        <w:rPr>
          <w:b/>
        </w:rPr>
        <w:t>1.</w:t>
      </w:r>
      <w:r w:rsidR="00657979">
        <w:t xml:space="preserve"> </w:t>
      </w:r>
      <w:r w:rsidR="00B006E7" w:rsidRPr="00B006E7">
        <w:rPr>
          <w:b/>
        </w:rPr>
        <w:t>Provide a chart showing what surrounding boards are charging for International Visa students.</w:t>
      </w:r>
      <w:r w:rsidR="00B006E7">
        <w:t xml:space="preserve"> </w:t>
      </w:r>
    </w:p>
    <w:p w:rsidR="00BB12B1" w:rsidRDefault="00657979">
      <w:pPr>
        <w:spacing w:line="331" w:lineRule="auto"/>
        <w:rPr>
          <w:b/>
        </w:rPr>
      </w:pPr>
      <w:r w:rsidRPr="00657979">
        <w:rPr>
          <w:b/>
        </w:rPr>
        <w:t>A.</w:t>
      </w:r>
      <w:r>
        <w:t xml:space="preserve"> </w:t>
      </w:r>
      <w:r w:rsidR="00B006E7">
        <w:t xml:space="preserve">Please note that not all boards have finalized their fees for 2019/20. We were not proposing any increase for 2019/20 at this time. Our proposed tuition fee for the 2020/21 is $14,000 elementary and $16,000 secondary. </w:t>
      </w:r>
      <w:r w:rsidR="00B006E7">
        <w:rPr>
          <w:b/>
        </w:rPr>
        <w:tab/>
      </w:r>
    </w:p>
    <w:tbl>
      <w:tblPr>
        <w:tblStyle w:val="a3"/>
        <w:tblW w:w="8775" w:type="dxa"/>
        <w:tblInd w:w="100" w:type="dxa"/>
        <w:tblLayout w:type="fixed"/>
        <w:tblLook w:val="0600" w:firstRow="0" w:lastRow="0" w:firstColumn="0" w:lastColumn="0" w:noHBand="1" w:noVBand="1"/>
      </w:tblPr>
      <w:tblGrid>
        <w:gridCol w:w="4425"/>
        <w:gridCol w:w="2145"/>
        <w:gridCol w:w="2205"/>
      </w:tblGrid>
      <w:tr w:rsidR="00BB12B1">
        <w:trPr>
          <w:trHeight w:val="600"/>
        </w:trPr>
        <w:tc>
          <w:tcPr>
            <w:tcW w:w="442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BB12B1" w:rsidRDefault="00B006E7">
            <w:pPr>
              <w:spacing w:line="331" w:lineRule="auto"/>
              <w:jc w:val="center"/>
              <w:rPr>
                <w:b/>
                <w:sz w:val="16"/>
                <w:szCs w:val="16"/>
              </w:rPr>
            </w:pPr>
            <w:r>
              <w:rPr>
                <w:b/>
                <w:sz w:val="16"/>
                <w:szCs w:val="16"/>
              </w:rPr>
              <w:t>School Board</w:t>
            </w:r>
          </w:p>
        </w:tc>
        <w:tc>
          <w:tcPr>
            <w:tcW w:w="214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BB12B1" w:rsidRDefault="00B006E7">
            <w:pPr>
              <w:spacing w:line="331" w:lineRule="auto"/>
              <w:jc w:val="center"/>
              <w:rPr>
                <w:b/>
                <w:sz w:val="16"/>
                <w:szCs w:val="16"/>
              </w:rPr>
            </w:pPr>
            <w:r>
              <w:rPr>
                <w:b/>
                <w:sz w:val="16"/>
                <w:szCs w:val="16"/>
              </w:rPr>
              <w:t>Elementary Tuition (2018/2019)</w:t>
            </w:r>
          </w:p>
        </w:tc>
        <w:tc>
          <w:tcPr>
            <w:tcW w:w="22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BB12B1" w:rsidRDefault="00B006E7">
            <w:pPr>
              <w:spacing w:line="331" w:lineRule="auto"/>
              <w:jc w:val="center"/>
              <w:rPr>
                <w:b/>
                <w:sz w:val="16"/>
                <w:szCs w:val="16"/>
              </w:rPr>
            </w:pPr>
            <w:r>
              <w:rPr>
                <w:b/>
                <w:sz w:val="16"/>
                <w:szCs w:val="16"/>
              </w:rPr>
              <w:t>Secondary Tuition (2018/2019)</w:t>
            </w:r>
          </w:p>
        </w:tc>
      </w:tr>
      <w:tr w:rsidR="00BB12B1" w:rsidTr="00657979">
        <w:trPr>
          <w:trHeight w:val="263"/>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Algonquin and Lakeshore Catholic</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Not applicable</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$12,500</w:t>
            </w:r>
          </w:p>
        </w:tc>
      </w:tr>
      <w:tr w:rsidR="00BB12B1" w:rsidTr="00657979">
        <w:trPr>
          <w:trHeight w:val="227"/>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Avon Maitland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$12,700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657979">
        <w:trPr>
          <w:trHeight w:val="218"/>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Catholic District School Board of Eastern Ontario</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$12,100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$12,900</w:t>
            </w:r>
          </w:p>
        </w:tc>
      </w:tr>
      <w:tr w:rsidR="00BB12B1" w:rsidTr="00657979">
        <w:trPr>
          <w:trHeight w:val="182"/>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District School Board of Niagara</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657979">
        <w:trPr>
          <w:trHeight w:val="173"/>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Dufferin Peel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$11,000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657979">
        <w:trPr>
          <w:trHeight w:val="245"/>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Greater Essex County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657979">
        <w:trPr>
          <w:trHeight w:val="227"/>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Halton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$14,000</w:t>
            </w:r>
          </w:p>
        </w:tc>
      </w:tr>
      <w:tr w:rsidR="00BB12B1" w:rsidTr="003B7FC1">
        <w:trPr>
          <w:trHeight w:val="290"/>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3B7FC1">
            <w:pPr>
              <w:spacing w:line="331" w:lineRule="auto"/>
              <w:rPr>
                <w:sz w:val="16"/>
                <w:szCs w:val="16"/>
              </w:rPr>
            </w:pPr>
            <w:r>
              <w:rPr>
                <w:sz w:val="16"/>
                <w:szCs w:val="16"/>
              </w:rPr>
              <w:t xml:space="preserve">Hamilton-Wentworth </w:t>
            </w:r>
            <w:r w:rsidR="00B006E7">
              <w:rPr>
                <w:sz w:val="16"/>
                <w:szCs w:val="16"/>
              </w:rPr>
              <w:t>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$12,300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$13,300</w:t>
            </w:r>
          </w:p>
        </w:tc>
      </w:tr>
      <w:tr w:rsidR="00BB12B1" w:rsidTr="003B7FC1">
        <w:trPr>
          <w:trHeight w:val="155"/>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Hastings and Prince Edward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$12,600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$12,600</w:t>
            </w:r>
          </w:p>
        </w:tc>
      </w:tr>
      <w:tr w:rsidR="00BB12B1" w:rsidTr="003B7FC1">
        <w:trPr>
          <w:trHeight w:val="128"/>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Halton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$14,000</w:t>
            </w:r>
          </w:p>
        </w:tc>
      </w:tr>
      <w:tr w:rsidR="00BB12B1" w:rsidTr="003B7FC1">
        <w:trPr>
          <w:trHeight w:val="110"/>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Kawartha Pine Ridge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$11,859</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$12,275</w:t>
            </w:r>
          </w:p>
        </w:tc>
      </w:tr>
      <w:tr w:rsidR="00BB12B1" w:rsidTr="003B7FC1">
        <w:trPr>
          <w:trHeight w:val="182"/>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Lakehead Public Schools</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$12,090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$12,920</w:t>
            </w:r>
          </w:p>
        </w:tc>
      </w:tr>
      <w:tr w:rsidR="00BB12B1" w:rsidTr="003B7FC1">
        <w:trPr>
          <w:trHeight w:val="173"/>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Lambton Kent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$11,480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$12,840</w:t>
            </w:r>
          </w:p>
        </w:tc>
      </w:tr>
      <w:tr w:rsidR="00BB12B1" w:rsidTr="003B7FC1">
        <w:trPr>
          <w:trHeight w:val="227"/>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Niagara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$12,300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$13,300</w:t>
            </w:r>
          </w:p>
        </w:tc>
      </w:tr>
      <w:tr w:rsidR="00BB12B1" w:rsidTr="003B7FC1">
        <w:trPr>
          <w:trHeight w:val="128"/>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Ottawa Catholic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3B7FC1">
        <w:trPr>
          <w:trHeight w:val="110"/>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Ottawa-Carleton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3B7FC1">
        <w:trPr>
          <w:trHeight w:val="272"/>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Peel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$12,500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$13,500</w:t>
            </w:r>
          </w:p>
        </w:tc>
      </w:tr>
      <w:tr w:rsidR="00BB12B1" w:rsidTr="003B7FC1">
        <w:trPr>
          <w:trHeight w:val="227"/>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Simcoe County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Not available</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3B7FC1">
        <w:trPr>
          <w:trHeight w:val="218"/>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Sudbury Catholic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$12,600</w:t>
            </w:r>
          </w:p>
        </w:tc>
      </w:tr>
      <w:tr w:rsidR="00BB12B1" w:rsidTr="003B7FC1">
        <w:trPr>
          <w:trHeight w:val="110"/>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Thames Valley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$14,000</w:t>
            </w:r>
          </w:p>
        </w:tc>
      </w:tr>
      <w:tr w:rsidR="00BB12B1" w:rsidTr="003B7FC1">
        <w:trPr>
          <w:trHeight w:val="245"/>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Toronto Catholic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$14,500</w:t>
            </w:r>
          </w:p>
        </w:tc>
      </w:tr>
      <w:tr w:rsidR="00BB12B1" w:rsidTr="003B7FC1">
        <w:trPr>
          <w:trHeight w:val="245"/>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highlight w:val="yellow"/>
                <w:u w:val="single"/>
              </w:rPr>
            </w:pPr>
            <w:r>
              <w:rPr>
                <w:sz w:val="16"/>
                <w:szCs w:val="16"/>
                <w:highlight w:val="yellow"/>
                <w:u w:val="single"/>
              </w:rPr>
              <w:t>Toronto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highlight w:val="yellow"/>
                <w:u w:val="single"/>
              </w:rPr>
            </w:pPr>
            <w:r>
              <w:rPr>
                <w:sz w:val="16"/>
                <w:szCs w:val="16"/>
                <w:highlight w:val="yellow"/>
                <w:u w:val="single"/>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highlight w:val="yellow"/>
                <w:u w:val="single"/>
              </w:rPr>
            </w:pPr>
            <w:r>
              <w:rPr>
                <w:sz w:val="16"/>
                <w:szCs w:val="16"/>
                <w:highlight w:val="yellow"/>
                <w:u w:val="single"/>
              </w:rPr>
              <w:t>$14,500</w:t>
            </w:r>
          </w:p>
        </w:tc>
      </w:tr>
      <w:tr w:rsidR="00BB12B1" w:rsidTr="003B7FC1">
        <w:trPr>
          <w:trHeight w:val="227"/>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lastRenderedPageBreak/>
              <w:t>Upper Grand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r>
      <w:tr w:rsidR="00BB12B1" w:rsidTr="003B7FC1">
        <w:trPr>
          <w:trHeight w:val="218"/>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Viamonde</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Not available</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Not available</w:t>
            </w:r>
          </w:p>
        </w:tc>
      </w:tr>
      <w:tr w:rsidR="00BB12B1" w:rsidTr="003B7FC1">
        <w:trPr>
          <w:trHeight w:val="272"/>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Waterloo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$13,900</w:t>
            </w:r>
          </w:p>
        </w:tc>
      </w:tr>
      <w:tr w:rsidR="00BB12B1" w:rsidTr="003B7FC1">
        <w:trPr>
          <w:trHeight w:val="245"/>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Waterloo Region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$16,100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$17,300</w:t>
            </w:r>
          </w:p>
        </w:tc>
      </w:tr>
      <w:tr w:rsidR="00BB12B1" w:rsidTr="003B7FC1">
        <w:trPr>
          <w:trHeight w:val="227"/>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York Region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spacing w:line="331" w:lineRule="auto"/>
              <w:rPr>
                <w:sz w:val="16"/>
                <w:szCs w:val="16"/>
              </w:rPr>
            </w:pPr>
            <w:r>
              <w:rPr>
                <w:sz w:val="16"/>
                <w:szCs w:val="16"/>
              </w:rPr>
              <w:t>$14,000</w:t>
            </w:r>
          </w:p>
        </w:tc>
      </w:tr>
    </w:tbl>
    <w:p w:rsidR="00BB12B1" w:rsidRDefault="00BB12B1">
      <w:pPr>
        <w:rPr>
          <w:highlight w:val="white"/>
        </w:rPr>
      </w:pPr>
    </w:p>
    <w:p w:rsidR="003B7FC1" w:rsidRDefault="00C60CE3">
      <w:pPr>
        <w:spacing w:line="331" w:lineRule="auto"/>
      </w:pPr>
      <w:r>
        <w:rPr>
          <w:b/>
        </w:rPr>
        <w:t>2</w:t>
      </w:r>
      <w:r w:rsidR="003B7FC1" w:rsidRPr="003B7FC1">
        <w:rPr>
          <w:b/>
        </w:rPr>
        <w:t>.</w:t>
      </w:r>
      <w:r w:rsidR="003B7FC1">
        <w:t xml:space="preserve"> </w:t>
      </w:r>
      <w:r w:rsidR="00B006E7" w:rsidRPr="00B006E7">
        <w:rPr>
          <w:b/>
        </w:rPr>
        <w:t>Provide details on all TDSB Outdoor Education centres, including costs, fees collected, number of visits annually and what is offered at each centre.</w:t>
      </w:r>
      <w:r w:rsidR="00B006E7">
        <w:t xml:space="preserve"> </w:t>
      </w:r>
    </w:p>
    <w:p w:rsidR="00BB12B1" w:rsidRPr="003B7FC1" w:rsidRDefault="003B7FC1" w:rsidP="003B7FC1">
      <w:pPr>
        <w:spacing w:line="331" w:lineRule="auto"/>
      </w:pPr>
      <w:r w:rsidRPr="003B7FC1">
        <w:rPr>
          <w:b/>
        </w:rPr>
        <w:t>A.</w:t>
      </w:r>
      <w:r>
        <w:t xml:space="preserve"> </w:t>
      </w:r>
      <w:r w:rsidR="00B006E7">
        <w:t>Please note that</w:t>
      </w:r>
      <w:r>
        <w:t xml:space="preserve"> in the table below,</w:t>
      </w:r>
      <w:r w:rsidR="00B006E7">
        <w:t xml:space="preserve"> the underlined site names are proposed to be reduced. </w:t>
      </w:r>
      <w:r>
        <w:t xml:space="preserve">The Outdoor Education website is found here: </w:t>
      </w:r>
      <w:hyperlink r:id="rId7">
        <w:r w:rsidR="00B006E7">
          <w:rPr>
            <w:rFonts w:ascii="Calibri" w:eastAsia="Calibri" w:hAnsi="Calibri" w:cs="Calibri"/>
            <w:color w:val="0000FF"/>
            <w:u w:val="single"/>
          </w:rPr>
          <w:t>https://www.tdsb.on.ca/High-School/Your-School-Day/Outdoor-Education</w:t>
        </w:r>
      </w:hyperlink>
    </w:p>
    <w:tbl>
      <w:tblPr>
        <w:tblStyle w:val="a4"/>
        <w:tblW w:w="10605" w:type="dxa"/>
        <w:tblInd w:w="-620" w:type="dxa"/>
        <w:tblBorders>
          <w:top w:val="nil"/>
          <w:left w:val="nil"/>
          <w:bottom w:val="nil"/>
          <w:right w:val="nil"/>
          <w:insideH w:val="nil"/>
          <w:insideV w:val="nil"/>
        </w:tblBorders>
        <w:tblLayout w:type="fixed"/>
        <w:tblLook w:val="0600" w:firstRow="0" w:lastRow="0" w:firstColumn="0" w:lastColumn="0" w:noHBand="1" w:noVBand="1"/>
      </w:tblPr>
      <w:tblGrid>
        <w:gridCol w:w="1470"/>
        <w:gridCol w:w="975"/>
        <w:gridCol w:w="810"/>
        <w:gridCol w:w="1110"/>
        <w:gridCol w:w="1125"/>
        <w:gridCol w:w="1170"/>
        <w:gridCol w:w="690"/>
        <w:gridCol w:w="1125"/>
        <w:gridCol w:w="1290"/>
        <w:gridCol w:w="840"/>
      </w:tblGrid>
      <w:tr w:rsidR="00BB12B1">
        <w:trPr>
          <w:trHeight w:val="940"/>
        </w:trPr>
        <w:tc>
          <w:tcPr>
            <w:tcW w:w="14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sz w:val="16"/>
                <w:szCs w:val="16"/>
              </w:rPr>
            </w:pPr>
            <w:r>
              <w:rPr>
                <w:b/>
                <w:sz w:val="16"/>
                <w:szCs w:val="16"/>
              </w:rPr>
              <w:t>Site Name</w:t>
            </w:r>
          </w:p>
        </w:tc>
        <w:tc>
          <w:tcPr>
            <w:tcW w:w="9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sz w:val="16"/>
                <w:szCs w:val="16"/>
              </w:rPr>
            </w:pPr>
            <w:r>
              <w:rPr>
                <w:b/>
                <w:sz w:val="16"/>
                <w:szCs w:val="16"/>
              </w:rPr>
              <w:t>Day / Overnight Centre</w:t>
            </w:r>
          </w:p>
        </w:tc>
        <w:tc>
          <w:tcPr>
            <w:tcW w:w="8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b/>
                <w:sz w:val="16"/>
                <w:szCs w:val="16"/>
              </w:rPr>
            </w:pPr>
            <w:r>
              <w:rPr>
                <w:b/>
                <w:sz w:val="16"/>
                <w:szCs w:val="16"/>
              </w:rPr>
              <w:t>2017</w:t>
            </w:r>
          </w:p>
          <w:p w:rsidR="00BB12B1" w:rsidRDefault="00B006E7">
            <w:pPr>
              <w:widowControl w:val="0"/>
              <w:pBdr>
                <w:top w:val="nil"/>
                <w:left w:val="nil"/>
                <w:bottom w:val="nil"/>
                <w:right w:val="nil"/>
                <w:between w:val="nil"/>
              </w:pBdr>
              <w:jc w:val="center"/>
              <w:rPr>
                <w:b/>
                <w:sz w:val="16"/>
                <w:szCs w:val="16"/>
              </w:rPr>
            </w:pPr>
            <w:r>
              <w:rPr>
                <w:b/>
                <w:sz w:val="16"/>
                <w:szCs w:val="16"/>
              </w:rPr>
              <w:t xml:space="preserve">2018 </w:t>
            </w:r>
          </w:p>
          <w:p w:rsidR="00BB12B1" w:rsidRDefault="00B006E7">
            <w:pPr>
              <w:widowControl w:val="0"/>
              <w:pBdr>
                <w:top w:val="nil"/>
                <w:left w:val="nil"/>
                <w:bottom w:val="nil"/>
                <w:right w:val="nil"/>
                <w:between w:val="nil"/>
              </w:pBdr>
              <w:jc w:val="center"/>
              <w:rPr>
                <w:sz w:val="16"/>
                <w:szCs w:val="16"/>
              </w:rPr>
            </w:pPr>
            <w:r>
              <w:rPr>
                <w:b/>
                <w:sz w:val="16"/>
                <w:szCs w:val="16"/>
              </w:rPr>
              <w:t># of Student Visits</w:t>
            </w:r>
          </w:p>
        </w:tc>
        <w:tc>
          <w:tcPr>
            <w:tcW w:w="11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sz w:val="16"/>
                <w:szCs w:val="16"/>
              </w:rPr>
            </w:pPr>
            <w:r>
              <w:rPr>
                <w:b/>
                <w:sz w:val="16"/>
                <w:szCs w:val="16"/>
              </w:rPr>
              <w:t xml:space="preserve"> User Fees Collected </w:t>
            </w:r>
          </w:p>
        </w:tc>
        <w:tc>
          <w:tcPr>
            <w:tcW w:w="11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sz w:val="16"/>
                <w:szCs w:val="16"/>
              </w:rPr>
            </w:pPr>
            <w:r>
              <w:rPr>
                <w:b/>
                <w:sz w:val="16"/>
                <w:szCs w:val="16"/>
              </w:rPr>
              <w:t xml:space="preserve"> Operating Costs </w:t>
            </w:r>
          </w:p>
        </w:tc>
        <w:tc>
          <w:tcPr>
            <w:tcW w:w="11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sz w:val="16"/>
                <w:szCs w:val="16"/>
              </w:rPr>
            </w:pPr>
            <w:r>
              <w:rPr>
                <w:b/>
                <w:sz w:val="16"/>
                <w:szCs w:val="16"/>
              </w:rPr>
              <w:t xml:space="preserve"> Staffing Costs </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b/>
                <w:sz w:val="16"/>
                <w:szCs w:val="16"/>
              </w:rPr>
            </w:pPr>
            <w:r>
              <w:rPr>
                <w:b/>
                <w:sz w:val="16"/>
                <w:szCs w:val="16"/>
              </w:rPr>
              <w:t xml:space="preserve"> # of Prog-</w:t>
            </w:r>
          </w:p>
          <w:p w:rsidR="00BB12B1" w:rsidRDefault="00B006E7">
            <w:pPr>
              <w:widowControl w:val="0"/>
              <w:pBdr>
                <w:top w:val="nil"/>
                <w:left w:val="nil"/>
                <w:bottom w:val="nil"/>
                <w:right w:val="nil"/>
                <w:between w:val="nil"/>
              </w:pBdr>
              <w:jc w:val="center"/>
              <w:rPr>
                <w:sz w:val="16"/>
                <w:szCs w:val="16"/>
              </w:rPr>
            </w:pPr>
            <w:r>
              <w:rPr>
                <w:b/>
                <w:sz w:val="16"/>
                <w:szCs w:val="16"/>
              </w:rPr>
              <w:t xml:space="preserve">ram Staff </w:t>
            </w:r>
          </w:p>
        </w:tc>
        <w:tc>
          <w:tcPr>
            <w:tcW w:w="11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b/>
                <w:sz w:val="16"/>
                <w:szCs w:val="16"/>
              </w:rPr>
            </w:pPr>
            <w:r>
              <w:rPr>
                <w:b/>
                <w:sz w:val="16"/>
                <w:szCs w:val="16"/>
              </w:rPr>
              <w:t xml:space="preserve"> Transpor-</w:t>
            </w:r>
          </w:p>
          <w:p w:rsidR="00BB12B1" w:rsidRDefault="00B006E7">
            <w:pPr>
              <w:widowControl w:val="0"/>
              <w:pBdr>
                <w:top w:val="nil"/>
                <w:left w:val="nil"/>
                <w:bottom w:val="nil"/>
                <w:right w:val="nil"/>
                <w:between w:val="nil"/>
              </w:pBdr>
              <w:jc w:val="center"/>
              <w:rPr>
                <w:sz w:val="16"/>
                <w:szCs w:val="16"/>
              </w:rPr>
            </w:pPr>
            <w:r>
              <w:rPr>
                <w:b/>
                <w:sz w:val="16"/>
                <w:szCs w:val="16"/>
              </w:rPr>
              <w:t xml:space="preserve">tation Costs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sz w:val="16"/>
                <w:szCs w:val="16"/>
              </w:rPr>
            </w:pPr>
            <w:r>
              <w:rPr>
                <w:b/>
                <w:sz w:val="16"/>
                <w:szCs w:val="16"/>
              </w:rPr>
              <w:t xml:space="preserve"> Total Costs </w:t>
            </w:r>
          </w:p>
        </w:tc>
        <w:tc>
          <w:tcPr>
            <w:tcW w:w="8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jc w:val="center"/>
              <w:rPr>
                <w:sz w:val="16"/>
                <w:szCs w:val="16"/>
              </w:rPr>
            </w:pPr>
            <w:r>
              <w:rPr>
                <w:b/>
                <w:sz w:val="16"/>
                <w:szCs w:val="16"/>
              </w:rPr>
              <w:t>Cost per Student</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u w:val="single"/>
              </w:rPr>
            </w:pPr>
            <w:r>
              <w:rPr>
                <w:sz w:val="16"/>
                <w:szCs w:val="16"/>
                <w:u w:val="single"/>
              </w:rPr>
              <w:t>Etobicoke Field Studies Centre (EFSC)</w:t>
            </w:r>
          </w:p>
          <w:p w:rsidR="00BB12B1" w:rsidRDefault="00BB12B1">
            <w:pPr>
              <w:widowControl w:val="0"/>
              <w:pBdr>
                <w:top w:val="nil"/>
                <w:left w:val="nil"/>
                <w:bottom w:val="nil"/>
                <w:right w:val="nil"/>
                <w:between w:val="nil"/>
              </w:pBdr>
              <w:rPr>
                <w:sz w:val="16"/>
                <w:szCs w:val="16"/>
                <w:u w:val="single"/>
              </w:rPr>
            </w:pPr>
          </w:p>
          <w:p w:rsidR="00BB12B1" w:rsidRDefault="00B006E7">
            <w:pPr>
              <w:widowControl w:val="0"/>
              <w:pBdr>
                <w:top w:val="nil"/>
                <w:left w:val="nil"/>
                <w:bottom w:val="nil"/>
                <w:right w:val="nil"/>
                <w:between w:val="nil"/>
              </w:pBdr>
              <w:rPr>
                <w:sz w:val="16"/>
                <w:szCs w:val="16"/>
                <w:u w:val="single"/>
              </w:rPr>
            </w:pPr>
            <w:r>
              <w:rPr>
                <w:sz w:val="16"/>
                <w:szCs w:val="16"/>
                <w:u w:val="single"/>
              </w:rPr>
              <w:t>8180 Highway 50, Brampton</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7343</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$48,268.00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$140,000.00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$429,324.20</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$32,961.00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$602,285.20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$82.02</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u w:val="single"/>
              </w:rPr>
            </w:pPr>
            <w:r>
              <w:rPr>
                <w:sz w:val="16"/>
                <w:szCs w:val="16"/>
                <w:u w:val="single"/>
              </w:rPr>
              <w:t>Etobicoke Outdoor Education Centre (EOEC)</w:t>
            </w:r>
          </w:p>
          <w:p w:rsidR="00BB12B1" w:rsidRDefault="00BB12B1">
            <w:pPr>
              <w:widowControl w:val="0"/>
              <w:pBdr>
                <w:top w:val="nil"/>
                <w:left w:val="nil"/>
                <w:bottom w:val="nil"/>
                <w:right w:val="nil"/>
                <w:between w:val="nil"/>
              </w:pBdr>
              <w:rPr>
                <w:sz w:val="16"/>
                <w:szCs w:val="16"/>
                <w:u w:val="single"/>
              </w:rPr>
            </w:pPr>
          </w:p>
          <w:p w:rsidR="00BB12B1" w:rsidRDefault="00B006E7">
            <w:pPr>
              <w:widowControl w:val="0"/>
              <w:pBdr>
                <w:top w:val="nil"/>
                <w:left w:val="nil"/>
                <w:bottom w:val="nil"/>
                <w:right w:val="nil"/>
                <w:between w:val="nil"/>
              </w:pBdr>
              <w:rPr>
                <w:sz w:val="16"/>
                <w:szCs w:val="16"/>
                <w:u w:val="single"/>
              </w:rPr>
            </w:pPr>
            <w:r>
              <w:rPr>
                <w:sz w:val="16"/>
                <w:szCs w:val="16"/>
                <w:u w:val="single"/>
              </w:rPr>
              <w:t>16500 Peel Regional Road 50, Caledon</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2973</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$135,155.00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$300,000.00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$669,031.43</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$20,062.00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$989,093.43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$332.69</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Forest Valley Outdoor Education Centre</w:t>
            </w:r>
          </w:p>
          <w:p w:rsidR="00BB12B1" w:rsidRDefault="00BB12B1">
            <w:pPr>
              <w:widowControl w:val="0"/>
              <w:pBdr>
                <w:top w:val="nil"/>
                <w:left w:val="nil"/>
                <w:bottom w:val="nil"/>
                <w:right w:val="nil"/>
                <w:between w:val="nil"/>
              </w:pBdr>
              <w:rPr>
                <w:sz w:val="16"/>
                <w:szCs w:val="16"/>
              </w:rPr>
            </w:pPr>
          </w:p>
          <w:p w:rsidR="00BB12B1" w:rsidRDefault="00B006E7">
            <w:pPr>
              <w:widowControl w:val="0"/>
              <w:pBdr>
                <w:top w:val="nil"/>
                <w:left w:val="nil"/>
                <w:bottom w:val="nil"/>
                <w:right w:val="nil"/>
                <w:between w:val="nil"/>
              </w:pBdr>
              <w:rPr>
                <w:sz w:val="16"/>
                <w:szCs w:val="16"/>
              </w:rPr>
            </w:pPr>
            <w:r>
              <w:rPr>
                <w:sz w:val="16"/>
                <w:szCs w:val="16"/>
              </w:rPr>
              <w:t>60 Blue Forest Drive,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18764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$116,184.00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$185,000.00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$814,843.32</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9</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$44,000.00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$658,324.20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$35.08</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Hillside Outdoor Education Schools</w:t>
            </w:r>
          </w:p>
          <w:p w:rsidR="00BB12B1" w:rsidRDefault="00BB12B1">
            <w:pPr>
              <w:widowControl w:val="0"/>
              <w:pBdr>
                <w:top w:val="nil"/>
                <w:left w:val="nil"/>
                <w:bottom w:val="nil"/>
                <w:right w:val="nil"/>
                <w:between w:val="nil"/>
              </w:pBdr>
              <w:rPr>
                <w:sz w:val="16"/>
                <w:szCs w:val="16"/>
              </w:rPr>
            </w:pPr>
          </w:p>
          <w:p w:rsidR="00BB12B1" w:rsidRDefault="00B006E7">
            <w:pPr>
              <w:widowControl w:val="0"/>
              <w:pBdr>
                <w:top w:val="nil"/>
                <w:left w:val="nil"/>
                <w:bottom w:val="nil"/>
                <w:right w:val="nil"/>
                <w:between w:val="nil"/>
              </w:pBdr>
              <w:rPr>
                <w:sz w:val="16"/>
                <w:szCs w:val="16"/>
              </w:rPr>
            </w:pPr>
            <w:r>
              <w:rPr>
                <w:sz w:val="16"/>
                <w:szCs w:val="16"/>
              </w:rPr>
              <w:t>2259 Meadowvale Road,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7649</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$44,197.50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$50,000.00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$426,817.52</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$32,000.00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$458,821.52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$59.98</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Island Natural Science School *</w:t>
            </w:r>
          </w:p>
          <w:p w:rsidR="00BB12B1" w:rsidRDefault="00BB12B1">
            <w:pPr>
              <w:widowControl w:val="0"/>
              <w:pBdr>
                <w:top w:val="nil"/>
                <w:left w:val="nil"/>
                <w:bottom w:val="nil"/>
                <w:right w:val="nil"/>
                <w:between w:val="nil"/>
              </w:pBdr>
              <w:rPr>
                <w:sz w:val="16"/>
                <w:szCs w:val="16"/>
              </w:rPr>
            </w:pPr>
          </w:p>
          <w:p w:rsidR="00BB12B1" w:rsidRDefault="00B006E7">
            <w:pPr>
              <w:widowControl w:val="0"/>
              <w:pBdr>
                <w:top w:val="nil"/>
                <w:left w:val="nil"/>
                <w:bottom w:val="nil"/>
                <w:right w:val="nil"/>
                <w:between w:val="nil"/>
              </w:pBdr>
              <w:rPr>
                <w:sz w:val="16"/>
                <w:szCs w:val="16"/>
              </w:rPr>
            </w:pPr>
            <w:r>
              <w:rPr>
                <w:sz w:val="16"/>
                <w:szCs w:val="16"/>
              </w:rPr>
              <w:t>30 Centre Island Park,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2984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$146,945.00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$235,000.00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$223,741.55</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$8,493.00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$467,234.55</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$156.58</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lastRenderedPageBreak/>
              <w:t>Mono Cliffs Outdoor Education Centre</w:t>
            </w:r>
          </w:p>
          <w:p w:rsidR="00BB12B1" w:rsidRDefault="00BB12B1">
            <w:pPr>
              <w:widowControl w:val="0"/>
              <w:pBdr>
                <w:top w:val="nil"/>
                <w:left w:val="nil"/>
                <w:bottom w:val="nil"/>
                <w:right w:val="nil"/>
                <w:between w:val="nil"/>
              </w:pBdr>
              <w:rPr>
                <w:sz w:val="16"/>
                <w:szCs w:val="16"/>
              </w:rPr>
            </w:pPr>
          </w:p>
          <w:p w:rsidR="00BB12B1" w:rsidRDefault="00B006E7">
            <w:pPr>
              <w:widowControl w:val="0"/>
              <w:pBdr>
                <w:top w:val="nil"/>
                <w:left w:val="nil"/>
                <w:bottom w:val="nil"/>
                <w:right w:val="nil"/>
                <w:between w:val="nil"/>
              </w:pBdr>
              <w:rPr>
                <w:sz w:val="16"/>
                <w:szCs w:val="16"/>
              </w:rPr>
            </w:pPr>
            <w:r>
              <w:rPr>
                <w:sz w:val="16"/>
                <w:szCs w:val="16"/>
              </w:rPr>
              <w:t>755046 2nd Line, Mono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3840</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$262,245.00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$385,000.00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$730,210.75</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7</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$20,947.00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$1,136,157.75</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$295.87</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Scarborough Outdoor Education School (SOES)</w:t>
            </w:r>
          </w:p>
          <w:p w:rsidR="00BB12B1" w:rsidRDefault="00BB12B1">
            <w:pPr>
              <w:widowControl w:val="0"/>
              <w:pBdr>
                <w:top w:val="nil"/>
                <w:left w:val="nil"/>
                <w:bottom w:val="nil"/>
                <w:right w:val="nil"/>
                <w:between w:val="nil"/>
              </w:pBdr>
              <w:rPr>
                <w:sz w:val="16"/>
                <w:szCs w:val="16"/>
              </w:rPr>
            </w:pPr>
          </w:p>
          <w:p w:rsidR="00BB12B1" w:rsidRDefault="00B006E7">
            <w:pPr>
              <w:widowControl w:val="0"/>
              <w:pBdr>
                <w:top w:val="nil"/>
                <w:left w:val="nil"/>
                <w:bottom w:val="nil"/>
                <w:right w:val="nil"/>
                <w:between w:val="nil"/>
              </w:pBdr>
              <w:rPr>
                <w:sz w:val="16"/>
                <w:szCs w:val="16"/>
              </w:rPr>
            </w:pPr>
            <w:r>
              <w:rPr>
                <w:sz w:val="16"/>
                <w:szCs w:val="16"/>
              </w:rPr>
              <w:t>1511 Echo Ridge Road, Kearney</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4414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$261,698.00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$440,000.00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$1,254,041</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11</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$235,051.00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$1,929,092.05</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$437.04</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Sheldon Centre for Outdoor Education</w:t>
            </w:r>
          </w:p>
          <w:p w:rsidR="00BB12B1" w:rsidRDefault="00BB12B1">
            <w:pPr>
              <w:widowControl w:val="0"/>
              <w:pBdr>
                <w:top w:val="nil"/>
                <w:left w:val="nil"/>
                <w:bottom w:val="nil"/>
                <w:right w:val="nil"/>
                <w:between w:val="nil"/>
              </w:pBdr>
              <w:rPr>
                <w:sz w:val="16"/>
                <w:szCs w:val="16"/>
              </w:rPr>
            </w:pPr>
          </w:p>
          <w:p w:rsidR="00BB12B1" w:rsidRDefault="00B006E7">
            <w:pPr>
              <w:widowControl w:val="0"/>
              <w:pBdr>
                <w:top w:val="nil"/>
                <w:left w:val="nil"/>
                <w:bottom w:val="nil"/>
                <w:right w:val="nil"/>
                <w:between w:val="nil"/>
              </w:pBdr>
              <w:rPr>
                <w:sz w:val="16"/>
                <w:szCs w:val="16"/>
              </w:rPr>
            </w:pPr>
            <w:r>
              <w:rPr>
                <w:sz w:val="16"/>
                <w:szCs w:val="16"/>
              </w:rPr>
              <w:t>995 243 Mono-Adjala Townline, Alliston</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1676</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$92,270.00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$135,000.00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$524,965.62</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$10,752.00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$670,717.62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$400.19</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u w:val="single"/>
              </w:rPr>
            </w:pPr>
            <w:r>
              <w:rPr>
                <w:sz w:val="16"/>
                <w:szCs w:val="16"/>
                <w:u w:val="single"/>
              </w:rPr>
              <w:t>Toronto Urban Studies Centre (TUSC)</w:t>
            </w:r>
          </w:p>
          <w:p w:rsidR="00BB12B1" w:rsidRDefault="00BB12B1">
            <w:pPr>
              <w:widowControl w:val="0"/>
              <w:pBdr>
                <w:top w:val="nil"/>
                <w:left w:val="nil"/>
                <w:bottom w:val="nil"/>
                <w:right w:val="nil"/>
                <w:between w:val="nil"/>
              </w:pBdr>
              <w:rPr>
                <w:sz w:val="16"/>
                <w:szCs w:val="16"/>
                <w:u w:val="single"/>
              </w:rPr>
            </w:pPr>
          </w:p>
          <w:p w:rsidR="00BB12B1" w:rsidRDefault="00B006E7">
            <w:pPr>
              <w:widowControl w:val="0"/>
              <w:pBdr>
                <w:top w:val="nil"/>
                <w:left w:val="nil"/>
                <w:bottom w:val="nil"/>
                <w:right w:val="nil"/>
                <w:between w:val="nil"/>
              </w:pBdr>
              <w:rPr>
                <w:sz w:val="16"/>
                <w:szCs w:val="16"/>
                <w:u w:val="single"/>
              </w:rPr>
            </w:pPr>
            <w:r>
              <w:rPr>
                <w:sz w:val="16"/>
                <w:szCs w:val="16"/>
                <w:u w:val="single"/>
              </w:rPr>
              <w:t>800 Greenwood Avenue,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11147</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$60,975.00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$51,000.00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$699,737.41</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7.5</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N/A</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$750,737.41</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$67.35</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u w:val="single"/>
              </w:rPr>
            </w:pPr>
            <w:r>
              <w:rPr>
                <w:sz w:val="16"/>
                <w:szCs w:val="16"/>
                <w:u w:val="single"/>
              </w:rPr>
              <w:t>Warren Park Outdoor Education Centre</w:t>
            </w:r>
          </w:p>
          <w:p w:rsidR="00BB12B1" w:rsidRDefault="00BB12B1">
            <w:pPr>
              <w:widowControl w:val="0"/>
              <w:pBdr>
                <w:top w:val="nil"/>
                <w:left w:val="nil"/>
                <w:bottom w:val="nil"/>
                <w:right w:val="nil"/>
                <w:between w:val="nil"/>
              </w:pBdr>
              <w:rPr>
                <w:sz w:val="16"/>
                <w:szCs w:val="16"/>
                <w:u w:val="single"/>
              </w:rPr>
            </w:pPr>
          </w:p>
          <w:p w:rsidR="00BB12B1" w:rsidRDefault="00B006E7">
            <w:pPr>
              <w:widowControl w:val="0"/>
              <w:pBdr>
                <w:top w:val="nil"/>
                <w:left w:val="nil"/>
                <w:bottom w:val="nil"/>
                <w:right w:val="nil"/>
                <w:between w:val="nil"/>
              </w:pBdr>
              <w:rPr>
                <w:sz w:val="16"/>
                <w:szCs w:val="16"/>
                <w:u w:val="single"/>
              </w:rPr>
            </w:pPr>
            <w:r>
              <w:rPr>
                <w:sz w:val="16"/>
                <w:szCs w:val="16"/>
                <w:u w:val="single"/>
              </w:rPr>
              <w:t>135 Varsity Road, York</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4214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$19,617.00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$40,000.00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$242,906.80</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$15,007.00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$297,913.80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sz w:val="16"/>
                <w:szCs w:val="16"/>
              </w:rPr>
            </w:pPr>
            <w:r>
              <w:rPr>
                <w:sz w:val="16"/>
                <w:szCs w:val="16"/>
              </w:rPr>
              <w:t>$70.70</w:t>
            </w:r>
          </w:p>
        </w:tc>
      </w:tr>
      <w:tr w:rsidR="00BB12B1">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Totals:</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 xml:space="preserve"> </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65004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$1,187,554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$1,961,000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$6,015,619</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60.5</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$419,273.00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$7,960,377.53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BB12B1" w:rsidRDefault="00B006E7">
            <w:pPr>
              <w:widowControl w:val="0"/>
              <w:pBdr>
                <w:top w:val="nil"/>
                <w:left w:val="nil"/>
                <w:bottom w:val="nil"/>
                <w:right w:val="nil"/>
                <w:between w:val="nil"/>
              </w:pBdr>
              <w:rPr>
                <w:b/>
                <w:sz w:val="16"/>
                <w:szCs w:val="16"/>
              </w:rPr>
            </w:pPr>
            <w:r>
              <w:rPr>
                <w:b/>
                <w:sz w:val="16"/>
                <w:szCs w:val="16"/>
              </w:rPr>
              <w:t>$193.75</w:t>
            </w:r>
          </w:p>
        </w:tc>
      </w:tr>
    </w:tbl>
    <w:p w:rsidR="00B006E7" w:rsidRDefault="00B006E7" w:rsidP="00B006E7">
      <w:pPr>
        <w:spacing w:line="331" w:lineRule="auto"/>
      </w:pPr>
      <w:r>
        <w:t xml:space="preserve">*Island site visits and user fees were low in 2017-18 due to the May/June evacuation due to flooding </w:t>
      </w:r>
    </w:p>
    <w:p w:rsidR="00B006E7" w:rsidRDefault="00B006E7" w:rsidP="00B006E7">
      <w:pPr>
        <w:spacing w:line="331" w:lineRule="auto"/>
      </w:pPr>
    </w:p>
    <w:p w:rsidR="00BB12B1" w:rsidRPr="00B006E7" w:rsidRDefault="00C60CE3" w:rsidP="00B006E7">
      <w:pPr>
        <w:spacing w:line="331" w:lineRule="auto"/>
      </w:pPr>
      <w:r>
        <w:rPr>
          <w:b/>
        </w:rPr>
        <w:t>3</w:t>
      </w:r>
      <w:r w:rsidR="00B006E7" w:rsidRPr="00B006E7">
        <w:rPr>
          <w:b/>
        </w:rPr>
        <w:t>.</w:t>
      </w:r>
      <w:r w:rsidR="00B006E7">
        <w:t xml:space="preserve"> </w:t>
      </w:r>
      <w:r w:rsidR="00B006E7" w:rsidRPr="00B006E7">
        <w:rPr>
          <w:b/>
          <w:highlight w:val="white"/>
        </w:rPr>
        <w:t>What dollar amounts were left in Trustee budgets last year?</w:t>
      </w:r>
      <w:r w:rsidR="00B006E7">
        <w:rPr>
          <w:highlight w:val="white"/>
        </w:rPr>
        <w:t xml:space="preserve"> </w:t>
      </w:r>
    </w:p>
    <w:p w:rsidR="00BB12B1" w:rsidRDefault="00B006E7" w:rsidP="00B006E7">
      <w:pPr>
        <w:shd w:val="clear" w:color="auto" w:fill="FFFFFF"/>
        <w:spacing w:line="331" w:lineRule="auto"/>
      </w:pPr>
      <w:r w:rsidRPr="00B006E7">
        <w:rPr>
          <w:b/>
          <w:highlight w:val="white"/>
        </w:rPr>
        <w:t>A.</w:t>
      </w:r>
      <w:r>
        <w:rPr>
          <w:highlight w:val="white"/>
        </w:rPr>
        <w:t xml:space="preserve"> Trustees were provided with a $5000 per trustee support budget of $109,026 in 2017-18, $53,961 of this budget remained at August 31, 2018.  Trustees were also provided with a discretionary budget of $269,160 and $117,757 remained as of August 31, 2018.  Student trustees were provided with a $10,000 budget and $502 remained at year end.</w:t>
      </w:r>
    </w:p>
    <w:p w:rsidR="00B006E7" w:rsidRDefault="00B006E7" w:rsidP="00B006E7">
      <w:pPr>
        <w:shd w:val="clear" w:color="auto" w:fill="FFFFFF"/>
        <w:spacing w:line="331" w:lineRule="auto"/>
      </w:pPr>
    </w:p>
    <w:p w:rsidR="00C60CE3" w:rsidRDefault="00C60CE3" w:rsidP="00C60CE3">
      <w:pPr>
        <w:spacing w:line="331" w:lineRule="auto"/>
      </w:pPr>
      <w:r>
        <w:rPr>
          <w:b/>
        </w:rPr>
        <w:t xml:space="preserve">4. </w:t>
      </w:r>
      <w:r w:rsidRPr="00A969DE">
        <w:rPr>
          <w:b/>
        </w:rPr>
        <w:t>Why are we eliminating staff who work directly with students (psychologists, caretakers, guidance, and music) rather than central staff (upper-level, system superintendents, Learning Centre staff, centrally assigned teachers)?</w:t>
      </w:r>
    </w:p>
    <w:p w:rsidR="00C60CE3" w:rsidRDefault="00C60CE3" w:rsidP="006C3EA7">
      <w:pPr>
        <w:spacing w:line="331" w:lineRule="auto"/>
      </w:pPr>
      <w:r w:rsidRPr="00BB564C">
        <w:rPr>
          <w:b/>
        </w:rPr>
        <w:t>A.</w:t>
      </w:r>
      <w:r>
        <w:t xml:space="preserve"> We are reducing staff across the system in an attempt to minimize the impact on student achievement and well-being.  We examined all departments and services to choose those that best aligned with our Mul</w:t>
      </w:r>
      <w:r w:rsidR="006C3EA7">
        <w:t>ti-Year Plan and Budget Drivers</w:t>
      </w:r>
    </w:p>
    <w:p w:rsidR="00C60CE3" w:rsidRDefault="007249A7" w:rsidP="00C60CE3">
      <w:pPr>
        <w:spacing w:line="331" w:lineRule="auto"/>
      </w:pPr>
      <w:r>
        <w:rPr>
          <w:b/>
        </w:rPr>
        <w:lastRenderedPageBreak/>
        <w:t>5</w:t>
      </w:r>
      <w:r w:rsidR="00C60CE3">
        <w:rPr>
          <w:b/>
        </w:rPr>
        <w:t xml:space="preserve">. </w:t>
      </w:r>
      <w:r w:rsidR="00C60CE3" w:rsidRPr="00A969DE">
        <w:rPr>
          <w:b/>
        </w:rPr>
        <w:t>Why can’t we charge more for International students to cover a larger portion of the shortfall?</w:t>
      </w:r>
    </w:p>
    <w:p w:rsidR="00C60CE3" w:rsidRDefault="00C60CE3" w:rsidP="00C60CE3">
      <w:pPr>
        <w:spacing w:line="331" w:lineRule="auto"/>
      </w:pPr>
      <w:r w:rsidRPr="00A969DE">
        <w:rPr>
          <w:b/>
        </w:rPr>
        <w:t>A.</w:t>
      </w:r>
      <w:r>
        <w:t xml:space="preserve"> We can however we need to stay competitive with other school boards. We are also mindful that we have to improve our service to International students if we are asking them to pay more fees.</w:t>
      </w:r>
    </w:p>
    <w:p w:rsidR="00C60CE3" w:rsidRDefault="00C60CE3" w:rsidP="00C60CE3"/>
    <w:p w:rsidR="00C60CE3" w:rsidRPr="00A969DE" w:rsidRDefault="007249A7" w:rsidP="00C60CE3">
      <w:pPr>
        <w:spacing w:line="331" w:lineRule="auto"/>
        <w:rPr>
          <w:b/>
        </w:rPr>
      </w:pPr>
      <w:r>
        <w:rPr>
          <w:b/>
        </w:rPr>
        <w:t>6</w:t>
      </w:r>
      <w:r w:rsidR="00C60CE3">
        <w:rPr>
          <w:b/>
        </w:rPr>
        <w:t xml:space="preserve">. </w:t>
      </w:r>
      <w:r w:rsidR="00C60CE3" w:rsidRPr="00A969DE">
        <w:rPr>
          <w:b/>
        </w:rPr>
        <w:t>Why can’t we sell some of our underused sites to lessen the budget shortfall?</w:t>
      </w:r>
    </w:p>
    <w:p w:rsidR="00C60CE3" w:rsidRDefault="00C60CE3" w:rsidP="00C60CE3">
      <w:pPr>
        <w:spacing w:line="331" w:lineRule="auto"/>
      </w:pPr>
      <w:r w:rsidRPr="00A969DE">
        <w:rPr>
          <w:b/>
        </w:rPr>
        <w:t>A.</w:t>
      </w:r>
      <w:r>
        <w:t xml:space="preserve"> Proceeds from the sale of properties can only be used for other capital projects, they are not allowed to be used for operations.</w:t>
      </w:r>
    </w:p>
    <w:p w:rsidR="00C60CE3" w:rsidRDefault="00C60CE3" w:rsidP="00C60CE3"/>
    <w:p w:rsidR="00C60CE3" w:rsidRPr="00A969DE" w:rsidRDefault="007249A7" w:rsidP="00C60CE3">
      <w:pPr>
        <w:spacing w:line="331" w:lineRule="auto"/>
        <w:rPr>
          <w:b/>
        </w:rPr>
      </w:pPr>
      <w:r>
        <w:rPr>
          <w:b/>
        </w:rPr>
        <w:t>7</w:t>
      </w:r>
      <w:r w:rsidR="00C60CE3">
        <w:rPr>
          <w:b/>
        </w:rPr>
        <w:t xml:space="preserve">. </w:t>
      </w:r>
      <w:r w:rsidR="00C60CE3" w:rsidRPr="00A969DE">
        <w:rPr>
          <w:b/>
        </w:rPr>
        <w:t>Why are there no cuts to central staff department budgets?</w:t>
      </w:r>
    </w:p>
    <w:p w:rsidR="00C60CE3" w:rsidRDefault="00C60CE3" w:rsidP="00C60CE3">
      <w:pPr>
        <w:spacing w:line="331" w:lineRule="auto"/>
      </w:pPr>
      <w:r w:rsidRPr="00A969DE">
        <w:rPr>
          <w:b/>
        </w:rPr>
        <w:t>A.</w:t>
      </w:r>
      <w:r>
        <w:t xml:space="preserve"> There are reductions to Administration, IT, Learning Centres, Continuing Ed, Leadership a</w:t>
      </w:r>
      <w:r w:rsidR="006C3EA7">
        <w:t>nd Learning central departments in the amount of $5.83M</w:t>
      </w:r>
    </w:p>
    <w:p w:rsidR="00C60CE3" w:rsidRDefault="00C60CE3" w:rsidP="00C60CE3"/>
    <w:p w:rsidR="00C60CE3" w:rsidRPr="00BB564C" w:rsidRDefault="007249A7" w:rsidP="00C60CE3">
      <w:pPr>
        <w:spacing w:line="331" w:lineRule="auto"/>
        <w:rPr>
          <w:b/>
        </w:rPr>
      </w:pPr>
      <w:r>
        <w:rPr>
          <w:b/>
        </w:rPr>
        <w:t>8</w:t>
      </w:r>
      <w:r w:rsidR="00C60CE3">
        <w:rPr>
          <w:b/>
        </w:rPr>
        <w:t xml:space="preserve">. </w:t>
      </w:r>
      <w:r w:rsidR="00C60CE3" w:rsidRPr="00A969DE">
        <w:rPr>
          <w:b/>
        </w:rPr>
        <w:t>Why are Alternative Schools not mentioned at all in the proposed reductions? How many Alternative Schools are there in TDSB? What is the class size teacher at each of the alternative schools?</w:t>
      </w:r>
    </w:p>
    <w:p w:rsidR="00C60CE3" w:rsidRDefault="00C60CE3" w:rsidP="00C60CE3">
      <w:pPr>
        <w:spacing w:line="331" w:lineRule="auto"/>
      </w:pPr>
      <w:r w:rsidRPr="00A969DE">
        <w:rPr>
          <w:b/>
        </w:rPr>
        <w:t>A.</w:t>
      </w:r>
      <w:r>
        <w:t xml:space="preserve"> The TDSB has 39 alternative schools in total, 18 elementary and 21 secondary. The chart below shows information on student enrolment for October 2018 and 2018-19 teacher allocations. Projected enrolment and teacher allocations for 2019-2020 are also shown.</w:t>
      </w:r>
    </w:p>
    <w:p w:rsidR="00C60CE3" w:rsidRDefault="00C60CE3" w:rsidP="00C60CE3">
      <w:pPr>
        <w:spacing w:line="331" w:lineRule="auto"/>
      </w:pPr>
      <w:r>
        <w:t>Across these programs the projected student enrolment for 2019-2020 is stable. As a result of staffing these programs much closer to formula, the total teacher allocation for next year is currently 27.5 FTE less than the allocation for this year. There is still some supplemental staff directed at secondary programs serving student populations that are more underserved. Since information for 2019-2020 is still based on projections, monitoring of enrolments and allocations will occur in the Fall (as is the case for all schools) and adjustments will be made (as/if needed) once actual enrolments are realized.</w:t>
      </w:r>
    </w:p>
    <w:p w:rsidR="00C60CE3" w:rsidRDefault="00C60CE3" w:rsidP="00C60CE3">
      <w:pPr>
        <w:spacing w:line="331" w:lineRule="auto"/>
      </w:pPr>
    </w:p>
    <w:tbl>
      <w:tblPr>
        <w:tblW w:w="948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25"/>
        <w:gridCol w:w="2565"/>
        <w:gridCol w:w="585"/>
        <w:gridCol w:w="825"/>
        <w:gridCol w:w="1155"/>
        <w:gridCol w:w="1185"/>
        <w:gridCol w:w="1185"/>
        <w:gridCol w:w="1155"/>
      </w:tblGrid>
      <w:tr w:rsidR="00C60CE3" w:rsidTr="006C3EA7">
        <w:trPr>
          <w:trHeight w:val="398"/>
        </w:trPr>
        <w:tc>
          <w:tcPr>
            <w:tcW w:w="9480" w:type="dxa"/>
            <w:gridSpan w:val="8"/>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C60CE3" w:rsidRDefault="00C60CE3" w:rsidP="006C3EA7">
            <w:pPr>
              <w:spacing w:line="331" w:lineRule="auto"/>
              <w:jc w:val="center"/>
              <w:rPr>
                <w:rFonts w:ascii="Calibri" w:eastAsia="Calibri" w:hAnsi="Calibri" w:cs="Calibri"/>
                <w:b/>
              </w:rPr>
            </w:pPr>
            <w:r>
              <w:rPr>
                <w:rFonts w:ascii="Calibri" w:eastAsia="Calibri" w:hAnsi="Calibri" w:cs="Calibri"/>
                <w:b/>
              </w:rPr>
              <w:t>Alternative School Allocation 2018-19 v 2019-20 to Date</w:t>
            </w:r>
          </w:p>
        </w:tc>
      </w:tr>
      <w:tr w:rsidR="00C60CE3" w:rsidTr="006C3EA7">
        <w:trPr>
          <w:trHeight w:val="1322"/>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b/>
              </w:rPr>
            </w:pPr>
            <w:r>
              <w:rPr>
                <w:rFonts w:ascii="Calibri" w:eastAsia="Calibri" w:hAnsi="Calibri" w:cs="Calibri"/>
                <w:b/>
              </w:rPr>
              <w:t>Panel</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b/>
              </w:rPr>
            </w:pPr>
            <w:r>
              <w:rPr>
                <w:rFonts w:ascii="Calibri" w:eastAsia="Calibri" w:hAnsi="Calibri" w:cs="Calibri"/>
                <w:b/>
              </w:rPr>
              <w:t>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center"/>
              <w:rPr>
                <w:rFonts w:ascii="Calibri" w:eastAsia="Calibri" w:hAnsi="Calibri" w:cs="Calibri"/>
                <w:b/>
              </w:rPr>
            </w:pPr>
            <w:r>
              <w:rPr>
                <w:rFonts w:ascii="Calibri" w:eastAsia="Calibri" w:hAnsi="Calibri" w:cs="Calibri"/>
                <w:b/>
              </w:rPr>
              <w:t>LOI</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center"/>
              <w:rPr>
                <w:rFonts w:ascii="Calibri" w:eastAsia="Calibri" w:hAnsi="Calibri" w:cs="Calibri"/>
                <w:b/>
              </w:rPr>
            </w:pPr>
            <w:r>
              <w:rPr>
                <w:rFonts w:ascii="Calibri" w:eastAsia="Calibri" w:hAnsi="Calibri" w:cs="Calibri"/>
                <w:b/>
              </w:rPr>
              <w:t>Grade Range</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6C3EA7" w:rsidP="00C60CE3">
            <w:pPr>
              <w:spacing w:line="240" w:lineRule="auto"/>
              <w:jc w:val="center"/>
              <w:rPr>
                <w:rFonts w:ascii="Calibri" w:eastAsia="Calibri" w:hAnsi="Calibri" w:cs="Calibri"/>
                <w:b/>
              </w:rPr>
            </w:pPr>
            <w:r>
              <w:rPr>
                <w:rFonts w:ascii="Calibri" w:eastAsia="Calibri" w:hAnsi="Calibri" w:cs="Calibri"/>
                <w:b/>
              </w:rPr>
              <w:t># of Students</w:t>
            </w:r>
          </w:p>
          <w:p w:rsidR="00C60CE3" w:rsidRDefault="00C60CE3" w:rsidP="00C60CE3">
            <w:pPr>
              <w:spacing w:line="240" w:lineRule="auto"/>
              <w:jc w:val="center"/>
              <w:rPr>
                <w:rFonts w:ascii="Calibri" w:eastAsia="Calibri" w:hAnsi="Calibri" w:cs="Calibri"/>
                <w:b/>
              </w:rPr>
            </w:pPr>
            <w:r>
              <w:rPr>
                <w:rFonts w:ascii="Calibri" w:eastAsia="Calibri" w:hAnsi="Calibri" w:cs="Calibri"/>
                <w:b/>
              </w:rPr>
              <w:t>(Oct 31 2018)</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6C3EA7" w:rsidP="00C60CE3">
            <w:pPr>
              <w:spacing w:line="240" w:lineRule="auto"/>
              <w:jc w:val="center"/>
              <w:rPr>
                <w:rFonts w:ascii="Calibri" w:eastAsia="Calibri" w:hAnsi="Calibri" w:cs="Calibri"/>
                <w:b/>
              </w:rPr>
            </w:pPr>
            <w:r>
              <w:rPr>
                <w:rFonts w:ascii="Calibri" w:eastAsia="Calibri" w:hAnsi="Calibri" w:cs="Calibri"/>
                <w:b/>
              </w:rPr>
              <w:t>2018-19 Staff Allocation</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6C3EA7" w:rsidP="00C60CE3">
            <w:pPr>
              <w:spacing w:line="240" w:lineRule="auto"/>
              <w:jc w:val="center"/>
              <w:rPr>
                <w:rFonts w:ascii="Calibri" w:eastAsia="Calibri" w:hAnsi="Calibri" w:cs="Calibri"/>
                <w:b/>
              </w:rPr>
            </w:pPr>
            <w:r>
              <w:rPr>
                <w:rFonts w:ascii="Calibri" w:eastAsia="Calibri" w:hAnsi="Calibri" w:cs="Calibri"/>
                <w:b/>
              </w:rPr>
              <w:t>Projected # of Students</w:t>
            </w:r>
            <w:r w:rsidR="00C60CE3">
              <w:rPr>
                <w:rFonts w:ascii="Calibri" w:eastAsia="Calibri" w:hAnsi="Calibri" w:cs="Calibri"/>
                <w:b/>
              </w:rPr>
              <w:t xml:space="preserve"> 2019-20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240" w:lineRule="auto"/>
              <w:jc w:val="center"/>
              <w:rPr>
                <w:rFonts w:ascii="Calibri" w:eastAsia="Calibri" w:hAnsi="Calibri" w:cs="Calibri"/>
                <w:b/>
              </w:rPr>
            </w:pPr>
            <w:r>
              <w:rPr>
                <w:rFonts w:ascii="Calibri" w:eastAsia="Calibri" w:hAnsi="Calibri" w:cs="Calibri"/>
                <w:b/>
              </w:rPr>
              <w:t xml:space="preserve">2019-20 </w:t>
            </w:r>
            <w:r w:rsidR="006C3EA7">
              <w:rPr>
                <w:rFonts w:ascii="Calibri" w:eastAsia="Calibri" w:hAnsi="Calibri" w:cs="Calibri"/>
                <w:b/>
              </w:rPr>
              <w:t>Staff Allocation</w:t>
            </w:r>
          </w:p>
        </w:tc>
      </w:tr>
      <w:tr w:rsidR="00C60CE3" w:rsidTr="006C3EA7">
        <w:trPr>
          <w:trHeight w:val="548"/>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Africentric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29</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107.0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105.0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7.5</w:t>
            </w:r>
          </w:p>
        </w:tc>
      </w:tr>
      <w:tr w:rsidR="00C60CE3" w:rsidTr="006C3EA7">
        <w:trPr>
          <w:trHeight w:val="53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ALPHA Alternative Jr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284</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JK-6</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82.0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84.0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5.0</w:t>
            </w:r>
          </w:p>
        </w:tc>
      </w:tr>
      <w:tr w:rsidR="00C60CE3" w:rsidTr="006C3EA7">
        <w:trPr>
          <w:trHeight w:val="548"/>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lastRenderedPageBreak/>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ALPHA II Alternative School (Elementary)</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287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1.5</w:t>
            </w:r>
          </w:p>
        </w:tc>
      </w:tr>
      <w:tr w:rsidR="00C60CE3" w:rsidTr="006C3EA7">
        <w:trPr>
          <w:trHeight w:val="242"/>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Avondale Alternative ES</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385</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138.0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140.0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8.0</w:t>
            </w:r>
          </w:p>
        </w:tc>
      </w:tr>
      <w:tr w:rsidR="00C60CE3" w:rsidTr="006C3EA7">
        <w:trPr>
          <w:trHeight w:val="57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Beaches Alternative Jr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354</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JK-6</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80.0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5.5</w:t>
            </w:r>
          </w:p>
        </w:tc>
      </w:tr>
      <w:tr w:rsidR="00C60CE3" w:rsidTr="006C3EA7">
        <w:trPr>
          <w:trHeight w:val="44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City View Alternative Sr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340</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53.0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2.5</w:t>
            </w:r>
          </w:p>
        </w:tc>
      </w:tr>
      <w:tr w:rsidR="00C60CE3" w:rsidTr="006C3EA7">
        <w:trPr>
          <w:trHeight w:val="30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da Vinci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327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JK-6</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87.0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r>
      <w:tr w:rsidR="00C60CE3" w:rsidTr="006C3EA7">
        <w:trPr>
          <w:trHeight w:val="602"/>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Delta Alternative Sr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391</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2.5</w:t>
            </w:r>
          </w:p>
        </w:tc>
      </w:tr>
      <w:tr w:rsidR="00C60CE3" w:rsidTr="006C3EA7">
        <w:trPr>
          <w:trHeight w:val="48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Downtown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262</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JK-6</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119.0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119.0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8.5</w:t>
            </w:r>
          </w:p>
        </w:tc>
      </w:tr>
      <w:tr w:rsidR="00C60CE3" w:rsidTr="006C3EA7">
        <w:trPr>
          <w:trHeight w:val="53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East Alternative School of Toronto</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393</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62.0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66.0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r>
      <w:tr w:rsidR="00C60CE3" w:rsidTr="006C3EA7">
        <w:trPr>
          <w:trHeight w:val="57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Equinox Holistic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388</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192.0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12.0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195.0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11.0</w:t>
            </w:r>
          </w:p>
        </w:tc>
      </w:tr>
      <w:tr w:rsidR="00C60CE3" w:rsidTr="006C3EA7">
        <w:trPr>
          <w:trHeight w:val="62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Hawthorne II Bilingual Alt Jr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355</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JK-6</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194.0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192.0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11.5</w:t>
            </w:r>
          </w:p>
        </w:tc>
      </w:tr>
      <w:tr w:rsidR="00C60CE3" w:rsidTr="006C3EA7">
        <w:trPr>
          <w:trHeight w:val="332"/>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High Park Alt Jr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399</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153.0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155.0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10.0</w:t>
            </w:r>
          </w:p>
        </w:tc>
      </w:tr>
      <w:tr w:rsidR="00C60CE3" w:rsidTr="006C3EA7">
        <w:trPr>
          <w:trHeight w:val="44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Horizon Alternative Sr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413</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68.0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68.0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r>
      <w:tr w:rsidR="00C60CE3" w:rsidTr="006C3EA7">
        <w:trPr>
          <w:trHeight w:val="39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Mountview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427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JK-6</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103.0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6.5</w:t>
            </w:r>
          </w:p>
        </w:tc>
      </w:tr>
      <w:tr w:rsidR="00C60CE3" w:rsidTr="006C3EA7">
        <w:trPr>
          <w:trHeight w:val="44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Quest Alternative Sr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441</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66.0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r>
      <w:tr w:rsidR="00C60CE3" w:rsidTr="006C3EA7">
        <w:trPr>
          <w:trHeight w:val="48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Spectrum Alternative Sr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442</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2.5</w:t>
            </w:r>
          </w:p>
        </w:tc>
      </w:tr>
      <w:tr w:rsidR="00C60CE3" w:rsidTr="006C3EA7">
        <w:trPr>
          <w:trHeight w:val="278"/>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The Grove CS</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319</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JK-6</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131.0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128.0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9.0</w:t>
            </w:r>
          </w:p>
        </w:tc>
      </w:tr>
      <w:tr w:rsidR="00C60CE3" w:rsidTr="006C3EA7">
        <w:trPr>
          <w:trHeight w:val="512"/>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ALPHA II Alternative School (Secondary)</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287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18.0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18.0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2.0</w:t>
            </w:r>
          </w:p>
        </w:tc>
      </w:tr>
      <w:tr w:rsidR="00C60CE3" w:rsidTr="006C3EA7">
        <w:trPr>
          <w:trHeight w:val="197"/>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ASE 1</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97.0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103.0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5.0</w:t>
            </w:r>
          </w:p>
        </w:tc>
      </w:tr>
      <w:tr w:rsidR="00C60CE3" w:rsidTr="006C3EA7">
        <w:trPr>
          <w:trHeight w:val="35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Avondale Alternative SS</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89</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54.0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54.0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4.0</w:t>
            </w:r>
          </w:p>
        </w:tc>
      </w:tr>
      <w:tr w:rsidR="00C60CE3" w:rsidTr="006C3EA7">
        <w:trPr>
          <w:trHeight w:val="233"/>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City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109.0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110.0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r>
      <w:tr w:rsidR="00C60CE3" w:rsidTr="006C3EA7">
        <w:trPr>
          <w:trHeight w:val="557"/>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lastRenderedPageBreak/>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Contact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14</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149.0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12.0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145.0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8.0</w:t>
            </w:r>
          </w:p>
        </w:tc>
      </w:tr>
      <w:tr w:rsidR="00C60CE3" w:rsidTr="006C3EA7">
        <w:trPr>
          <w:trHeight w:val="242"/>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Delphi SAS</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82</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98.0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96.0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5.5</w:t>
            </w:r>
          </w:p>
        </w:tc>
      </w:tr>
      <w:tr w:rsidR="00C60CE3" w:rsidTr="006C3EA7">
        <w:trPr>
          <w:trHeight w:val="30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East York Alternative SS</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41</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10-12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120.0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115.0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r>
      <w:tr w:rsidR="00C60CE3" w:rsidTr="006C3EA7">
        <w:trPr>
          <w:trHeight w:val="638"/>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Etobicoke Year Round Alternative Centre</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32</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34.0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3.0</w:t>
            </w:r>
          </w:p>
        </w:tc>
      </w:tr>
      <w:tr w:rsidR="00C60CE3" w:rsidTr="006C3EA7">
        <w:trPr>
          <w:trHeight w:val="143"/>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Inglenook CS</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84</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78.0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77.0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4.0</w:t>
            </w:r>
          </w:p>
        </w:tc>
      </w:tr>
      <w:tr w:rsidR="00C60CE3" w:rsidTr="006C3EA7">
        <w:trPr>
          <w:trHeight w:val="557"/>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North East Year Round Alternative Centre</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50.0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46.5</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3.0</w:t>
            </w:r>
          </w:p>
        </w:tc>
      </w:tr>
      <w:tr w:rsidR="00C60CE3" w:rsidTr="006C3EA7">
        <w:trPr>
          <w:trHeight w:val="26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North West Year Round Alternative Centre</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29</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44.0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51.0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3.5</w:t>
            </w:r>
          </w:p>
        </w:tc>
      </w:tr>
      <w:tr w:rsidR="00C60CE3" w:rsidTr="006C3EA7">
        <w:trPr>
          <w:trHeight w:val="323"/>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Oasis Alternative SS</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61</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118.0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113.5</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8.0</w:t>
            </w:r>
          </w:p>
        </w:tc>
      </w:tr>
      <w:tr w:rsidR="00C60CE3" w:rsidTr="006C3EA7">
        <w:trPr>
          <w:trHeight w:val="26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rPr>
                <w:rFonts w:ascii="Calibri" w:eastAsia="Calibri" w:hAnsi="Calibri" w:cs="Calibri"/>
              </w:rPr>
            </w:pPr>
            <w:r>
              <w:rPr>
                <w:rFonts w:ascii="Calibri" w:eastAsia="Calibri" w:hAnsi="Calibri" w:cs="Calibri"/>
              </w:rPr>
              <w:t>Parkview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24</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85.0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C60CE3">
            <w:pPr>
              <w:spacing w:line="240" w:lineRule="auto"/>
              <w:jc w:val="right"/>
              <w:rPr>
                <w:rFonts w:ascii="Calibri" w:eastAsia="Calibri" w:hAnsi="Calibri" w:cs="Calibri"/>
              </w:rPr>
            </w:pPr>
            <w:r>
              <w:rPr>
                <w:rFonts w:ascii="Calibri" w:eastAsia="Calibri" w:hAnsi="Calibri" w:cs="Calibri"/>
              </w:rPr>
              <w:t>5.5</w:t>
            </w:r>
          </w:p>
        </w:tc>
      </w:tr>
      <w:tr w:rsidR="00C60CE3" w:rsidTr="006C3EA7">
        <w:trPr>
          <w:trHeight w:val="21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SEE</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27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92.5</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5.5</w:t>
            </w:r>
          </w:p>
        </w:tc>
      </w:tr>
      <w:tr w:rsidR="00C60CE3" w:rsidTr="006C3EA7">
        <w:trPr>
          <w:trHeight w:val="215"/>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SEED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76</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109.0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99.0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4.0</w:t>
            </w:r>
          </w:p>
        </w:tc>
      </w:tr>
      <w:tr w:rsidR="00C60CE3" w:rsidTr="006C3EA7">
        <w:trPr>
          <w:trHeight w:val="188"/>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SOLE</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57</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132.0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115.5</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5.5</w:t>
            </w:r>
          </w:p>
        </w:tc>
      </w:tr>
      <w:tr w:rsidR="00C60CE3" w:rsidTr="006C3EA7">
        <w:trPr>
          <w:trHeight w:val="602"/>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South East Year Round Alternative Centre</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20</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81.0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84.0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5.5</w:t>
            </w:r>
          </w:p>
        </w:tc>
      </w:tr>
      <w:tr w:rsidR="00C60CE3" w:rsidTr="006C3EA7">
        <w:trPr>
          <w:trHeight w:val="287"/>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Subway Academy I</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43</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85.0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7.0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85.0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4.0</w:t>
            </w:r>
          </w:p>
        </w:tc>
      </w:tr>
      <w:tr w:rsidR="00C60CE3" w:rsidTr="006C3EA7">
        <w:trPr>
          <w:trHeight w:val="170"/>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Subway Academy II</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39</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92.0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4.0</w:t>
            </w:r>
          </w:p>
        </w:tc>
      </w:tr>
      <w:tr w:rsidR="00C60CE3" w:rsidTr="006C3EA7">
        <w:trPr>
          <w:trHeight w:val="233"/>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THESTUDENTSCHOOL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90</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99.0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6.5</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108.5</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5.5</w:t>
            </w:r>
          </w:p>
        </w:tc>
      </w:tr>
      <w:tr w:rsidR="00C60CE3" w:rsidTr="006C3EA7">
        <w:trPr>
          <w:trHeight w:val="467"/>
        </w:trPr>
        <w:tc>
          <w:tcPr>
            <w:tcW w:w="82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S</w:t>
            </w:r>
          </w:p>
        </w:tc>
        <w:tc>
          <w:tcPr>
            <w:tcW w:w="25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rPr>
                <w:rFonts w:ascii="Calibri" w:eastAsia="Calibri" w:hAnsi="Calibri" w:cs="Calibri"/>
              </w:rPr>
            </w:pPr>
            <w:r>
              <w:rPr>
                <w:rFonts w:ascii="Calibri" w:eastAsia="Calibri" w:hAnsi="Calibri" w:cs="Calibri"/>
              </w:rPr>
              <w:t>West End Alternative School</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44</w:t>
            </w:r>
          </w:p>
        </w:tc>
        <w:tc>
          <w:tcPr>
            <w:tcW w:w="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10-12</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80.0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6.0</w:t>
            </w:r>
          </w:p>
        </w:tc>
        <w:tc>
          <w:tcPr>
            <w:tcW w:w="11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81.0</w:t>
            </w:r>
          </w:p>
        </w:tc>
        <w:tc>
          <w:tcPr>
            <w:tcW w:w="11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60CE3" w:rsidRDefault="00C60CE3" w:rsidP="006C3EA7">
            <w:pPr>
              <w:spacing w:line="331" w:lineRule="auto"/>
              <w:jc w:val="right"/>
              <w:rPr>
                <w:rFonts w:ascii="Calibri" w:eastAsia="Calibri" w:hAnsi="Calibri" w:cs="Calibri"/>
              </w:rPr>
            </w:pPr>
            <w:r>
              <w:rPr>
                <w:rFonts w:ascii="Calibri" w:eastAsia="Calibri" w:hAnsi="Calibri" w:cs="Calibri"/>
              </w:rPr>
              <w:t>5.0</w:t>
            </w:r>
          </w:p>
        </w:tc>
      </w:tr>
    </w:tbl>
    <w:p w:rsidR="00C60CE3" w:rsidRDefault="00C60CE3" w:rsidP="00C60CE3"/>
    <w:p w:rsidR="007249A7" w:rsidRDefault="007249A7" w:rsidP="00C60CE3">
      <w:pPr>
        <w:spacing w:line="331" w:lineRule="auto"/>
        <w:rPr>
          <w:b/>
        </w:rPr>
      </w:pPr>
    </w:p>
    <w:p w:rsidR="007249A7" w:rsidRDefault="007249A7" w:rsidP="00C60CE3">
      <w:pPr>
        <w:spacing w:line="331" w:lineRule="auto"/>
        <w:rPr>
          <w:b/>
        </w:rPr>
      </w:pPr>
    </w:p>
    <w:p w:rsidR="007249A7" w:rsidRDefault="007249A7" w:rsidP="00C60CE3">
      <w:pPr>
        <w:spacing w:line="331" w:lineRule="auto"/>
        <w:rPr>
          <w:b/>
        </w:rPr>
      </w:pPr>
    </w:p>
    <w:p w:rsidR="007249A7" w:rsidRDefault="007249A7" w:rsidP="00C60CE3">
      <w:pPr>
        <w:spacing w:line="331" w:lineRule="auto"/>
        <w:rPr>
          <w:b/>
        </w:rPr>
      </w:pPr>
    </w:p>
    <w:p w:rsidR="007249A7" w:rsidRDefault="007249A7" w:rsidP="00C60CE3">
      <w:pPr>
        <w:spacing w:line="331" w:lineRule="auto"/>
        <w:rPr>
          <w:b/>
        </w:rPr>
      </w:pPr>
    </w:p>
    <w:p w:rsidR="007249A7" w:rsidRDefault="007249A7" w:rsidP="00C60CE3">
      <w:pPr>
        <w:spacing w:line="331" w:lineRule="auto"/>
        <w:rPr>
          <w:b/>
        </w:rPr>
      </w:pPr>
    </w:p>
    <w:p w:rsidR="007249A7" w:rsidRDefault="007249A7" w:rsidP="00C60CE3">
      <w:pPr>
        <w:spacing w:line="331" w:lineRule="auto"/>
        <w:rPr>
          <w:b/>
        </w:rPr>
      </w:pPr>
    </w:p>
    <w:p w:rsidR="00C60CE3" w:rsidRPr="00A969DE" w:rsidRDefault="007249A7" w:rsidP="00C60CE3">
      <w:pPr>
        <w:spacing w:line="331" w:lineRule="auto"/>
        <w:rPr>
          <w:b/>
        </w:rPr>
      </w:pPr>
      <w:r>
        <w:rPr>
          <w:b/>
        </w:rPr>
        <w:lastRenderedPageBreak/>
        <w:t>9</w:t>
      </w:r>
      <w:r w:rsidR="00C60CE3" w:rsidRPr="00BB564C">
        <w:rPr>
          <w:b/>
        </w:rPr>
        <w:t>.</w:t>
      </w:r>
      <w:r w:rsidR="00C60CE3">
        <w:t xml:space="preserve"> </w:t>
      </w:r>
      <w:r w:rsidR="00C60CE3" w:rsidRPr="00A969DE">
        <w:rPr>
          <w:b/>
        </w:rPr>
        <w:t>By ward, how many students will be affected by the proposed transportation cuts?</w:t>
      </w:r>
    </w:p>
    <w:p w:rsidR="00C60CE3" w:rsidRDefault="00C60CE3" w:rsidP="00C60CE3">
      <w:pPr>
        <w:spacing w:line="331" w:lineRule="auto"/>
      </w:pPr>
      <w:r w:rsidRPr="00A969DE">
        <w:rPr>
          <w:b/>
        </w:rPr>
        <w:t>A.</w:t>
      </w:r>
      <w:r>
        <w:t xml:space="preserve"> Please review this information at the table found here: </w:t>
      </w:r>
      <w:r>
        <w:fldChar w:fldCharType="begin"/>
      </w:r>
      <w:r>
        <w:instrText xml:space="preserve"> HYPERLINK "https://drive.google.com/file/d/1iuDsDqEcytUW5DE1FyrP-qLUvPOKedt5/view?usp=sharing" </w:instrText>
      </w:r>
      <w:r>
        <w:fldChar w:fldCharType="separate"/>
      </w:r>
      <w:r>
        <w:rPr>
          <w:color w:val="1155CC"/>
          <w:u w:val="single"/>
        </w:rPr>
        <w:t>TransportationSummaryMay2019</w:t>
      </w:r>
    </w:p>
    <w:p w:rsidR="00C60CE3" w:rsidRDefault="00C60CE3" w:rsidP="006C3EA7">
      <w:pPr>
        <w:spacing w:line="331" w:lineRule="auto"/>
      </w:pPr>
      <w:r>
        <w:fldChar w:fldCharType="end"/>
      </w:r>
    </w:p>
    <w:p w:rsidR="007249A7" w:rsidRDefault="007249A7" w:rsidP="006C3EA7">
      <w:pPr>
        <w:spacing w:line="331" w:lineRule="auto"/>
      </w:pPr>
    </w:p>
    <w:tbl>
      <w:tblPr>
        <w:tblW w:w="9001" w:type="dxa"/>
        <w:tblInd w:w="93" w:type="dxa"/>
        <w:tblLook w:val="04A0" w:firstRow="1" w:lastRow="0" w:firstColumn="1" w:lastColumn="0" w:noHBand="0" w:noVBand="1"/>
      </w:tblPr>
      <w:tblGrid>
        <w:gridCol w:w="1532"/>
        <w:gridCol w:w="4400"/>
        <w:gridCol w:w="2398"/>
        <w:gridCol w:w="714"/>
      </w:tblGrid>
      <w:tr w:rsidR="007249A7" w:rsidRPr="007249A7" w:rsidTr="007249A7">
        <w:trPr>
          <w:trHeight w:val="255"/>
        </w:trPr>
        <w:tc>
          <w:tcPr>
            <w:tcW w:w="9001" w:type="dxa"/>
            <w:gridSpan w:val="4"/>
            <w:tcBorders>
              <w:top w:val="single" w:sz="4" w:space="0" w:color="auto"/>
              <w:left w:val="single" w:sz="4" w:space="0" w:color="auto"/>
              <w:bottom w:val="nil"/>
              <w:right w:val="single" w:sz="4" w:space="0" w:color="000000"/>
            </w:tcBorders>
            <w:shd w:val="clear" w:color="000000" w:fill="D9D9D9"/>
            <w:noWrap/>
            <w:vAlign w:val="bottom"/>
            <w:hideMark/>
          </w:tcPr>
          <w:p w:rsidR="007249A7" w:rsidRPr="007249A7" w:rsidRDefault="007249A7" w:rsidP="007249A7">
            <w:pPr>
              <w:spacing w:line="240" w:lineRule="auto"/>
              <w:jc w:val="center"/>
              <w:rPr>
                <w:rFonts w:ascii="Calibri" w:eastAsia="Times New Roman" w:hAnsi="Calibri" w:cs="Calibri"/>
                <w:b/>
                <w:bCs/>
                <w:color w:val="000000"/>
                <w:sz w:val="20"/>
                <w:szCs w:val="20"/>
              </w:rPr>
            </w:pPr>
            <w:bookmarkStart w:id="1" w:name="RANGE!A1:D223"/>
            <w:r w:rsidRPr="007249A7">
              <w:rPr>
                <w:rFonts w:ascii="Calibri" w:eastAsia="Times New Roman" w:hAnsi="Calibri" w:cs="Calibri"/>
                <w:b/>
                <w:bCs/>
                <w:color w:val="000000"/>
                <w:sz w:val="20"/>
                <w:szCs w:val="20"/>
              </w:rPr>
              <w:t>Listing of Students Transported for Gifted and French Immersion</w:t>
            </w:r>
            <w:bookmarkEnd w:id="1"/>
          </w:p>
        </w:tc>
      </w:tr>
      <w:tr w:rsidR="007249A7" w:rsidRPr="007249A7" w:rsidTr="007249A7">
        <w:trPr>
          <w:trHeight w:val="255"/>
        </w:trPr>
        <w:tc>
          <w:tcPr>
            <w:tcW w:w="9001" w:type="dxa"/>
            <w:gridSpan w:val="4"/>
            <w:tcBorders>
              <w:top w:val="nil"/>
              <w:left w:val="single" w:sz="4" w:space="0" w:color="auto"/>
              <w:bottom w:val="nil"/>
              <w:right w:val="single" w:sz="4" w:space="0" w:color="000000"/>
            </w:tcBorders>
            <w:shd w:val="clear" w:color="000000" w:fill="D9D9D9"/>
            <w:noWrap/>
            <w:vAlign w:val="bottom"/>
            <w:hideMark/>
          </w:tcPr>
          <w:p w:rsidR="007249A7" w:rsidRPr="007249A7" w:rsidRDefault="007249A7" w:rsidP="007249A7">
            <w:pPr>
              <w:spacing w:line="240" w:lineRule="auto"/>
              <w:jc w:val="center"/>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2018-2019</w:t>
            </w:r>
          </w:p>
        </w:tc>
      </w:tr>
      <w:tr w:rsidR="007249A7" w:rsidRPr="007249A7" w:rsidTr="007249A7">
        <w:trPr>
          <w:trHeight w:val="80"/>
        </w:trPr>
        <w:tc>
          <w:tcPr>
            <w:tcW w:w="1532" w:type="dxa"/>
            <w:tcBorders>
              <w:top w:val="nil"/>
              <w:left w:val="single" w:sz="4" w:space="0" w:color="auto"/>
              <w:bottom w:val="single" w:sz="4" w:space="0" w:color="auto"/>
              <w:right w:val="nil"/>
            </w:tcBorders>
            <w:shd w:val="clear" w:color="000000" w:fill="D9D9D9"/>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nil"/>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nil"/>
            </w:tcBorders>
            <w:shd w:val="clear" w:color="000000" w:fill="D9D9D9"/>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512"/>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School</w:t>
            </w:r>
          </w:p>
        </w:tc>
        <w:tc>
          <w:tcPr>
            <w:tcW w:w="2398" w:type="dxa"/>
            <w:tcBorders>
              <w:top w:val="nil"/>
              <w:left w:val="nil"/>
              <w:bottom w:val="single" w:sz="4" w:space="0" w:color="auto"/>
              <w:right w:val="single" w:sz="4" w:space="0" w:color="auto"/>
            </w:tcBorders>
            <w:shd w:val="clear" w:color="auto" w:fill="auto"/>
            <w:vAlign w:val="bottom"/>
            <w:hideMark/>
          </w:tcPr>
          <w:p w:rsidR="007249A7" w:rsidRPr="007249A7" w:rsidRDefault="007249A7" w:rsidP="007249A7">
            <w:pPr>
              <w:spacing w:line="240" w:lineRule="auto"/>
              <w:jc w:val="center"/>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Program (French Immersion, Gifted)</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Count</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BEAUMONDE HEIGHTS JMS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ELMLEA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193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GREENHOLME JMS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HIGHFIELD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MELODY VILLAGE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106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319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2</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BRIARCREST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BLOORLEA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BROADACRES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BROADACRES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HILLTOP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102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JOHN G ALTHOUSE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MARTINGROVE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MILLWOOD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RICHVIEW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310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ROSETHORN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VALLEYFIELD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2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894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3</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ISLINGTON JMS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JOHN ENGLISH JMS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LANOR JMS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LANOR JMS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SECOND STREET JR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SIR ADAM BECK JS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3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265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4</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DERRYDOWN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STANLEY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STANLEY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TOPCLIFF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4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160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5</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BLAYDON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BEVERLEY HEIGHTS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DUBLIN HEIGHTS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PIERRE LAPORTE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CHARLES H BEST MS (EAST)</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ROCKFORD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SUMMIT HEIGHTS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TUMPANE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83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lastRenderedPageBreak/>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WILLIAM L MACKENZIE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5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319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6</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GEORGE SYME COMMUNITY SCHOOL</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HARWOOD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ROSELANDS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6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82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7</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FERN AVENUE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HOWARD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HUMBERCREST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HUMBERSIDE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PARKDALE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QUEEN VICTORIA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80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SWANSEA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WESTERN TECH</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7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213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8</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ALLENBY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BROWN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DAVISVILLE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206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FAIRBANK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FOREST HILL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FOREST HILL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GLEN PARK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GLENVIEW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HUMEWOOD COMMUNITY SCHOOL</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JOHN ROSS ROBERTSON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LAWRENCE PARK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MCMURRICH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WINONA DRIVE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8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561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9</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CARLETON VILLAGE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DEWSON STREET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RAWLINSON COMMUNITY SCHOOL</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119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REGAL ROAD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RYERSON COMMUNITY SCHOOL JR &amp; SR</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9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241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10</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CLINTON STREET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HARBORD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LORD LANSDOWNE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KING EDWARD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KING EDWARD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PALMERSTON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WINCHESTER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81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10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250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11</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DENLOW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DENLOW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DUNLACE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lastRenderedPageBreak/>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JOHN FISHER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139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LEASIDE HS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253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MARC GAMEAU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NORTHERN SS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NORTHLEA E &amp; MS (RUMSEY &amp; DIVADALE)</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OWEN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ST ANDREW'S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WINDFIELDS JHS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YORK MILLS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186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11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897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NEWTONBROOK SS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PLEASANT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WILLOWDALE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YORKVIEW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12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245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13</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A.Y. JACKSON S.S.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BRIAN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CHEROKEE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CLIFFWOOD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CRESTHAVEN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DALLINGTON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ERNEST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LESTER B PEARSON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204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SENECA HILL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STEELESVIEW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ZION HEIGHTS JHS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13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597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14</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BROADLANDS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325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CASSANDRA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DONVIEW MIDDLE HW ACADEMY</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DON MILLS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GRENOBLE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MILNE VALLEY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RENE GORDON ES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THREE VALLEYS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14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536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15</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BLAKE STREET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CHESTER ES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CHESTER ES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COSBURN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DUKE OF CONNAUGHT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DUKE OF CONNAUGHT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DUNDAS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JACKMAN AVENUE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MORSE STREET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 H MCGREGOR ES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RIVERDALE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WILKINSON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lastRenderedPageBreak/>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WITHROW AVENUE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15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276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16</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ADAM BECK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BOWMORE ROAD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BOWMORE ROAD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EARL BEATTY JR &amp;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EAST YORK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GLEDHILL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GORDON A BROWN MS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MALVERN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O'CONNOR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PRESTEIGN HEIGHTS ES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SELWYN ES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16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276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17</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CHARLES GORDON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ELLESMERE-STATTON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GENERAL CRERAR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HUNTERS GLEN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17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135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18</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BIRCH CLIFF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BIRCHMOUNT PARK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CLAIRLEA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152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CLIFFSIDE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CORVETTE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110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JOHN A LESLIE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18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346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19</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BENDALE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CEDARBRAE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105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CEDARBROOK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CHURCHILL HEIGHTS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ELIZABETH SIMCOE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HENRY HUDSON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JACK MINER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POPLAR ROAD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TREDWAY-WOODSWORTH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WOBURN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19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526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20</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BEVERLY GLEN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144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FAIRGLEN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65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HIGHLAND HEIGHTS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 B TYRELL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 B TYRELL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L'AMAOREAUX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PAULINE JOHNSON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SIR ERNEST MACMILLAN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SIR SAMUEL B STEELE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20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337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lastRenderedPageBreak/>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21</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AGINCOURT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108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ALBERT CAMPBELL CI</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5</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BRIMWOOD BOULEVARD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HENRY KELSEY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IROQUOIS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Gift</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70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NORTH AGINCOURT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93</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SIR ALEXANDER MACKENZIE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26</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21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380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22</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ALEXANDER STIRLING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CENTENNIAL ROAD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19</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CHIEF DAN GEORGE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94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EMILY CARR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30</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HIGHLAND CREEK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28</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center"/>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JOSEPH HOWE SR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WILLIAM G MILLER JR PS</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FIM</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right"/>
              <w:rPr>
                <w:rFonts w:ascii="Calibri" w:eastAsia="Times New Roman" w:hAnsi="Calibri" w:cs="Calibri"/>
                <w:color w:val="000000"/>
                <w:sz w:val="20"/>
                <w:szCs w:val="20"/>
              </w:rPr>
            </w:pPr>
            <w:r w:rsidRPr="007249A7">
              <w:rPr>
                <w:rFonts w:ascii="Calibri" w:eastAsia="Times New Roman" w:hAnsi="Calibri" w:cs="Calibri"/>
                <w:color w:val="000000"/>
                <w:sz w:val="20"/>
                <w:szCs w:val="20"/>
              </w:rPr>
              <w:t>141</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Ward 22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354</w:t>
            </w:r>
          </w:p>
        </w:tc>
      </w:tr>
      <w:tr w:rsidR="007249A7" w:rsidRPr="007249A7" w:rsidTr="007249A7">
        <w:trPr>
          <w:trHeight w:val="255"/>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nil"/>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r w:rsidR="007249A7" w:rsidRPr="007249A7" w:rsidTr="007249A7">
        <w:trPr>
          <w:trHeight w:val="270"/>
        </w:trPr>
        <w:tc>
          <w:tcPr>
            <w:tcW w:w="1532" w:type="dxa"/>
            <w:tcBorders>
              <w:top w:val="nil"/>
              <w:left w:val="single" w:sz="4" w:space="0" w:color="auto"/>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Grand Total</w:t>
            </w:r>
          </w:p>
        </w:tc>
        <w:tc>
          <w:tcPr>
            <w:tcW w:w="4400"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2398" w:type="dxa"/>
            <w:tcBorders>
              <w:top w:val="nil"/>
              <w:left w:val="nil"/>
              <w:bottom w:val="single" w:sz="4" w:space="0" w:color="auto"/>
              <w:right w:val="single" w:sz="4" w:space="0" w:color="auto"/>
            </w:tcBorders>
            <w:shd w:val="clear" w:color="000000" w:fill="D9D9D9"/>
            <w:noWrap/>
            <w:vAlign w:val="bottom"/>
            <w:hideMark/>
          </w:tcPr>
          <w:p w:rsidR="007249A7" w:rsidRPr="007249A7" w:rsidRDefault="007249A7" w:rsidP="007249A7">
            <w:pPr>
              <w:spacing w:line="240" w:lineRule="auto"/>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 </w:t>
            </w:r>
          </w:p>
        </w:tc>
        <w:tc>
          <w:tcPr>
            <w:tcW w:w="671" w:type="dxa"/>
            <w:tcBorders>
              <w:top w:val="single" w:sz="4" w:space="0" w:color="auto"/>
              <w:left w:val="nil"/>
              <w:bottom w:val="double" w:sz="6" w:space="0" w:color="auto"/>
              <w:right w:val="single" w:sz="4" w:space="0" w:color="auto"/>
            </w:tcBorders>
            <w:shd w:val="clear" w:color="000000" w:fill="D9D9D9"/>
            <w:noWrap/>
            <w:vAlign w:val="bottom"/>
            <w:hideMark/>
          </w:tcPr>
          <w:p w:rsidR="007249A7" w:rsidRPr="007249A7" w:rsidRDefault="007249A7" w:rsidP="007249A7">
            <w:pPr>
              <w:spacing w:line="240" w:lineRule="auto"/>
              <w:jc w:val="right"/>
              <w:rPr>
                <w:rFonts w:ascii="Calibri" w:eastAsia="Times New Roman" w:hAnsi="Calibri" w:cs="Calibri"/>
                <w:b/>
                <w:bCs/>
                <w:color w:val="000000"/>
                <w:sz w:val="20"/>
                <w:szCs w:val="20"/>
              </w:rPr>
            </w:pPr>
            <w:r w:rsidRPr="007249A7">
              <w:rPr>
                <w:rFonts w:ascii="Calibri" w:eastAsia="Times New Roman" w:hAnsi="Calibri" w:cs="Calibri"/>
                <w:b/>
                <w:bCs/>
                <w:color w:val="000000"/>
                <w:sz w:val="20"/>
                <w:szCs w:val="20"/>
              </w:rPr>
              <w:t>8209</w:t>
            </w:r>
          </w:p>
        </w:tc>
      </w:tr>
      <w:tr w:rsidR="007249A7" w:rsidRPr="007249A7" w:rsidTr="007249A7">
        <w:trPr>
          <w:trHeight w:val="270"/>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jc w:val="center"/>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4400"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2398"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7249A7" w:rsidRPr="007249A7" w:rsidRDefault="007249A7" w:rsidP="007249A7">
            <w:pPr>
              <w:spacing w:line="240" w:lineRule="auto"/>
              <w:rPr>
                <w:rFonts w:ascii="Calibri" w:eastAsia="Times New Roman" w:hAnsi="Calibri" w:cs="Calibri"/>
                <w:color w:val="000000"/>
                <w:sz w:val="20"/>
                <w:szCs w:val="20"/>
              </w:rPr>
            </w:pPr>
            <w:r w:rsidRPr="007249A7">
              <w:rPr>
                <w:rFonts w:ascii="Calibri" w:eastAsia="Times New Roman" w:hAnsi="Calibri" w:cs="Calibri"/>
                <w:color w:val="000000"/>
                <w:sz w:val="20"/>
                <w:szCs w:val="20"/>
              </w:rPr>
              <w:t> </w:t>
            </w:r>
          </w:p>
        </w:tc>
      </w:tr>
    </w:tbl>
    <w:p w:rsidR="007249A7" w:rsidRDefault="007249A7" w:rsidP="006C3EA7">
      <w:pPr>
        <w:spacing w:line="331" w:lineRule="auto"/>
      </w:pPr>
    </w:p>
    <w:p w:rsidR="007249A7" w:rsidRPr="006C3EA7" w:rsidRDefault="007249A7" w:rsidP="006C3EA7">
      <w:pPr>
        <w:spacing w:line="331" w:lineRule="auto"/>
      </w:pPr>
    </w:p>
    <w:p w:rsidR="00C60CE3" w:rsidRPr="00A969DE" w:rsidRDefault="007249A7" w:rsidP="00C60CE3">
      <w:pPr>
        <w:shd w:val="clear" w:color="auto" w:fill="FFFFFF"/>
        <w:spacing w:line="331" w:lineRule="auto"/>
        <w:rPr>
          <w:b/>
          <w:highlight w:val="white"/>
        </w:rPr>
      </w:pPr>
      <w:r>
        <w:rPr>
          <w:b/>
        </w:rPr>
        <w:t>10</w:t>
      </w:r>
      <w:r w:rsidR="00C60CE3" w:rsidRPr="00A969DE">
        <w:rPr>
          <w:b/>
        </w:rPr>
        <w:t xml:space="preserve">. </w:t>
      </w:r>
      <w:r w:rsidR="00C60CE3" w:rsidRPr="00A969DE">
        <w:rPr>
          <w:b/>
          <w:highlight w:val="white"/>
        </w:rPr>
        <w:t>Define how the staffing needs of a school are arrived at in relation to surplus</w:t>
      </w:r>
    </w:p>
    <w:p w:rsidR="00C60CE3" w:rsidRDefault="00C60CE3" w:rsidP="00C60CE3">
      <w:pPr>
        <w:shd w:val="clear" w:color="auto" w:fill="FFFFFF"/>
        <w:spacing w:line="331" w:lineRule="auto"/>
        <w:rPr>
          <w:highlight w:val="white"/>
        </w:rPr>
      </w:pPr>
      <w:r w:rsidRPr="00A969DE">
        <w:rPr>
          <w:b/>
          <w:highlight w:val="white"/>
        </w:rPr>
        <w:t>A.</w:t>
      </w:r>
      <w:r>
        <w:rPr>
          <w:highlight w:val="white"/>
        </w:rPr>
        <w:t xml:space="preserve"> Schools are given a staff allocation based on enrolment, nature of programming, special education programming, ESL programming, etc. The allocation is then used to build a school timetable that meets the program needs of students. Staff are then given specific teaching assignments based on Collective Agreement provisions. Generally speaking these assignments are based on seniority but subject to necessary qualifications to teach certain program offerings.</w:t>
      </w:r>
    </w:p>
    <w:p w:rsidR="00C60CE3" w:rsidRDefault="00C60CE3" w:rsidP="00C60CE3"/>
    <w:p w:rsidR="00C60CE3" w:rsidRPr="003D76F1" w:rsidRDefault="007249A7" w:rsidP="00C60CE3">
      <w:pPr>
        <w:spacing w:line="360" w:lineRule="auto"/>
        <w:rPr>
          <w:b/>
        </w:rPr>
      </w:pPr>
      <w:r>
        <w:rPr>
          <w:b/>
        </w:rPr>
        <w:t>11</w:t>
      </w:r>
      <w:r w:rsidR="00C60CE3" w:rsidRPr="003D76F1">
        <w:rPr>
          <w:b/>
        </w:rPr>
        <w:t>. Understanding that staff proposed reduced transportation services so that the Board no longer exceeds its transportation budget and remains within the provided envelope, can staff comment on other areas/departments in which we currently exceed funding envelopes? If yes, what is the overspending in each area?</w:t>
      </w:r>
    </w:p>
    <w:p w:rsidR="00C60CE3" w:rsidRDefault="00C60CE3" w:rsidP="00C60CE3">
      <w:pPr>
        <w:spacing w:line="360" w:lineRule="auto"/>
      </w:pPr>
      <w:r w:rsidRPr="003D76F1">
        <w:rPr>
          <w:b/>
        </w:rPr>
        <w:t>A.</w:t>
      </w:r>
      <w:r>
        <w:t xml:space="preserve"> the Financial Facts document (2019 version), on page 4 (Funding Gaps) includes a table that summarizes the significant provincial funding gaps between the TDSB costs and provincial benchmarks (</w:t>
      </w:r>
      <w:hyperlink r:id="rId8">
        <w:r>
          <w:rPr>
            <w:color w:val="1155CC"/>
            <w:u w:val="single"/>
          </w:rPr>
          <w:t>https://www.tdsb.on.ca/About-Us/Business-Services/Budgets-and-Financial-Statements/2019-20-Budget</w:t>
        </w:r>
      </w:hyperlink>
      <w:r>
        <w:t>).</w:t>
      </w:r>
    </w:p>
    <w:p w:rsidR="00C60CE3" w:rsidRDefault="00C60CE3" w:rsidP="00C60CE3">
      <w:pPr>
        <w:spacing w:line="360" w:lineRule="auto"/>
        <w:ind w:left="720"/>
      </w:pPr>
    </w:p>
    <w:p w:rsidR="00C60CE3" w:rsidRPr="003D76F1" w:rsidRDefault="007249A7" w:rsidP="00C60CE3">
      <w:pPr>
        <w:spacing w:line="360" w:lineRule="auto"/>
        <w:rPr>
          <w:b/>
        </w:rPr>
      </w:pPr>
      <w:r>
        <w:rPr>
          <w:b/>
        </w:rPr>
        <w:t>12</w:t>
      </w:r>
      <w:r w:rsidR="00C60CE3" w:rsidRPr="003D76F1">
        <w:rPr>
          <w:b/>
        </w:rPr>
        <w:t>. Which schools are impacted at the secondary level regarding the proposed reduction in profile teachers and admin support?</w:t>
      </w:r>
    </w:p>
    <w:p w:rsidR="00C60CE3" w:rsidRDefault="00C60CE3" w:rsidP="00C60CE3">
      <w:pPr>
        <w:spacing w:line="360" w:lineRule="auto"/>
      </w:pPr>
      <w:r w:rsidRPr="003D76F1">
        <w:rPr>
          <w:b/>
        </w:rPr>
        <w:t>A.</w:t>
      </w:r>
      <w:r>
        <w:t xml:space="preserve"> The following profile teachers are not approved for 2019-20</w:t>
      </w:r>
    </w:p>
    <w:p w:rsidR="00C60CE3" w:rsidRDefault="00C60CE3" w:rsidP="00C60CE3">
      <w:pPr>
        <w:numPr>
          <w:ilvl w:val="0"/>
          <w:numId w:val="32"/>
        </w:numPr>
        <w:spacing w:line="360" w:lineRule="auto"/>
      </w:pPr>
      <w:r>
        <w:lastRenderedPageBreak/>
        <w:t>International Baccalaureate</w:t>
      </w:r>
      <w:r>
        <w:tab/>
        <w:t>2.5 FTE  **</w:t>
      </w:r>
      <w:r>
        <w:br/>
        <w:t>(1.0 Teacher at each of Monarch Park CI, Parkdale CI, Sir Wilfrid Laurier CI, Victoria Park CI, Weston CI)</w:t>
      </w:r>
    </w:p>
    <w:p w:rsidR="00C60CE3" w:rsidRDefault="00C60CE3" w:rsidP="00C60CE3">
      <w:pPr>
        <w:numPr>
          <w:ilvl w:val="0"/>
          <w:numId w:val="32"/>
        </w:numPr>
        <w:spacing w:line="360" w:lineRule="auto"/>
      </w:pPr>
      <w:r>
        <w:rPr>
          <w:sz w:val="14"/>
          <w:szCs w:val="14"/>
        </w:rPr>
        <w:t xml:space="preserve"> </w:t>
      </w:r>
      <w:r>
        <w:t xml:space="preserve">Elite Athletics 3.0 FTE  </w:t>
      </w:r>
      <w:r>
        <w:br/>
        <w:t>(1.0 Teacher at each of Birchmount Park CI, Northview Heights SS, Silverthorn CI)</w:t>
      </w:r>
    </w:p>
    <w:p w:rsidR="00C60CE3" w:rsidRDefault="00C60CE3" w:rsidP="00C60CE3">
      <w:pPr>
        <w:numPr>
          <w:ilvl w:val="0"/>
          <w:numId w:val="32"/>
        </w:numPr>
        <w:spacing w:line="360" w:lineRule="auto"/>
      </w:pPr>
      <w:r>
        <w:t>Outdoor Education 1.0 FTE (Secondary Teacher working at an Outdoor Education Centre)</w:t>
      </w:r>
    </w:p>
    <w:p w:rsidR="00C60CE3" w:rsidRDefault="00C60CE3" w:rsidP="00C60CE3">
      <w:pPr>
        <w:spacing w:line="360" w:lineRule="auto"/>
        <w:ind w:left="720"/>
        <w:rPr>
          <w:b/>
          <w:highlight w:val="yellow"/>
        </w:rPr>
      </w:pPr>
      <w:r>
        <w:t>** (currently 2.5 FTE of the 5.0 FTE that were approved for this year have been allocated for next year)</w:t>
      </w:r>
    </w:p>
    <w:p w:rsidR="006C3EA7" w:rsidRDefault="006C3EA7" w:rsidP="00C60CE3"/>
    <w:p w:rsidR="00C60CE3" w:rsidRPr="003D76F1" w:rsidRDefault="007249A7" w:rsidP="00C60CE3">
      <w:pPr>
        <w:shd w:val="clear" w:color="auto" w:fill="FFFFFF"/>
        <w:spacing w:line="331" w:lineRule="auto"/>
        <w:rPr>
          <w:b/>
          <w:highlight w:val="white"/>
        </w:rPr>
      </w:pPr>
      <w:r>
        <w:rPr>
          <w:b/>
          <w:highlight w:val="white"/>
        </w:rPr>
        <w:t>13</w:t>
      </w:r>
      <w:r w:rsidR="00C60CE3" w:rsidRPr="003D76F1">
        <w:rPr>
          <w:b/>
          <w:highlight w:val="white"/>
        </w:rPr>
        <w:t>. Is it true that if French Immersion enrolment is reduced, there will be a reduction in provincial funding provided to the TDSB? If yes, please provide details on amounts of funding lost for each 1% of reduced enrolment.</w:t>
      </w:r>
    </w:p>
    <w:p w:rsidR="00C60CE3" w:rsidRDefault="00C60CE3" w:rsidP="00C60CE3">
      <w:pPr>
        <w:shd w:val="clear" w:color="auto" w:fill="FFFFFF"/>
        <w:spacing w:line="331" w:lineRule="auto"/>
      </w:pPr>
      <w:r w:rsidRPr="003D76F1">
        <w:rPr>
          <w:b/>
          <w:highlight w:val="white"/>
        </w:rPr>
        <w:t>A.</w:t>
      </w:r>
      <w:r>
        <w:rPr>
          <w:highlight w:val="white"/>
        </w:rPr>
        <w:t xml:space="preserve"> The impact of a decline of 1% in French enrolment would be as follows:</w:t>
      </w:r>
    </w:p>
    <w:tbl>
      <w:tblPr>
        <w:tblW w:w="77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810"/>
        <w:gridCol w:w="1740"/>
        <w:gridCol w:w="2190"/>
      </w:tblGrid>
      <w:tr w:rsidR="00C60CE3" w:rsidTr="006C3EA7">
        <w:trPr>
          <w:trHeight w:val="452"/>
        </w:trPr>
        <w:tc>
          <w:tcPr>
            <w:tcW w:w="3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b/>
                <w:sz w:val="16"/>
                <w:szCs w:val="16"/>
                <w:highlight w:val="white"/>
              </w:rPr>
            </w:pPr>
            <w:r>
              <w:rPr>
                <w:b/>
                <w:sz w:val="16"/>
                <w:szCs w:val="16"/>
                <w:highlight w:val="white"/>
              </w:rPr>
              <w:t>Elementary</w:t>
            </w:r>
          </w:p>
        </w:tc>
        <w:tc>
          <w:tcPr>
            <w:tcW w:w="174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b/>
                <w:sz w:val="16"/>
                <w:szCs w:val="16"/>
              </w:rPr>
            </w:pPr>
            <w:r>
              <w:rPr>
                <w:b/>
                <w:sz w:val="16"/>
                <w:szCs w:val="16"/>
              </w:rPr>
              <w:t>Current Allocation</w:t>
            </w:r>
          </w:p>
        </w:tc>
        <w:tc>
          <w:tcPr>
            <w:tcW w:w="21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b/>
                <w:sz w:val="16"/>
                <w:szCs w:val="16"/>
                <w:highlight w:val="white"/>
              </w:rPr>
            </w:pPr>
            <w:r>
              <w:rPr>
                <w:b/>
                <w:sz w:val="16"/>
                <w:szCs w:val="16"/>
                <w:highlight w:val="white"/>
              </w:rPr>
              <w:t>Amount</w:t>
            </w:r>
          </w:p>
          <w:p w:rsidR="00C60CE3" w:rsidRDefault="00C60CE3" w:rsidP="006C3EA7">
            <w:pPr>
              <w:shd w:val="clear" w:color="auto" w:fill="FFFFFF"/>
              <w:jc w:val="center"/>
              <w:rPr>
                <w:b/>
                <w:sz w:val="16"/>
                <w:szCs w:val="16"/>
                <w:highlight w:val="white"/>
              </w:rPr>
            </w:pPr>
            <w:r>
              <w:rPr>
                <w:b/>
                <w:sz w:val="16"/>
                <w:szCs w:val="16"/>
                <w:highlight w:val="white"/>
              </w:rPr>
              <w:t>(Representing 1%)</w:t>
            </w:r>
          </w:p>
        </w:tc>
      </w:tr>
      <w:tr w:rsidR="00C60CE3" w:rsidTr="006C3EA7">
        <w:trPr>
          <w:trHeight w:val="152"/>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sz w:val="16"/>
                <w:szCs w:val="16"/>
                <w:highlight w:val="white"/>
              </w:rPr>
            </w:pPr>
            <w:r>
              <w:rPr>
                <w:sz w:val="16"/>
                <w:szCs w:val="16"/>
                <w:highlight w:val="white"/>
              </w:rPr>
              <w:t>Core French</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sz w:val="16"/>
                <w:szCs w:val="16"/>
                <w:highlight w:val="white"/>
              </w:rPr>
            </w:pPr>
            <w:r>
              <w:rPr>
                <w:sz w:val="16"/>
                <w:szCs w:val="16"/>
                <w:highlight w:val="white"/>
              </w:rPr>
              <w:t>$21,262,276</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sz w:val="16"/>
                <w:szCs w:val="16"/>
                <w:highlight w:val="white"/>
              </w:rPr>
            </w:pPr>
            <w:r>
              <w:rPr>
                <w:sz w:val="16"/>
                <w:szCs w:val="16"/>
                <w:highlight w:val="white"/>
              </w:rPr>
              <w:t>$212,622</w:t>
            </w:r>
          </w:p>
        </w:tc>
      </w:tr>
      <w:tr w:rsidR="00C60CE3" w:rsidTr="006C3EA7">
        <w:trPr>
          <w:trHeight w:val="197"/>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sz w:val="16"/>
                <w:szCs w:val="16"/>
                <w:highlight w:val="white"/>
              </w:rPr>
            </w:pPr>
            <w:r>
              <w:rPr>
                <w:sz w:val="16"/>
                <w:szCs w:val="16"/>
                <w:highlight w:val="white"/>
              </w:rPr>
              <w:t>Extended French</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sz w:val="16"/>
                <w:szCs w:val="16"/>
                <w:highlight w:val="white"/>
              </w:rPr>
            </w:pPr>
            <w:r>
              <w:rPr>
                <w:sz w:val="16"/>
                <w:szCs w:val="16"/>
                <w:highlight w:val="white"/>
              </w:rPr>
              <w:t>$428,586</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sz w:val="16"/>
                <w:szCs w:val="16"/>
                <w:highlight w:val="white"/>
              </w:rPr>
            </w:pPr>
            <w:r>
              <w:rPr>
                <w:sz w:val="16"/>
                <w:szCs w:val="16"/>
                <w:highlight w:val="white"/>
              </w:rPr>
              <w:t>$4,386</w:t>
            </w:r>
          </w:p>
        </w:tc>
      </w:tr>
      <w:tr w:rsidR="00C60CE3" w:rsidTr="006C3EA7">
        <w:trPr>
          <w:trHeight w:val="233"/>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sz w:val="16"/>
                <w:szCs w:val="16"/>
                <w:highlight w:val="white"/>
              </w:rPr>
            </w:pPr>
            <w:r>
              <w:rPr>
                <w:sz w:val="16"/>
                <w:szCs w:val="16"/>
                <w:highlight w:val="white"/>
              </w:rPr>
              <w:t>French Immersion</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sz w:val="16"/>
                <w:szCs w:val="16"/>
                <w:highlight w:val="white"/>
              </w:rPr>
            </w:pPr>
            <w:r>
              <w:rPr>
                <w:sz w:val="16"/>
                <w:szCs w:val="16"/>
                <w:highlight w:val="white"/>
              </w:rPr>
              <w:t>$8,914,220</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sz w:val="16"/>
                <w:szCs w:val="16"/>
                <w:highlight w:val="white"/>
              </w:rPr>
            </w:pPr>
            <w:r>
              <w:rPr>
                <w:sz w:val="16"/>
                <w:szCs w:val="16"/>
                <w:highlight w:val="white"/>
              </w:rPr>
              <w:t>$89,142</w:t>
            </w:r>
          </w:p>
        </w:tc>
      </w:tr>
      <w:tr w:rsidR="00C60CE3" w:rsidTr="006C3EA7">
        <w:trPr>
          <w:trHeight w:val="242"/>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b/>
                <w:sz w:val="16"/>
                <w:szCs w:val="16"/>
                <w:highlight w:val="white"/>
              </w:rPr>
            </w:pPr>
            <w:r>
              <w:rPr>
                <w:b/>
                <w:sz w:val="16"/>
                <w:szCs w:val="16"/>
                <w:highlight w:val="white"/>
              </w:rPr>
              <w:t>Secondary</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r>
      <w:tr w:rsidR="00C60CE3" w:rsidTr="006C3EA7">
        <w:trPr>
          <w:trHeight w:val="170"/>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sz w:val="16"/>
                <w:szCs w:val="16"/>
                <w:highlight w:val="white"/>
              </w:rPr>
            </w:pPr>
            <w:r>
              <w:rPr>
                <w:sz w:val="16"/>
                <w:szCs w:val="16"/>
                <w:highlight w:val="white"/>
              </w:rPr>
              <w:t>French Grades 9 and 10</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sz w:val="16"/>
                <w:szCs w:val="16"/>
                <w:highlight w:val="white"/>
              </w:rPr>
            </w:pPr>
            <w:r>
              <w:rPr>
                <w:sz w:val="16"/>
                <w:szCs w:val="16"/>
                <w:highlight w:val="white"/>
              </w:rPr>
              <w:t>$1,551,058</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sz w:val="16"/>
                <w:szCs w:val="16"/>
                <w:highlight w:val="white"/>
              </w:rPr>
            </w:pPr>
            <w:r>
              <w:rPr>
                <w:sz w:val="16"/>
                <w:szCs w:val="16"/>
                <w:highlight w:val="white"/>
              </w:rPr>
              <w:t>$15,510</w:t>
            </w:r>
          </w:p>
        </w:tc>
      </w:tr>
      <w:tr w:rsidR="00C60CE3" w:rsidTr="006C3EA7">
        <w:trPr>
          <w:trHeight w:val="107"/>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sz w:val="16"/>
                <w:szCs w:val="16"/>
                <w:highlight w:val="white"/>
              </w:rPr>
            </w:pPr>
            <w:r>
              <w:rPr>
                <w:sz w:val="16"/>
                <w:szCs w:val="16"/>
                <w:highlight w:val="white"/>
              </w:rPr>
              <w:t>French Grades 11 and 12</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sz w:val="16"/>
                <w:szCs w:val="16"/>
                <w:highlight w:val="white"/>
              </w:rPr>
            </w:pPr>
            <w:r>
              <w:rPr>
                <w:sz w:val="16"/>
                <w:szCs w:val="16"/>
                <w:highlight w:val="white"/>
              </w:rPr>
              <w:t>$556,303</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sz w:val="16"/>
                <w:szCs w:val="16"/>
                <w:highlight w:val="white"/>
              </w:rPr>
            </w:pPr>
            <w:r>
              <w:rPr>
                <w:sz w:val="16"/>
                <w:szCs w:val="16"/>
                <w:highlight w:val="white"/>
              </w:rPr>
              <w:t>$5.563</w:t>
            </w:r>
          </w:p>
        </w:tc>
      </w:tr>
      <w:tr w:rsidR="00C60CE3" w:rsidTr="006C3EA7">
        <w:trPr>
          <w:trHeight w:val="242"/>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sz w:val="16"/>
                <w:szCs w:val="16"/>
                <w:highlight w:val="white"/>
              </w:rPr>
            </w:pPr>
            <w:r>
              <w:rPr>
                <w:sz w:val="16"/>
                <w:szCs w:val="16"/>
                <w:highlight w:val="white"/>
              </w:rPr>
              <w:t>Other subjects taught in French grades 9 and 10</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sz w:val="16"/>
                <w:szCs w:val="16"/>
                <w:highlight w:val="white"/>
              </w:rPr>
            </w:pPr>
            <w:r>
              <w:rPr>
                <w:sz w:val="16"/>
                <w:szCs w:val="16"/>
                <w:highlight w:val="white"/>
              </w:rPr>
              <w:t>$798,700</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sz w:val="16"/>
                <w:szCs w:val="16"/>
                <w:highlight w:val="white"/>
              </w:rPr>
            </w:pPr>
            <w:r>
              <w:rPr>
                <w:sz w:val="16"/>
                <w:szCs w:val="16"/>
                <w:highlight w:val="white"/>
              </w:rPr>
              <w:t>$7,987</w:t>
            </w:r>
          </w:p>
        </w:tc>
      </w:tr>
      <w:tr w:rsidR="00C60CE3" w:rsidTr="006C3EA7">
        <w:trPr>
          <w:trHeight w:val="170"/>
        </w:trPr>
        <w:tc>
          <w:tcPr>
            <w:tcW w:w="3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rPr>
                <w:sz w:val="16"/>
                <w:szCs w:val="16"/>
                <w:highlight w:val="white"/>
              </w:rPr>
            </w:pPr>
            <w:r>
              <w:rPr>
                <w:sz w:val="16"/>
                <w:szCs w:val="16"/>
                <w:highlight w:val="white"/>
              </w:rPr>
              <w:t>Other subjects taught in French grades 11 and 12</w:t>
            </w:r>
          </w:p>
        </w:tc>
        <w:tc>
          <w:tcPr>
            <w:tcW w:w="1740" w:type="dxa"/>
            <w:tcBorders>
              <w:top w:val="nil"/>
              <w:left w:val="nil"/>
              <w:bottom w:val="single" w:sz="6" w:space="0" w:color="000000"/>
              <w:right w:val="single" w:sz="6" w:space="0" w:color="000000"/>
            </w:tcBorders>
            <w:tcMar>
              <w:top w:w="20" w:type="dxa"/>
              <w:left w:w="20" w:type="dxa"/>
              <w:bottom w:w="20" w:type="dxa"/>
              <w:right w:w="20" w:type="dxa"/>
            </w:tcMar>
          </w:tcPr>
          <w:p w:rsidR="00C60CE3" w:rsidRDefault="00C60CE3" w:rsidP="006C3EA7">
            <w:pPr>
              <w:shd w:val="clear" w:color="auto" w:fill="FFFFFF"/>
              <w:jc w:val="center"/>
              <w:rPr>
                <w:sz w:val="16"/>
                <w:szCs w:val="16"/>
                <w:highlight w:val="white"/>
              </w:rPr>
            </w:pPr>
            <w:r>
              <w:rPr>
                <w:sz w:val="16"/>
                <w:szCs w:val="16"/>
                <w:highlight w:val="white"/>
              </w:rPr>
              <w:t>$176,970</w:t>
            </w:r>
          </w:p>
        </w:tc>
        <w:tc>
          <w:tcPr>
            <w:tcW w:w="2190" w:type="dxa"/>
            <w:tcBorders>
              <w:top w:val="nil"/>
              <w:left w:val="nil"/>
              <w:bottom w:val="single" w:sz="6" w:space="0" w:color="000000"/>
              <w:right w:val="single" w:sz="6" w:space="0" w:color="000000"/>
            </w:tcBorders>
            <w:tcMar>
              <w:top w:w="100" w:type="dxa"/>
              <w:left w:w="100" w:type="dxa"/>
              <w:bottom w:w="100" w:type="dxa"/>
              <w:right w:w="100" w:type="dxa"/>
            </w:tcMar>
          </w:tcPr>
          <w:p w:rsidR="00C60CE3" w:rsidRDefault="00C60CE3" w:rsidP="006C3EA7">
            <w:pPr>
              <w:shd w:val="clear" w:color="auto" w:fill="FFFFFF"/>
              <w:jc w:val="center"/>
              <w:rPr>
                <w:sz w:val="16"/>
                <w:szCs w:val="16"/>
                <w:highlight w:val="white"/>
              </w:rPr>
            </w:pPr>
            <w:r>
              <w:rPr>
                <w:sz w:val="16"/>
                <w:szCs w:val="16"/>
                <w:highlight w:val="white"/>
              </w:rPr>
              <w:t>$1,770</w:t>
            </w:r>
          </w:p>
        </w:tc>
      </w:tr>
    </w:tbl>
    <w:p w:rsidR="00C60CE3" w:rsidRDefault="00C60CE3" w:rsidP="00C60CE3">
      <w:pPr>
        <w:shd w:val="clear" w:color="auto" w:fill="FFFFFF"/>
        <w:spacing w:line="331" w:lineRule="auto"/>
        <w:ind w:left="720"/>
        <w:rPr>
          <w:highlight w:val="white"/>
        </w:rPr>
      </w:pPr>
    </w:p>
    <w:p w:rsidR="00C60CE3" w:rsidRPr="003D76F1" w:rsidRDefault="007249A7" w:rsidP="00C60CE3">
      <w:pPr>
        <w:spacing w:line="331" w:lineRule="auto"/>
        <w:rPr>
          <w:b/>
        </w:rPr>
      </w:pPr>
      <w:r>
        <w:rPr>
          <w:b/>
        </w:rPr>
        <w:t>14</w:t>
      </w:r>
      <w:r w:rsidR="00C60CE3" w:rsidRPr="003D76F1">
        <w:rPr>
          <w:b/>
        </w:rPr>
        <w:t>. Provide a further explanation of the decision to recommend elimination of the IB program in elementary schools. There is concern that the savings realized by removing this opportunity are not greater than the benefit the program provides.</w:t>
      </w:r>
    </w:p>
    <w:p w:rsidR="00C60CE3" w:rsidRDefault="00C60CE3" w:rsidP="00C60CE3">
      <w:pPr>
        <w:spacing w:line="331" w:lineRule="auto"/>
      </w:pPr>
      <w:r w:rsidRPr="003D76F1">
        <w:rPr>
          <w:b/>
        </w:rPr>
        <w:t>A.</w:t>
      </w:r>
      <w:r>
        <w:t xml:space="preserve"> TDSB has been funding all of its 10 IB programs since their inception. The proposed reduction applies to the 5 elementary IB schools. They are Cedarvale CS (ward 8), Harrison PS (ward 11), J.R. Wilcox PS (ward 8), Milne Valley MS (ward 14) and Windfields MS (ward 11).  These schools offer the IB programs to students in their catchment only. In 2018-19, each elementary IB school was allocated a regular school budget based on enrolment plus an additional funding varying between $20,000 and $30,000 to support the needs/expectations of the IB programs. These additional allocations  support the annual International Baccalaureate Organization (IBO) fees (average of $12K) as well as the mandatory professional learning required by IBO. The programs focus on inquiry, collaboration, critical thinking, and global citizenship. Over the last two years, the TDSB has </w:t>
      </w:r>
      <w:r>
        <w:lastRenderedPageBreak/>
        <w:t xml:space="preserve">developed and implemented its own Global Competencies which closely mirror the IB programs. Staff believe that students can be engaged in the same manner without incurring the cost of the IB programs. </w:t>
      </w:r>
      <w:r>
        <w:rPr>
          <w:highlight w:val="yellow"/>
        </w:rPr>
        <w:t xml:space="preserve"> </w:t>
      </w:r>
    </w:p>
    <w:p w:rsidR="00C60CE3" w:rsidRDefault="00C60CE3" w:rsidP="00C60CE3">
      <w:pPr>
        <w:spacing w:line="331" w:lineRule="auto"/>
        <w:ind w:left="720"/>
      </w:pPr>
    </w:p>
    <w:p w:rsidR="00C60CE3" w:rsidRPr="003D76F1" w:rsidRDefault="007249A7" w:rsidP="00C60CE3">
      <w:pPr>
        <w:rPr>
          <w:b/>
        </w:rPr>
      </w:pPr>
      <w:r>
        <w:rPr>
          <w:b/>
        </w:rPr>
        <w:t>15</w:t>
      </w:r>
      <w:r w:rsidR="00C60CE3" w:rsidRPr="003D76F1">
        <w:rPr>
          <w:b/>
        </w:rPr>
        <w:t xml:space="preserve">. Provide a breakdown of the $1.6 M in savings from International Baccalaureate programs, including descriptions of all costs. </w:t>
      </w:r>
    </w:p>
    <w:p w:rsidR="00C60CE3" w:rsidRPr="003D76F1" w:rsidRDefault="00C60CE3" w:rsidP="00C60CE3">
      <w:pPr>
        <w:rPr>
          <w:b/>
        </w:rPr>
      </w:pPr>
      <w:r w:rsidRPr="003D76F1">
        <w:rPr>
          <w:b/>
        </w:rPr>
        <w:t xml:space="preserve">A. </w:t>
      </w:r>
    </w:p>
    <w:p w:rsidR="00C60CE3" w:rsidRDefault="00C60CE3" w:rsidP="00C60CE3">
      <w:pPr>
        <w:numPr>
          <w:ilvl w:val="0"/>
          <w:numId w:val="30"/>
        </w:numPr>
      </w:pPr>
      <w:r>
        <w:t xml:space="preserve">The recommendation is to eliminate all 5 elementary IB and therefore reduce school budgets in those schools by $320,000. </w:t>
      </w:r>
    </w:p>
    <w:p w:rsidR="00C60CE3" w:rsidRDefault="00C60CE3" w:rsidP="00C60CE3">
      <w:pPr>
        <w:numPr>
          <w:ilvl w:val="0"/>
          <w:numId w:val="30"/>
        </w:numPr>
      </w:pPr>
      <w:r>
        <w:t>The balance of the recommendation is $1.3M of fees for IB Diploma program students in the secondary panel. The Diploma Program is a highly challenging two-year curriculum. To prepare students for the rigours of the IB Diploma program, students take all of their compulsory courses in Grades 9 and 10 at ‘Pre-IB’ level. We are proposing fees of $1200 per student from grades 9-12.</w:t>
      </w:r>
    </w:p>
    <w:p w:rsidR="00C60CE3" w:rsidRDefault="00C60CE3" w:rsidP="00C60CE3">
      <w:pPr>
        <w:numPr>
          <w:ilvl w:val="0"/>
          <w:numId w:val="30"/>
        </w:numPr>
      </w:pPr>
      <w:r>
        <w:t xml:space="preserve">The following details summarize what other boards are charging for participation in IB programs: </w:t>
      </w:r>
    </w:p>
    <w:p w:rsidR="00C60CE3" w:rsidRPr="003D76F1" w:rsidRDefault="00C60CE3" w:rsidP="00C60CE3">
      <w:pPr>
        <w:rPr>
          <w:b/>
          <w:sz w:val="18"/>
          <w:szCs w:val="18"/>
        </w:rPr>
      </w:pPr>
      <w:r w:rsidRPr="003D76F1">
        <w:rPr>
          <w:b/>
          <w:sz w:val="18"/>
          <w:szCs w:val="18"/>
        </w:rPr>
        <w:t>Toronto Catholic District School Board</w:t>
      </w:r>
    </w:p>
    <w:p w:rsidR="00C60CE3" w:rsidRPr="003D76F1" w:rsidRDefault="00C60CE3" w:rsidP="00C60CE3">
      <w:pPr>
        <w:rPr>
          <w:sz w:val="18"/>
          <w:szCs w:val="18"/>
        </w:rPr>
      </w:pPr>
      <w:r w:rsidRPr="003D76F1">
        <w:rPr>
          <w:sz w:val="18"/>
          <w:szCs w:val="18"/>
        </w:rPr>
        <w:t>Michael Power/St. Joseph High School - $1200/year</w:t>
      </w:r>
    </w:p>
    <w:p w:rsidR="00C60CE3" w:rsidRPr="003D76F1" w:rsidRDefault="00C60CE3" w:rsidP="00C60CE3">
      <w:pPr>
        <w:rPr>
          <w:sz w:val="18"/>
          <w:szCs w:val="18"/>
        </w:rPr>
      </w:pPr>
      <w:r w:rsidRPr="003D76F1">
        <w:rPr>
          <w:sz w:val="18"/>
          <w:szCs w:val="18"/>
        </w:rPr>
        <w:t>St. John Paul II Secondary School – $550/year</w:t>
      </w:r>
    </w:p>
    <w:p w:rsidR="00C60CE3" w:rsidRPr="003D76F1" w:rsidRDefault="00C60CE3" w:rsidP="00C60CE3">
      <w:pPr>
        <w:rPr>
          <w:sz w:val="18"/>
          <w:szCs w:val="18"/>
        </w:rPr>
      </w:pPr>
      <w:r w:rsidRPr="003D76F1">
        <w:rPr>
          <w:sz w:val="18"/>
          <w:szCs w:val="18"/>
        </w:rPr>
        <w:t>St. Mary Catholic Academy - $1400/year</w:t>
      </w:r>
    </w:p>
    <w:p w:rsidR="00C60CE3" w:rsidRPr="003D76F1" w:rsidRDefault="00C60CE3" w:rsidP="00C60CE3">
      <w:pPr>
        <w:rPr>
          <w:sz w:val="18"/>
          <w:szCs w:val="18"/>
        </w:rPr>
      </w:pPr>
      <w:r w:rsidRPr="003D76F1">
        <w:rPr>
          <w:sz w:val="18"/>
          <w:szCs w:val="18"/>
        </w:rPr>
        <w:t xml:space="preserve"> </w:t>
      </w:r>
    </w:p>
    <w:p w:rsidR="00C60CE3" w:rsidRPr="003D76F1" w:rsidRDefault="00C60CE3" w:rsidP="00C60CE3">
      <w:pPr>
        <w:rPr>
          <w:b/>
          <w:sz w:val="18"/>
          <w:szCs w:val="18"/>
        </w:rPr>
      </w:pPr>
      <w:r w:rsidRPr="003D76F1">
        <w:rPr>
          <w:b/>
          <w:sz w:val="18"/>
          <w:szCs w:val="18"/>
        </w:rPr>
        <w:t>Peel District School Board</w:t>
      </w:r>
    </w:p>
    <w:p w:rsidR="00C60CE3" w:rsidRPr="003D76F1" w:rsidRDefault="00C60CE3" w:rsidP="00C60CE3">
      <w:pPr>
        <w:rPr>
          <w:sz w:val="18"/>
          <w:szCs w:val="18"/>
        </w:rPr>
      </w:pPr>
      <w:r w:rsidRPr="003D76F1">
        <w:rPr>
          <w:sz w:val="18"/>
          <w:szCs w:val="18"/>
        </w:rPr>
        <w:t>Grades 9/10 - $260/year</w:t>
      </w:r>
    </w:p>
    <w:p w:rsidR="00C60CE3" w:rsidRPr="003D76F1" w:rsidRDefault="00C60CE3" w:rsidP="00C60CE3">
      <w:pPr>
        <w:rPr>
          <w:sz w:val="18"/>
          <w:szCs w:val="18"/>
        </w:rPr>
      </w:pPr>
      <w:r w:rsidRPr="003D76F1">
        <w:rPr>
          <w:sz w:val="18"/>
          <w:szCs w:val="18"/>
        </w:rPr>
        <w:t>Grades 11/12 - $1400/year</w:t>
      </w:r>
    </w:p>
    <w:p w:rsidR="00C60CE3" w:rsidRPr="003D76F1" w:rsidRDefault="00C60CE3" w:rsidP="00C60CE3">
      <w:pPr>
        <w:rPr>
          <w:sz w:val="18"/>
          <w:szCs w:val="18"/>
        </w:rPr>
      </w:pPr>
      <w:r w:rsidRPr="003D76F1">
        <w:rPr>
          <w:sz w:val="18"/>
          <w:szCs w:val="18"/>
        </w:rPr>
        <w:t xml:space="preserve"> </w:t>
      </w:r>
    </w:p>
    <w:p w:rsidR="00C60CE3" w:rsidRPr="003D76F1" w:rsidRDefault="00C60CE3" w:rsidP="00C60CE3">
      <w:pPr>
        <w:rPr>
          <w:b/>
          <w:sz w:val="18"/>
          <w:szCs w:val="18"/>
        </w:rPr>
      </w:pPr>
      <w:r w:rsidRPr="003D76F1">
        <w:rPr>
          <w:b/>
          <w:sz w:val="18"/>
          <w:szCs w:val="18"/>
        </w:rPr>
        <w:t>York Region District School Board</w:t>
      </w:r>
    </w:p>
    <w:p w:rsidR="00C60CE3" w:rsidRPr="003D76F1" w:rsidRDefault="00C60CE3" w:rsidP="00C60CE3">
      <w:pPr>
        <w:rPr>
          <w:sz w:val="18"/>
          <w:szCs w:val="18"/>
        </w:rPr>
      </w:pPr>
      <w:r w:rsidRPr="003D76F1">
        <w:rPr>
          <w:sz w:val="18"/>
          <w:szCs w:val="18"/>
        </w:rPr>
        <w:t>Grades 9/10 - no fees</w:t>
      </w:r>
    </w:p>
    <w:p w:rsidR="00C60CE3" w:rsidRPr="003D76F1" w:rsidRDefault="00C60CE3" w:rsidP="00C60CE3">
      <w:pPr>
        <w:rPr>
          <w:sz w:val="18"/>
          <w:szCs w:val="18"/>
        </w:rPr>
      </w:pPr>
      <w:r w:rsidRPr="003D76F1">
        <w:rPr>
          <w:sz w:val="18"/>
          <w:szCs w:val="18"/>
        </w:rPr>
        <w:t>Grades 11/12 - $1500/year</w:t>
      </w:r>
    </w:p>
    <w:p w:rsidR="00C60CE3" w:rsidRPr="003D76F1" w:rsidRDefault="00C60CE3" w:rsidP="00C60CE3">
      <w:pPr>
        <w:rPr>
          <w:sz w:val="18"/>
          <w:szCs w:val="18"/>
        </w:rPr>
      </w:pPr>
      <w:r w:rsidRPr="003D76F1">
        <w:rPr>
          <w:sz w:val="18"/>
          <w:szCs w:val="18"/>
        </w:rPr>
        <w:t xml:space="preserve"> </w:t>
      </w:r>
    </w:p>
    <w:p w:rsidR="00C60CE3" w:rsidRPr="003D76F1" w:rsidRDefault="00C60CE3" w:rsidP="00C60CE3">
      <w:pPr>
        <w:rPr>
          <w:b/>
          <w:sz w:val="18"/>
          <w:szCs w:val="18"/>
        </w:rPr>
      </w:pPr>
      <w:r w:rsidRPr="003D76F1">
        <w:rPr>
          <w:b/>
          <w:sz w:val="18"/>
          <w:szCs w:val="18"/>
        </w:rPr>
        <w:t>Dufferin-Peel Catholic District School Board</w:t>
      </w:r>
    </w:p>
    <w:p w:rsidR="00C60CE3" w:rsidRPr="003D76F1" w:rsidRDefault="00C60CE3" w:rsidP="00C60CE3">
      <w:pPr>
        <w:rPr>
          <w:sz w:val="18"/>
          <w:szCs w:val="18"/>
        </w:rPr>
      </w:pPr>
      <w:r w:rsidRPr="003D76F1">
        <w:rPr>
          <w:sz w:val="18"/>
          <w:szCs w:val="18"/>
        </w:rPr>
        <w:t>Grades 9/10 – no fees</w:t>
      </w:r>
    </w:p>
    <w:p w:rsidR="00C60CE3" w:rsidRPr="003D76F1" w:rsidRDefault="00C60CE3" w:rsidP="00C60CE3">
      <w:pPr>
        <w:rPr>
          <w:sz w:val="18"/>
          <w:szCs w:val="18"/>
        </w:rPr>
      </w:pPr>
      <w:r w:rsidRPr="003D76F1">
        <w:rPr>
          <w:sz w:val="18"/>
          <w:szCs w:val="18"/>
        </w:rPr>
        <w:t>Grades 11/12 - $600/year</w:t>
      </w:r>
    </w:p>
    <w:p w:rsidR="00C60CE3" w:rsidRPr="003D76F1" w:rsidRDefault="00C60CE3" w:rsidP="00C60CE3">
      <w:pPr>
        <w:rPr>
          <w:sz w:val="18"/>
          <w:szCs w:val="18"/>
        </w:rPr>
      </w:pPr>
      <w:r w:rsidRPr="003D76F1">
        <w:rPr>
          <w:sz w:val="18"/>
          <w:szCs w:val="18"/>
        </w:rPr>
        <w:t xml:space="preserve"> </w:t>
      </w:r>
    </w:p>
    <w:p w:rsidR="00C60CE3" w:rsidRPr="003D76F1" w:rsidRDefault="00C60CE3" w:rsidP="00C60CE3">
      <w:pPr>
        <w:rPr>
          <w:b/>
          <w:sz w:val="18"/>
          <w:szCs w:val="18"/>
        </w:rPr>
      </w:pPr>
      <w:r w:rsidRPr="003D76F1">
        <w:rPr>
          <w:b/>
          <w:sz w:val="18"/>
          <w:szCs w:val="18"/>
        </w:rPr>
        <w:t>York Catholic District School Board</w:t>
      </w:r>
    </w:p>
    <w:p w:rsidR="00C60CE3" w:rsidRPr="003D76F1" w:rsidRDefault="00C60CE3" w:rsidP="00C60CE3">
      <w:pPr>
        <w:rPr>
          <w:sz w:val="18"/>
          <w:szCs w:val="18"/>
        </w:rPr>
      </w:pPr>
      <w:r w:rsidRPr="003D76F1">
        <w:rPr>
          <w:sz w:val="18"/>
          <w:szCs w:val="18"/>
        </w:rPr>
        <w:t>Grade 9 - $150/year</w:t>
      </w:r>
    </w:p>
    <w:p w:rsidR="00C60CE3" w:rsidRPr="003D76F1" w:rsidRDefault="00C60CE3" w:rsidP="00C60CE3">
      <w:pPr>
        <w:rPr>
          <w:sz w:val="18"/>
          <w:szCs w:val="18"/>
        </w:rPr>
      </w:pPr>
      <w:r w:rsidRPr="003D76F1">
        <w:rPr>
          <w:sz w:val="18"/>
          <w:szCs w:val="18"/>
        </w:rPr>
        <w:t>Grade 10 - $350/year</w:t>
      </w:r>
    </w:p>
    <w:p w:rsidR="00C60CE3" w:rsidRPr="003D76F1" w:rsidRDefault="00C60CE3" w:rsidP="00C60CE3">
      <w:pPr>
        <w:rPr>
          <w:sz w:val="18"/>
          <w:szCs w:val="18"/>
        </w:rPr>
      </w:pPr>
      <w:r w:rsidRPr="003D76F1">
        <w:rPr>
          <w:sz w:val="18"/>
          <w:szCs w:val="18"/>
        </w:rPr>
        <w:t>Grades 11/12 - $1250/year</w:t>
      </w:r>
    </w:p>
    <w:p w:rsidR="00C60CE3" w:rsidRPr="003D76F1" w:rsidRDefault="00C60CE3" w:rsidP="00C60CE3">
      <w:pPr>
        <w:rPr>
          <w:sz w:val="18"/>
          <w:szCs w:val="18"/>
        </w:rPr>
      </w:pPr>
      <w:r w:rsidRPr="003D76F1">
        <w:rPr>
          <w:sz w:val="18"/>
          <w:szCs w:val="18"/>
        </w:rPr>
        <w:t xml:space="preserve"> </w:t>
      </w:r>
    </w:p>
    <w:p w:rsidR="00C60CE3" w:rsidRPr="003D76F1" w:rsidRDefault="00C60CE3" w:rsidP="00C60CE3">
      <w:pPr>
        <w:rPr>
          <w:b/>
          <w:sz w:val="18"/>
          <w:szCs w:val="18"/>
        </w:rPr>
      </w:pPr>
      <w:r w:rsidRPr="003D76F1">
        <w:rPr>
          <w:b/>
          <w:sz w:val="18"/>
          <w:szCs w:val="18"/>
        </w:rPr>
        <w:t>Halton District School Board</w:t>
      </w:r>
    </w:p>
    <w:p w:rsidR="00C60CE3" w:rsidRPr="003D76F1" w:rsidRDefault="00C60CE3" w:rsidP="00C60CE3">
      <w:pPr>
        <w:rPr>
          <w:sz w:val="18"/>
          <w:szCs w:val="18"/>
        </w:rPr>
      </w:pPr>
      <w:r w:rsidRPr="003D76F1">
        <w:rPr>
          <w:sz w:val="18"/>
          <w:szCs w:val="18"/>
        </w:rPr>
        <w:t>Grades 9/10 – no fees</w:t>
      </w:r>
    </w:p>
    <w:p w:rsidR="00C60CE3" w:rsidRPr="003D76F1" w:rsidRDefault="00C60CE3" w:rsidP="00C60CE3">
      <w:pPr>
        <w:rPr>
          <w:sz w:val="18"/>
          <w:szCs w:val="18"/>
        </w:rPr>
      </w:pPr>
      <w:r w:rsidRPr="003D76F1">
        <w:rPr>
          <w:sz w:val="18"/>
          <w:szCs w:val="18"/>
        </w:rPr>
        <w:t>Grades 11/12 - $1200/year</w:t>
      </w:r>
    </w:p>
    <w:p w:rsidR="00C60CE3" w:rsidRDefault="00C60CE3" w:rsidP="00C60CE3">
      <w:pPr>
        <w:rPr>
          <w:b/>
        </w:rPr>
      </w:pPr>
    </w:p>
    <w:p w:rsidR="00C60CE3" w:rsidRPr="003D76F1" w:rsidRDefault="007249A7" w:rsidP="00C60CE3">
      <w:pPr>
        <w:rPr>
          <w:b/>
        </w:rPr>
      </w:pPr>
      <w:r>
        <w:rPr>
          <w:b/>
        </w:rPr>
        <w:t>16</w:t>
      </w:r>
      <w:r w:rsidR="00C60CE3" w:rsidRPr="003D76F1">
        <w:rPr>
          <w:b/>
        </w:rPr>
        <w:t>. Provide a spreadsheet showing ILE programs by enrollment</w:t>
      </w:r>
    </w:p>
    <w:p w:rsidR="00C60CE3" w:rsidRDefault="00C60CE3" w:rsidP="00C60CE3">
      <w:pPr>
        <w:rPr>
          <w:b/>
        </w:rPr>
      </w:pPr>
      <w:r w:rsidRPr="003D76F1">
        <w:rPr>
          <w:b/>
        </w:rPr>
        <w:t>A.</w:t>
      </w:r>
      <w:r>
        <w:t xml:space="preserve"> Please click here to view this information</w:t>
      </w:r>
      <w:r>
        <w:rPr>
          <w:b/>
        </w:rPr>
        <w:t xml:space="preserve"> </w:t>
      </w:r>
      <w:hyperlink r:id="rId9">
        <w:r>
          <w:rPr>
            <w:rFonts w:ascii="Calibri" w:eastAsia="Calibri" w:hAnsi="Calibri" w:cs="Calibri"/>
            <w:b/>
            <w:color w:val="0000FF"/>
            <w:u w:val="single"/>
          </w:rPr>
          <w:t>ILE Programs Data May 2019</w:t>
        </w:r>
      </w:hyperlink>
    </w:p>
    <w:p w:rsidR="00C60CE3" w:rsidRPr="003D76F1" w:rsidRDefault="00C60CE3" w:rsidP="00C60CE3">
      <w:pPr>
        <w:rPr>
          <w:b/>
          <w:highlight w:val="yellow"/>
        </w:rPr>
      </w:pPr>
    </w:p>
    <w:p w:rsidR="00C60CE3" w:rsidRPr="003D76F1" w:rsidRDefault="007249A7" w:rsidP="00C60CE3">
      <w:pPr>
        <w:rPr>
          <w:b/>
        </w:rPr>
      </w:pPr>
      <w:r>
        <w:rPr>
          <w:b/>
        </w:rPr>
        <w:t>17</w:t>
      </w:r>
      <w:r w:rsidR="00C60CE3" w:rsidRPr="003D76F1">
        <w:rPr>
          <w:b/>
        </w:rPr>
        <w:t>. How many schools have multiple ILE programs on Saturday and also have permits? Are there actual additional costs associated with maximizing programs at schools on Saturday who also have permits?</w:t>
      </w:r>
    </w:p>
    <w:p w:rsidR="00C60CE3" w:rsidRDefault="00C60CE3" w:rsidP="00C60CE3">
      <w:pPr>
        <w:spacing w:after="240"/>
      </w:pPr>
      <w:r w:rsidRPr="003D76F1">
        <w:rPr>
          <w:b/>
        </w:rPr>
        <w:t>A.</w:t>
      </w:r>
      <w:r>
        <w:t xml:space="preserve"> There are 9 sites operating with multiple permits (Brookview, Dr. Marion Hilliard, Forest Manor, George Syme, Henry Kelsey, Islington, Milne Valley, Portage Trail, Woodbine). In </w:t>
      </w:r>
      <w:r>
        <w:lastRenderedPageBreak/>
        <w:t>addition to sites operating with multiple permits, there are also 2 sites that share permits with Adult ESL programs (Bala and Terry Fox)</w:t>
      </w:r>
    </w:p>
    <w:p w:rsidR="00C60CE3" w:rsidRDefault="00C60CE3" w:rsidP="00C60CE3">
      <w:pPr>
        <w:spacing w:after="240"/>
      </w:pPr>
      <w:r>
        <w:t>Yes, there are additional caretaking costs with maximizing programs at schools on Saturday due to the increased number of rooms that would need to be cleaned at the end of the program.</w:t>
      </w:r>
    </w:p>
    <w:p w:rsidR="00C60CE3" w:rsidRPr="003D76F1" w:rsidRDefault="007249A7" w:rsidP="00C60CE3">
      <w:pPr>
        <w:rPr>
          <w:b/>
        </w:rPr>
      </w:pPr>
      <w:r>
        <w:rPr>
          <w:b/>
        </w:rPr>
        <w:t>18</w:t>
      </w:r>
      <w:r w:rsidR="00C60CE3" w:rsidRPr="003D76F1">
        <w:rPr>
          <w:b/>
        </w:rPr>
        <w:t>. Question pertaining to supply teaching costs: the description in the proposed budget references the reduction in the secondary panel leading to the need for fewer supply teachers. Did we count the reductions of staffing positions being proposed in what is currently on the table in terms of the same kinds of savings due to the need for reduced supply coverage? I appreciate the absenteeism rate would be lower but could still represent some money that might be used to save the Continuing Education Weekend Program.</w:t>
      </w:r>
    </w:p>
    <w:p w:rsidR="00C60CE3" w:rsidRDefault="00C60CE3" w:rsidP="00C60CE3">
      <w:r w:rsidRPr="003D76F1">
        <w:rPr>
          <w:b/>
        </w:rPr>
        <w:t>A.</w:t>
      </w:r>
      <w:r>
        <w:t xml:space="preserve"> The estimated savings from reduced supply teacher costs as a result of reductions to a smaller sized workforce captures estimated reductions for various employee groups. The reduction in the secondary teacher allocation is certainly the largest change as a result of provincially mandated average class size increases. Other reductions are included in this estimate.</w:t>
      </w:r>
    </w:p>
    <w:p w:rsidR="00C60CE3" w:rsidRPr="001463C6" w:rsidRDefault="00C60CE3" w:rsidP="00C60CE3">
      <w:pPr>
        <w:shd w:val="clear" w:color="auto" w:fill="FFFFFF"/>
        <w:spacing w:line="331" w:lineRule="auto"/>
      </w:pPr>
    </w:p>
    <w:p w:rsidR="00C60CE3" w:rsidRPr="001463C6" w:rsidRDefault="007249A7" w:rsidP="00C60CE3">
      <w:pPr>
        <w:pStyle w:val="NormalWeb"/>
        <w:spacing w:before="0" w:beforeAutospacing="0" w:after="0" w:afterAutospacing="0" w:line="360" w:lineRule="auto"/>
        <w:rPr>
          <w:rFonts w:ascii="Arial" w:hAnsi="Arial" w:cs="Arial"/>
          <w:b/>
          <w:color w:val="000000"/>
          <w:sz w:val="22"/>
          <w:szCs w:val="22"/>
        </w:rPr>
      </w:pPr>
      <w:r>
        <w:rPr>
          <w:rFonts w:ascii="Arial" w:hAnsi="Arial" w:cs="Arial"/>
          <w:b/>
          <w:color w:val="000000"/>
          <w:sz w:val="22"/>
          <w:szCs w:val="22"/>
        </w:rPr>
        <w:t>19</w:t>
      </w:r>
      <w:r w:rsidR="00C60CE3" w:rsidRPr="001463C6">
        <w:rPr>
          <w:rFonts w:ascii="Arial" w:hAnsi="Arial" w:cs="Arial"/>
          <w:b/>
          <w:color w:val="000000"/>
          <w:sz w:val="22"/>
          <w:szCs w:val="22"/>
        </w:rPr>
        <w:t>. What is the rationale behind changes resulting in the loss of caring adults in schools? What are the alternate options and what other reductions can be increased to offset this particular area of loss?</w:t>
      </w:r>
    </w:p>
    <w:p w:rsidR="00C60CE3" w:rsidRPr="001463C6" w:rsidRDefault="00C60CE3" w:rsidP="00C60CE3">
      <w:pPr>
        <w:pStyle w:val="NormalWeb"/>
        <w:spacing w:before="0" w:beforeAutospacing="0" w:after="0" w:afterAutospacing="0" w:line="360" w:lineRule="auto"/>
        <w:rPr>
          <w:rFonts w:ascii="Arial" w:hAnsi="Arial" w:cs="Arial"/>
          <w:color w:val="000000"/>
          <w:sz w:val="22"/>
          <w:szCs w:val="22"/>
        </w:rPr>
      </w:pPr>
      <w:r w:rsidRPr="001463C6">
        <w:rPr>
          <w:rFonts w:ascii="Arial" w:hAnsi="Arial" w:cs="Arial"/>
          <w:b/>
          <w:color w:val="000000"/>
          <w:sz w:val="22"/>
          <w:szCs w:val="22"/>
        </w:rPr>
        <w:t xml:space="preserve">A. </w:t>
      </w:r>
      <w:r w:rsidRPr="001463C6">
        <w:rPr>
          <w:rFonts w:ascii="Arial" w:hAnsi="Arial" w:cs="Arial"/>
          <w:color w:val="000000"/>
          <w:sz w:val="22"/>
          <w:szCs w:val="22"/>
        </w:rPr>
        <w:t>The proposed budget that staff has shared attempts to protect as many caring adults in our schools as possible.</w:t>
      </w:r>
      <w:r w:rsidRPr="001463C6">
        <w:rPr>
          <w:rFonts w:ascii="Arial" w:hAnsi="Arial" w:cs="Arial"/>
          <w:b/>
        </w:rPr>
        <w:t xml:space="preserve"> </w:t>
      </w:r>
      <w:r w:rsidRPr="001463C6">
        <w:rPr>
          <w:rFonts w:ascii="Arial" w:hAnsi="Arial" w:cs="Arial"/>
          <w:color w:val="000000"/>
          <w:sz w:val="22"/>
          <w:szCs w:val="22"/>
        </w:rPr>
        <w:t xml:space="preserve">Staff did not recommend increasing class size of removing caring adults from schools; those recommendations came from the provincial government. </w:t>
      </w:r>
    </w:p>
    <w:p w:rsidR="00C60CE3" w:rsidRPr="001463C6" w:rsidRDefault="00C60CE3" w:rsidP="00C60CE3">
      <w:pPr>
        <w:pStyle w:val="NormalWeb"/>
        <w:spacing w:before="0" w:beforeAutospacing="0" w:after="0" w:afterAutospacing="0" w:line="360" w:lineRule="auto"/>
        <w:rPr>
          <w:rFonts w:ascii="Arial" w:hAnsi="Arial" w:cs="Arial"/>
          <w:color w:val="000000"/>
          <w:sz w:val="22"/>
          <w:szCs w:val="22"/>
        </w:rPr>
      </w:pPr>
    </w:p>
    <w:p w:rsidR="00C60CE3" w:rsidRPr="001463C6" w:rsidRDefault="007249A7" w:rsidP="00C60CE3">
      <w:pPr>
        <w:pStyle w:val="NormalWeb"/>
        <w:spacing w:before="0" w:beforeAutospacing="0" w:after="240" w:afterAutospacing="0" w:line="360" w:lineRule="auto"/>
        <w:rPr>
          <w:rFonts w:ascii="Arial" w:hAnsi="Arial" w:cs="Arial"/>
        </w:rPr>
      </w:pPr>
      <w:r>
        <w:rPr>
          <w:rFonts w:ascii="Arial" w:hAnsi="Arial" w:cs="Arial"/>
          <w:b/>
          <w:color w:val="000000"/>
          <w:sz w:val="22"/>
          <w:szCs w:val="22"/>
        </w:rPr>
        <w:t>20</w:t>
      </w:r>
      <w:r w:rsidR="00C60CE3" w:rsidRPr="001463C6">
        <w:rPr>
          <w:rFonts w:ascii="Arial" w:hAnsi="Arial" w:cs="Arial"/>
          <w:b/>
          <w:color w:val="000000"/>
          <w:sz w:val="22"/>
          <w:szCs w:val="22"/>
        </w:rPr>
        <w:t>. Provide a list of all Community Use of Schools - Priority Schools Initiative (PSI) locations. How much PSI funding was received for this year? Are we aware of the status of this funding for next year? Has it been completely cut or are we still waiting for confirmation?</w:t>
      </w:r>
    </w:p>
    <w:p w:rsidR="00C60CE3" w:rsidRDefault="00C60CE3" w:rsidP="00C60CE3">
      <w:pPr>
        <w:pStyle w:val="NormalWeb"/>
        <w:spacing w:before="0" w:beforeAutospacing="0" w:after="240" w:afterAutospacing="0" w:line="360" w:lineRule="auto"/>
        <w:rPr>
          <w:rFonts w:ascii="Arial" w:hAnsi="Arial" w:cs="Arial"/>
          <w:sz w:val="22"/>
          <w:szCs w:val="22"/>
        </w:rPr>
      </w:pPr>
      <w:r w:rsidRPr="001463C6">
        <w:rPr>
          <w:rFonts w:ascii="Arial" w:hAnsi="Arial" w:cs="Arial"/>
          <w:b/>
          <w:sz w:val="22"/>
          <w:szCs w:val="22"/>
        </w:rPr>
        <w:t>A.</w:t>
      </w:r>
      <w:r w:rsidRPr="001463C6">
        <w:rPr>
          <w:rFonts w:ascii="Arial" w:hAnsi="Arial" w:cs="Arial"/>
          <w:sz w:val="22"/>
          <w:szCs w:val="22"/>
        </w:rPr>
        <w:t xml:space="preserve"> </w:t>
      </w:r>
      <w:r w:rsidRPr="001463C6">
        <w:rPr>
          <w:rFonts w:ascii="Arial" w:hAnsi="Arial" w:cs="Arial"/>
          <w:sz w:val="22"/>
          <w:szCs w:val="22"/>
          <w:lang w:val="en-US"/>
        </w:rPr>
        <w:t>The Priority Schools Initiative (PSI) is a joint project between the Toronto District School Board (TDSB) and the Ministry of Education aimed at making TDSB school spaces more accessible to the community. Its goal is to improve overall student achievement by providing quality, affordable, after-school programs for students and the local community.</w:t>
      </w:r>
      <w:r w:rsidRPr="001463C6">
        <w:rPr>
          <w:rFonts w:ascii="Arial" w:hAnsi="Arial" w:cs="Arial"/>
          <w:sz w:val="23"/>
          <w:szCs w:val="23"/>
          <w:lang w:val="en-US"/>
        </w:rPr>
        <w:t xml:space="preserve"> </w:t>
      </w:r>
      <w:r w:rsidRPr="001463C6">
        <w:rPr>
          <w:rFonts w:ascii="Arial" w:hAnsi="Arial" w:cs="Arial"/>
          <w:sz w:val="22"/>
          <w:szCs w:val="22"/>
        </w:rPr>
        <w:t>The 77 priority schools below received PSI funding in 2018-2019, in total, $1.6M was allocated to the 77 PSI schools for the 2018/2019 school year.  No funding has been allocated for the 2019-2020 school year.</w:t>
      </w:r>
    </w:p>
    <w:p w:rsidR="006C3EA7" w:rsidRPr="001463C6" w:rsidRDefault="006C3EA7" w:rsidP="00C60CE3">
      <w:pPr>
        <w:pStyle w:val="NormalWeb"/>
        <w:spacing w:before="0" w:beforeAutospacing="0" w:after="240" w:afterAutospacing="0" w:line="360" w:lineRule="auto"/>
        <w:rPr>
          <w:rFonts w:ascii="Arial" w:hAnsi="Arial" w:cs="Arial"/>
          <w:sz w:val="22"/>
          <w:szCs w:val="22"/>
        </w:rPr>
      </w:pPr>
      <w:r>
        <w:rPr>
          <w:rFonts w:ascii="Arial" w:hAnsi="Arial" w:cs="Arial"/>
          <w:sz w:val="22"/>
          <w:szCs w:val="22"/>
        </w:rPr>
        <w:t>Please note that Community Use of Schools has continued and supports reduced permits for community groups to access our sites.</w:t>
      </w:r>
    </w:p>
    <w:tbl>
      <w:tblPr>
        <w:tblW w:w="0" w:type="auto"/>
        <w:tblCellMar>
          <w:top w:w="15" w:type="dxa"/>
          <w:left w:w="15" w:type="dxa"/>
          <w:bottom w:w="15" w:type="dxa"/>
          <w:right w:w="15" w:type="dxa"/>
        </w:tblCellMar>
        <w:tblLook w:val="04A0" w:firstRow="1" w:lastRow="0" w:firstColumn="1" w:lastColumn="0" w:noHBand="0" w:noVBand="1"/>
      </w:tblPr>
      <w:tblGrid>
        <w:gridCol w:w="4136"/>
        <w:gridCol w:w="5013"/>
      </w:tblGrid>
      <w:tr w:rsidR="00C60CE3" w:rsidRPr="00E65313" w:rsidTr="006C3EA7">
        <w:trPr>
          <w:trHeight w:val="51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CE3" w:rsidRPr="00E65313" w:rsidRDefault="00C60CE3" w:rsidP="006C3EA7">
            <w:pPr>
              <w:ind w:left="140" w:right="140"/>
            </w:pPr>
            <w:r w:rsidRPr="00E65313">
              <w:rPr>
                <w:b/>
                <w:bCs/>
                <w:color w:val="000000"/>
              </w:rPr>
              <w:lastRenderedPageBreak/>
              <w:t>Learning Centre 1</w:t>
            </w:r>
          </w:p>
          <w:p w:rsidR="00C60CE3" w:rsidRPr="00E65313" w:rsidRDefault="00C60CE3" w:rsidP="00C60CE3">
            <w:pPr>
              <w:numPr>
                <w:ilvl w:val="0"/>
                <w:numId w:val="33"/>
              </w:numPr>
              <w:spacing w:line="240" w:lineRule="auto"/>
              <w:ind w:left="450" w:right="140"/>
              <w:textAlignment w:val="baseline"/>
              <w:rPr>
                <w:color w:val="000000"/>
              </w:rPr>
            </w:pPr>
            <w:r w:rsidRPr="00E65313">
              <w:rPr>
                <w:color w:val="000000"/>
              </w:rPr>
              <w:t>Amesbury Middle School</w:t>
            </w:r>
          </w:p>
          <w:p w:rsidR="00C60CE3" w:rsidRPr="00E65313" w:rsidRDefault="00C60CE3" w:rsidP="006C3EA7">
            <w:pPr>
              <w:ind w:left="90" w:right="140"/>
            </w:pPr>
            <w:r w:rsidRPr="00E65313">
              <w:rPr>
                <w:color w:val="000000"/>
              </w:rPr>
              <w:t>2. Central Etobicoke High School</w:t>
            </w:r>
          </w:p>
          <w:p w:rsidR="00C60CE3" w:rsidRPr="00E65313" w:rsidRDefault="00C60CE3" w:rsidP="006C3EA7">
            <w:pPr>
              <w:ind w:left="90" w:right="140"/>
            </w:pPr>
            <w:r w:rsidRPr="00E65313">
              <w:rPr>
                <w:color w:val="000000"/>
              </w:rPr>
              <w:t>3. Dixon Grove Junior MS</w:t>
            </w:r>
          </w:p>
          <w:p w:rsidR="00C60CE3" w:rsidRPr="00E65313" w:rsidRDefault="00C60CE3" w:rsidP="006C3EA7">
            <w:pPr>
              <w:ind w:left="90" w:right="140"/>
            </w:pPr>
            <w:r w:rsidRPr="00E65313">
              <w:rPr>
                <w:color w:val="000000"/>
              </w:rPr>
              <w:t>4. Elmbank JR-MS Academy</w:t>
            </w:r>
          </w:p>
          <w:p w:rsidR="00C60CE3" w:rsidRPr="00E65313" w:rsidRDefault="00C60CE3" w:rsidP="006C3EA7">
            <w:pPr>
              <w:ind w:left="90" w:right="140"/>
            </w:pPr>
            <w:r w:rsidRPr="00E65313">
              <w:rPr>
                <w:color w:val="000000"/>
              </w:rPr>
              <w:t>5. Flemington Public School</w:t>
            </w:r>
          </w:p>
          <w:p w:rsidR="00C60CE3" w:rsidRPr="00E65313" w:rsidRDefault="00C60CE3" w:rsidP="006C3EA7">
            <w:pPr>
              <w:ind w:left="90" w:right="140"/>
            </w:pPr>
            <w:r w:rsidRPr="00E65313">
              <w:rPr>
                <w:color w:val="000000"/>
              </w:rPr>
              <w:t>6. George Harvey CI</w:t>
            </w:r>
          </w:p>
          <w:p w:rsidR="00C60CE3" w:rsidRPr="00E65313" w:rsidRDefault="00C60CE3" w:rsidP="006C3EA7">
            <w:pPr>
              <w:ind w:left="90" w:right="140"/>
            </w:pPr>
            <w:r w:rsidRPr="00E65313">
              <w:rPr>
                <w:color w:val="000000"/>
              </w:rPr>
              <w:t>7. George Syme Community School</w:t>
            </w:r>
          </w:p>
          <w:p w:rsidR="00C60CE3" w:rsidRPr="00E65313" w:rsidRDefault="00C60CE3" w:rsidP="006C3EA7">
            <w:pPr>
              <w:ind w:left="90" w:right="140"/>
            </w:pPr>
            <w:r w:rsidRPr="00E65313">
              <w:rPr>
                <w:color w:val="000000"/>
              </w:rPr>
              <w:t>8. Greenholme JR-MS</w:t>
            </w:r>
          </w:p>
          <w:p w:rsidR="00C60CE3" w:rsidRPr="00E65313" w:rsidRDefault="00C60CE3" w:rsidP="006C3EA7">
            <w:pPr>
              <w:ind w:left="90" w:right="140"/>
            </w:pPr>
            <w:r w:rsidRPr="00E65313">
              <w:rPr>
                <w:color w:val="000000"/>
              </w:rPr>
              <w:t xml:space="preserve">9. John </w:t>
            </w:r>
            <w:r w:rsidRPr="001463C6">
              <w:rPr>
                <w:color w:val="000000"/>
              </w:rPr>
              <w:t xml:space="preserve">Polanyi CI / Bathurst Heights </w:t>
            </w:r>
          </w:p>
          <w:p w:rsidR="00C60CE3" w:rsidRPr="00E65313" w:rsidRDefault="00C60CE3" w:rsidP="006C3EA7">
            <w:pPr>
              <w:ind w:left="90" w:right="140"/>
            </w:pPr>
            <w:r w:rsidRPr="00E65313">
              <w:rPr>
                <w:color w:val="000000"/>
              </w:rPr>
              <w:t>10.  Kipling Collegiate Institute</w:t>
            </w:r>
          </w:p>
          <w:p w:rsidR="00C60CE3" w:rsidRPr="00E65313" w:rsidRDefault="00C60CE3" w:rsidP="006C3EA7">
            <w:pPr>
              <w:ind w:left="90" w:right="140"/>
            </w:pPr>
            <w:r w:rsidRPr="00E65313">
              <w:rPr>
                <w:color w:val="000000"/>
              </w:rPr>
              <w:t>11.  Lambton Park Community School</w:t>
            </w:r>
          </w:p>
          <w:p w:rsidR="00C60CE3" w:rsidRPr="00E65313" w:rsidRDefault="00C60CE3" w:rsidP="006C3EA7">
            <w:pPr>
              <w:ind w:left="90" w:right="140"/>
            </w:pPr>
            <w:r w:rsidRPr="00E65313">
              <w:rPr>
                <w:color w:val="000000"/>
              </w:rPr>
              <w:t>12.  Lawrence Heights Middle School</w:t>
            </w:r>
          </w:p>
          <w:p w:rsidR="00C60CE3" w:rsidRPr="00E65313" w:rsidRDefault="00C60CE3" w:rsidP="006C3EA7">
            <w:pPr>
              <w:ind w:left="90" w:right="140"/>
            </w:pPr>
            <w:r w:rsidRPr="00E65313">
              <w:rPr>
                <w:color w:val="000000"/>
              </w:rPr>
              <w:t>13.  Maple Leaf Public School</w:t>
            </w:r>
          </w:p>
          <w:p w:rsidR="00C60CE3" w:rsidRPr="00E65313" w:rsidRDefault="00C60CE3" w:rsidP="006C3EA7">
            <w:pPr>
              <w:ind w:left="90" w:right="140"/>
            </w:pPr>
            <w:r w:rsidRPr="00E65313">
              <w:rPr>
                <w:color w:val="000000"/>
              </w:rPr>
              <w:t>14.  Marc Garneau CI</w:t>
            </w:r>
          </w:p>
          <w:p w:rsidR="00C60CE3" w:rsidRPr="00E65313" w:rsidRDefault="00C60CE3" w:rsidP="006C3EA7">
            <w:pPr>
              <w:ind w:left="90" w:right="140"/>
            </w:pPr>
            <w:r w:rsidRPr="00E65313">
              <w:rPr>
                <w:color w:val="000000"/>
              </w:rPr>
              <w:t>15.  North Kipling Junior MS</w:t>
            </w:r>
          </w:p>
          <w:p w:rsidR="00C60CE3" w:rsidRPr="00E65313" w:rsidRDefault="00C60CE3" w:rsidP="006C3EA7">
            <w:pPr>
              <w:ind w:left="90" w:right="140"/>
            </w:pPr>
            <w:r w:rsidRPr="00E65313">
              <w:rPr>
                <w:color w:val="000000"/>
              </w:rPr>
              <w:t>16.  Portage Trail CJS/CMS</w:t>
            </w:r>
          </w:p>
          <w:p w:rsidR="00C60CE3" w:rsidRPr="00E65313" w:rsidRDefault="00C60CE3" w:rsidP="006C3EA7">
            <w:pPr>
              <w:ind w:left="90" w:right="140"/>
            </w:pPr>
            <w:r w:rsidRPr="00E65313">
              <w:rPr>
                <w:color w:val="000000"/>
              </w:rPr>
              <w:t>17.  Rockcliffe Middle School</w:t>
            </w:r>
          </w:p>
          <w:p w:rsidR="00C60CE3" w:rsidRPr="00E65313" w:rsidRDefault="00C60CE3" w:rsidP="006C3EA7">
            <w:pPr>
              <w:ind w:left="90" w:right="140"/>
            </w:pPr>
            <w:r w:rsidRPr="00E65313">
              <w:rPr>
                <w:color w:val="000000"/>
              </w:rPr>
              <w:t>18.  Thorncliffe Park ES</w:t>
            </w:r>
          </w:p>
          <w:p w:rsidR="00C60CE3" w:rsidRPr="00E65313" w:rsidRDefault="00C60CE3" w:rsidP="006C3EA7">
            <w:pPr>
              <w:ind w:left="90" w:right="140"/>
            </w:pPr>
            <w:r w:rsidRPr="00E65313">
              <w:rPr>
                <w:color w:val="000000"/>
              </w:rPr>
              <w:t>19.  West Humber CI</w:t>
            </w:r>
          </w:p>
          <w:p w:rsidR="00C60CE3" w:rsidRPr="00E65313" w:rsidRDefault="00C60CE3" w:rsidP="006C3EA7">
            <w:pPr>
              <w:ind w:left="90" w:right="140"/>
            </w:pPr>
            <w:r w:rsidRPr="00E65313">
              <w:rPr>
                <w:color w:val="000000"/>
              </w:rPr>
              <w:t>20.  York Humber High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CE3" w:rsidRPr="00E65313" w:rsidRDefault="00C60CE3" w:rsidP="006C3EA7">
            <w:pPr>
              <w:ind w:left="140" w:right="140"/>
            </w:pPr>
            <w:r w:rsidRPr="00E65313">
              <w:rPr>
                <w:b/>
                <w:bCs/>
                <w:color w:val="000000"/>
              </w:rPr>
              <w:t>Learning Centre 2</w:t>
            </w:r>
          </w:p>
          <w:p w:rsidR="00C60CE3" w:rsidRPr="00E65313" w:rsidRDefault="00C60CE3" w:rsidP="00C60CE3">
            <w:pPr>
              <w:numPr>
                <w:ilvl w:val="0"/>
                <w:numId w:val="34"/>
              </w:numPr>
              <w:spacing w:line="240" w:lineRule="auto"/>
              <w:ind w:left="450" w:right="140"/>
              <w:textAlignment w:val="baseline"/>
              <w:rPr>
                <w:color w:val="000000"/>
              </w:rPr>
            </w:pPr>
            <w:r w:rsidRPr="00E65313">
              <w:rPr>
                <w:color w:val="000000"/>
              </w:rPr>
              <w:t>Beverley Heights Middle School</w:t>
            </w:r>
          </w:p>
          <w:p w:rsidR="00C60CE3" w:rsidRPr="00E65313" w:rsidRDefault="00C60CE3" w:rsidP="006C3EA7">
            <w:pPr>
              <w:ind w:left="90" w:right="140"/>
            </w:pPr>
            <w:r w:rsidRPr="00E65313">
              <w:rPr>
                <w:color w:val="000000"/>
              </w:rPr>
              <w:t>2. Brookview Middle School</w:t>
            </w:r>
          </w:p>
          <w:p w:rsidR="00C60CE3" w:rsidRPr="00E65313" w:rsidRDefault="00C60CE3" w:rsidP="006C3EA7">
            <w:pPr>
              <w:ind w:left="90" w:right="140"/>
            </w:pPr>
            <w:r w:rsidRPr="00E65313">
              <w:rPr>
                <w:color w:val="000000"/>
              </w:rPr>
              <w:t>3. C.W. Jefferys CI</w:t>
            </w:r>
          </w:p>
          <w:p w:rsidR="00C60CE3" w:rsidRPr="00E65313" w:rsidRDefault="00C60CE3" w:rsidP="006C3EA7">
            <w:pPr>
              <w:ind w:left="90" w:right="140"/>
            </w:pPr>
            <w:r w:rsidRPr="00E65313">
              <w:rPr>
                <w:color w:val="000000"/>
              </w:rPr>
              <w:t>4. Chalkfarm Public School</w:t>
            </w:r>
          </w:p>
          <w:p w:rsidR="00C60CE3" w:rsidRPr="00E65313" w:rsidRDefault="00C60CE3" w:rsidP="006C3EA7">
            <w:pPr>
              <w:ind w:left="90" w:right="140"/>
            </w:pPr>
            <w:r w:rsidRPr="00E65313">
              <w:rPr>
                <w:color w:val="000000"/>
              </w:rPr>
              <w:t>5. Chester Le Jr. Public School</w:t>
            </w:r>
          </w:p>
          <w:p w:rsidR="00C60CE3" w:rsidRPr="00E65313" w:rsidRDefault="00C60CE3" w:rsidP="006C3EA7">
            <w:pPr>
              <w:ind w:left="90" w:right="140"/>
            </w:pPr>
            <w:r w:rsidRPr="00E65313">
              <w:rPr>
                <w:color w:val="000000"/>
              </w:rPr>
              <w:t>6. Downsview Secondary School</w:t>
            </w:r>
          </w:p>
          <w:p w:rsidR="00C60CE3" w:rsidRPr="00E65313" w:rsidRDefault="00C60CE3" w:rsidP="006C3EA7">
            <w:pPr>
              <w:ind w:left="90" w:right="140"/>
            </w:pPr>
            <w:r w:rsidRPr="00E65313">
              <w:rPr>
                <w:color w:val="000000"/>
              </w:rPr>
              <w:t>7. Fairglen Jr. Public School</w:t>
            </w:r>
          </w:p>
          <w:p w:rsidR="00C60CE3" w:rsidRPr="00E65313" w:rsidRDefault="00C60CE3" w:rsidP="006C3EA7">
            <w:pPr>
              <w:ind w:left="90" w:right="140"/>
            </w:pPr>
            <w:r w:rsidRPr="00E65313">
              <w:rPr>
                <w:color w:val="000000"/>
              </w:rPr>
              <w:t>8. Gracedale Public School</w:t>
            </w:r>
          </w:p>
          <w:p w:rsidR="00C60CE3" w:rsidRPr="00E65313" w:rsidRDefault="00C60CE3" w:rsidP="006C3EA7">
            <w:pPr>
              <w:ind w:left="90" w:right="140"/>
            </w:pPr>
            <w:r w:rsidRPr="00E65313">
              <w:rPr>
                <w:color w:val="000000"/>
              </w:rPr>
              <w:t>9. Grenoble Public School</w:t>
            </w:r>
          </w:p>
          <w:p w:rsidR="00C60CE3" w:rsidRPr="00E65313" w:rsidRDefault="00C60CE3" w:rsidP="006C3EA7">
            <w:pPr>
              <w:ind w:left="90" w:right="140"/>
            </w:pPr>
            <w:r w:rsidRPr="00E65313">
              <w:rPr>
                <w:color w:val="000000"/>
              </w:rPr>
              <w:t>10.  Highland Heights Jr. PS</w:t>
            </w:r>
          </w:p>
          <w:p w:rsidR="00C60CE3" w:rsidRPr="00E65313" w:rsidRDefault="00C60CE3" w:rsidP="006C3EA7">
            <w:pPr>
              <w:ind w:left="90" w:right="140"/>
            </w:pPr>
            <w:r w:rsidRPr="00E65313">
              <w:rPr>
                <w:color w:val="000000"/>
              </w:rPr>
              <w:t>11.  Lescon Public School</w:t>
            </w:r>
          </w:p>
          <w:p w:rsidR="00C60CE3" w:rsidRPr="00E65313" w:rsidRDefault="00C60CE3" w:rsidP="006C3EA7">
            <w:pPr>
              <w:ind w:left="90" w:right="140"/>
            </w:pPr>
            <w:r w:rsidRPr="00E65313">
              <w:rPr>
                <w:color w:val="000000"/>
              </w:rPr>
              <w:t>12.  Northview Heights SS</w:t>
            </w:r>
          </w:p>
          <w:p w:rsidR="00C60CE3" w:rsidRPr="00E65313" w:rsidRDefault="00C60CE3" w:rsidP="006C3EA7">
            <w:pPr>
              <w:ind w:left="90" w:right="140"/>
            </w:pPr>
            <w:r w:rsidRPr="00E65313">
              <w:rPr>
                <w:color w:val="000000"/>
              </w:rPr>
              <w:t>13.  Oakdale Park Middle School</w:t>
            </w:r>
          </w:p>
          <w:p w:rsidR="00C60CE3" w:rsidRPr="00E65313" w:rsidRDefault="00C60CE3" w:rsidP="006C3EA7">
            <w:pPr>
              <w:ind w:left="90" w:right="140"/>
            </w:pPr>
            <w:r w:rsidRPr="00E65313">
              <w:rPr>
                <w:color w:val="000000"/>
              </w:rPr>
              <w:t>14.  Pauline Johnson Junior PS</w:t>
            </w:r>
          </w:p>
          <w:p w:rsidR="00C60CE3" w:rsidRPr="00E65313" w:rsidRDefault="00C60CE3" w:rsidP="006C3EA7">
            <w:pPr>
              <w:ind w:left="90" w:right="140"/>
            </w:pPr>
            <w:r w:rsidRPr="00E65313">
              <w:rPr>
                <w:color w:val="000000"/>
              </w:rPr>
              <w:t>15.  Topcliff Public School</w:t>
            </w:r>
          </w:p>
          <w:p w:rsidR="00C60CE3" w:rsidRPr="00E65313" w:rsidRDefault="00C60CE3" w:rsidP="006C3EA7">
            <w:pPr>
              <w:ind w:left="90" w:right="140"/>
            </w:pPr>
            <w:r w:rsidRPr="00E65313">
              <w:rPr>
                <w:color w:val="000000"/>
              </w:rPr>
              <w:t>16.  Valley Park Middle School</w:t>
            </w:r>
          </w:p>
          <w:p w:rsidR="00C60CE3" w:rsidRPr="00E65313" w:rsidRDefault="00C60CE3" w:rsidP="006C3EA7">
            <w:pPr>
              <w:ind w:left="90" w:right="140"/>
            </w:pPr>
            <w:r w:rsidRPr="00E65313">
              <w:rPr>
                <w:color w:val="000000"/>
              </w:rPr>
              <w:t>17.  Victoria Park Collegiate Institute</w:t>
            </w:r>
          </w:p>
          <w:p w:rsidR="00C60CE3" w:rsidRPr="00E65313" w:rsidRDefault="00C60CE3" w:rsidP="006C3EA7">
            <w:pPr>
              <w:ind w:left="90" w:right="140"/>
            </w:pPr>
            <w:r w:rsidRPr="00E65313">
              <w:rPr>
                <w:color w:val="000000"/>
              </w:rPr>
              <w:t>18.  Victoria Village Public School</w:t>
            </w:r>
          </w:p>
          <w:p w:rsidR="00C60CE3" w:rsidRPr="00E65313" w:rsidRDefault="00C60CE3" w:rsidP="006C3EA7">
            <w:pPr>
              <w:ind w:left="90" w:right="140"/>
            </w:pPr>
            <w:r w:rsidRPr="00E65313">
              <w:rPr>
                <w:color w:val="000000"/>
              </w:rPr>
              <w:t>19.  Westview Centennial SS</w:t>
            </w:r>
          </w:p>
          <w:p w:rsidR="00C60CE3" w:rsidRPr="00E65313" w:rsidRDefault="00C60CE3" w:rsidP="006C3EA7">
            <w:pPr>
              <w:ind w:left="140" w:right="140"/>
            </w:pPr>
            <w:r w:rsidRPr="00E65313">
              <w:rPr>
                <w:color w:val="000000"/>
              </w:rPr>
              <w:t xml:space="preserve"> </w:t>
            </w:r>
          </w:p>
        </w:tc>
      </w:tr>
      <w:tr w:rsidR="00C60CE3" w:rsidRPr="00E65313" w:rsidTr="006C3EA7">
        <w:trPr>
          <w:trHeight w:val="53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CE3" w:rsidRPr="00E65313" w:rsidRDefault="00C60CE3" w:rsidP="006C3EA7">
            <w:pPr>
              <w:ind w:left="140" w:right="140"/>
            </w:pPr>
            <w:r w:rsidRPr="00E65313">
              <w:rPr>
                <w:b/>
                <w:bCs/>
                <w:color w:val="000000"/>
              </w:rPr>
              <w:t xml:space="preserve">Learning Centre 3 </w:t>
            </w:r>
          </w:p>
          <w:p w:rsidR="00C60CE3" w:rsidRPr="00E65313" w:rsidRDefault="00C60CE3" w:rsidP="00C60CE3">
            <w:pPr>
              <w:numPr>
                <w:ilvl w:val="0"/>
                <w:numId w:val="35"/>
              </w:numPr>
              <w:spacing w:line="240" w:lineRule="auto"/>
              <w:ind w:left="450" w:right="140"/>
              <w:textAlignment w:val="baseline"/>
              <w:rPr>
                <w:color w:val="000000"/>
              </w:rPr>
            </w:pPr>
            <w:r w:rsidRPr="00E65313">
              <w:rPr>
                <w:color w:val="000000"/>
              </w:rPr>
              <w:t>Alexander Stirling PS</w:t>
            </w:r>
          </w:p>
          <w:p w:rsidR="00C60CE3" w:rsidRPr="00E65313" w:rsidRDefault="00C60CE3" w:rsidP="006C3EA7">
            <w:pPr>
              <w:ind w:left="90" w:right="140"/>
            </w:pPr>
            <w:r w:rsidRPr="00E65313">
              <w:rPr>
                <w:color w:val="000000"/>
              </w:rPr>
              <w:t>2. Bendale Bus &amp; Tech Institute</w:t>
            </w:r>
          </w:p>
          <w:p w:rsidR="00C60CE3" w:rsidRPr="00E65313" w:rsidRDefault="00C60CE3" w:rsidP="006C3EA7">
            <w:pPr>
              <w:ind w:left="90" w:right="140"/>
            </w:pPr>
            <w:r w:rsidRPr="00E65313">
              <w:rPr>
                <w:color w:val="000000"/>
              </w:rPr>
              <w:t>3. Cedar Drive Jr. Public School</w:t>
            </w:r>
          </w:p>
          <w:p w:rsidR="00C60CE3" w:rsidRPr="00E65313" w:rsidRDefault="00C60CE3" w:rsidP="006C3EA7">
            <w:pPr>
              <w:ind w:left="90" w:right="140"/>
            </w:pPr>
            <w:r w:rsidRPr="00E65313">
              <w:rPr>
                <w:color w:val="000000"/>
              </w:rPr>
              <w:t>4. Cedarbrae Collegiate Institute</w:t>
            </w:r>
          </w:p>
          <w:p w:rsidR="00C60CE3" w:rsidRPr="00E65313" w:rsidRDefault="00C60CE3" w:rsidP="006C3EA7">
            <w:pPr>
              <w:ind w:left="90" w:right="140"/>
            </w:pPr>
            <w:r w:rsidRPr="00E65313">
              <w:rPr>
                <w:color w:val="000000"/>
              </w:rPr>
              <w:t>5. Charles Gordon Sr. PS</w:t>
            </w:r>
          </w:p>
          <w:p w:rsidR="00C60CE3" w:rsidRPr="00E65313" w:rsidRDefault="00C60CE3" w:rsidP="006C3EA7">
            <w:pPr>
              <w:ind w:left="90" w:right="140"/>
            </w:pPr>
            <w:r w:rsidRPr="00E65313">
              <w:rPr>
                <w:color w:val="000000"/>
              </w:rPr>
              <w:t>6. Cornell Jr. Public School</w:t>
            </w:r>
          </w:p>
          <w:p w:rsidR="00C60CE3" w:rsidRPr="00E65313" w:rsidRDefault="00C60CE3" w:rsidP="006C3EA7">
            <w:pPr>
              <w:ind w:left="90" w:right="140"/>
            </w:pPr>
            <w:r w:rsidRPr="00E65313">
              <w:rPr>
                <w:color w:val="000000"/>
              </w:rPr>
              <w:t>7. Corvette Jr PS</w:t>
            </w:r>
          </w:p>
          <w:p w:rsidR="00C60CE3" w:rsidRPr="00E65313" w:rsidRDefault="00C60CE3" w:rsidP="006C3EA7">
            <w:pPr>
              <w:ind w:left="90" w:right="140"/>
            </w:pPr>
            <w:r w:rsidRPr="00E65313">
              <w:rPr>
                <w:color w:val="000000"/>
              </w:rPr>
              <w:t>8. Eastview Public School</w:t>
            </w:r>
          </w:p>
          <w:p w:rsidR="00C60CE3" w:rsidRPr="00E65313" w:rsidRDefault="00C60CE3" w:rsidP="006C3EA7">
            <w:pPr>
              <w:ind w:left="90" w:right="140"/>
            </w:pPr>
            <w:r w:rsidRPr="00E65313">
              <w:rPr>
                <w:color w:val="000000"/>
              </w:rPr>
              <w:t>9. Glamorgan Public School</w:t>
            </w:r>
          </w:p>
          <w:p w:rsidR="00C60CE3" w:rsidRPr="00E65313" w:rsidRDefault="00C60CE3" w:rsidP="006C3EA7">
            <w:pPr>
              <w:ind w:left="90" w:right="140"/>
            </w:pPr>
            <w:r w:rsidRPr="00E65313">
              <w:rPr>
                <w:color w:val="000000"/>
              </w:rPr>
              <w:t>10.  John McCrae Public School</w:t>
            </w:r>
          </w:p>
          <w:p w:rsidR="00C60CE3" w:rsidRPr="00E65313" w:rsidRDefault="00C60CE3" w:rsidP="006C3EA7">
            <w:pPr>
              <w:ind w:left="90" w:right="140"/>
            </w:pPr>
            <w:r w:rsidRPr="00E65313">
              <w:rPr>
                <w:color w:val="000000"/>
              </w:rPr>
              <w:t>11.  Joseph Brant PS</w:t>
            </w:r>
          </w:p>
          <w:p w:rsidR="00C60CE3" w:rsidRPr="00E65313" w:rsidRDefault="00C60CE3" w:rsidP="006C3EA7">
            <w:pPr>
              <w:ind w:left="90" w:right="140"/>
            </w:pPr>
            <w:r w:rsidRPr="00E65313">
              <w:rPr>
                <w:color w:val="000000"/>
              </w:rPr>
              <w:t>12.  Lester B. Pearson CI</w:t>
            </w:r>
          </w:p>
          <w:p w:rsidR="00C60CE3" w:rsidRPr="00E65313" w:rsidRDefault="00C60CE3" w:rsidP="006C3EA7">
            <w:pPr>
              <w:ind w:left="90" w:right="140"/>
            </w:pPr>
            <w:r w:rsidRPr="00E65313">
              <w:rPr>
                <w:color w:val="000000"/>
              </w:rPr>
              <w:t>13.  Mason Road Junior PS</w:t>
            </w:r>
          </w:p>
          <w:p w:rsidR="00C60CE3" w:rsidRPr="00E65313" w:rsidRDefault="00C60CE3" w:rsidP="006C3EA7">
            <w:pPr>
              <w:ind w:left="90" w:right="140"/>
            </w:pPr>
            <w:r w:rsidRPr="00E65313">
              <w:rPr>
                <w:color w:val="000000"/>
              </w:rPr>
              <w:t>14.  Military Trail Public School</w:t>
            </w:r>
          </w:p>
          <w:p w:rsidR="00C60CE3" w:rsidRPr="00E65313" w:rsidRDefault="00C60CE3" w:rsidP="006C3EA7">
            <w:pPr>
              <w:ind w:left="90" w:right="140"/>
            </w:pPr>
            <w:r w:rsidRPr="00E65313">
              <w:rPr>
                <w:color w:val="000000"/>
              </w:rPr>
              <w:t>15.  Oakridge Junior Public School</w:t>
            </w:r>
          </w:p>
          <w:p w:rsidR="00C60CE3" w:rsidRPr="00E65313" w:rsidRDefault="00C60CE3" w:rsidP="006C3EA7">
            <w:pPr>
              <w:ind w:left="90" w:right="140"/>
            </w:pPr>
            <w:r w:rsidRPr="00E65313">
              <w:rPr>
                <w:color w:val="000000"/>
              </w:rPr>
              <w:t>16.  Taylor Creek PS</w:t>
            </w:r>
          </w:p>
          <w:p w:rsidR="00C60CE3" w:rsidRPr="00E65313" w:rsidRDefault="00C60CE3" w:rsidP="006C3EA7">
            <w:pPr>
              <w:ind w:left="90" w:right="140"/>
            </w:pPr>
            <w:r w:rsidRPr="00E65313">
              <w:rPr>
                <w:color w:val="000000"/>
              </w:rPr>
              <w:t>17.  West Hill Collegiate Institute</w:t>
            </w:r>
          </w:p>
          <w:p w:rsidR="00C60CE3" w:rsidRPr="00E65313" w:rsidRDefault="00C60CE3" w:rsidP="006C3EA7">
            <w:pPr>
              <w:ind w:left="90" w:right="140"/>
            </w:pPr>
            <w:r w:rsidRPr="00E65313">
              <w:rPr>
                <w:color w:val="000000"/>
              </w:rPr>
              <w:t>18.  Willow Park Junior PS</w:t>
            </w:r>
          </w:p>
          <w:p w:rsidR="00C60CE3" w:rsidRPr="00E65313" w:rsidRDefault="00C60CE3" w:rsidP="006C3EA7">
            <w:pPr>
              <w:ind w:left="90" w:right="140"/>
            </w:pPr>
            <w:r w:rsidRPr="00E65313">
              <w:rPr>
                <w:color w:val="000000"/>
              </w:rPr>
              <w:t>19.  Winston Churchill CI</w:t>
            </w:r>
          </w:p>
          <w:p w:rsidR="00C60CE3" w:rsidRPr="00E65313" w:rsidRDefault="00C60CE3" w:rsidP="006C3EA7">
            <w:pPr>
              <w:ind w:left="90" w:right="140"/>
            </w:pPr>
            <w:r w:rsidRPr="00E65313">
              <w:rPr>
                <w:color w:val="000000"/>
              </w:rPr>
              <w:t>20. Woburn Junior Public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CE3" w:rsidRPr="00E65313" w:rsidRDefault="00C60CE3" w:rsidP="006C3EA7">
            <w:pPr>
              <w:ind w:left="140" w:right="140"/>
            </w:pPr>
            <w:r w:rsidRPr="00E65313">
              <w:rPr>
                <w:b/>
                <w:bCs/>
                <w:color w:val="000000"/>
              </w:rPr>
              <w:t>Learning Centre 4</w:t>
            </w:r>
          </w:p>
          <w:p w:rsidR="00C60CE3" w:rsidRPr="00E65313" w:rsidRDefault="00C60CE3" w:rsidP="00C60CE3">
            <w:pPr>
              <w:numPr>
                <w:ilvl w:val="0"/>
                <w:numId w:val="36"/>
              </w:numPr>
              <w:spacing w:line="240" w:lineRule="auto"/>
              <w:ind w:left="450" w:right="140"/>
              <w:textAlignment w:val="baseline"/>
              <w:rPr>
                <w:color w:val="000000"/>
              </w:rPr>
            </w:pPr>
            <w:r w:rsidRPr="00E65313">
              <w:rPr>
                <w:color w:val="000000"/>
              </w:rPr>
              <w:t>Alexander Muir/Gladstone / The Grove CS</w:t>
            </w:r>
          </w:p>
          <w:p w:rsidR="00C60CE3" w:rsidRPr="00E65313" w:rsidRDefault="00C60CE3" w:rsidP="006C3EA7">
            <w:pPr>
              <w:ind w:left="90" w:right="140"/>
            </w:pPr>
            <w:r w:rsidRPr="00E65313">
              <w:rPr>
                <w:color w:val="000000"/>
              </w:rPr>
              <w:t>2. Carleton Village J&amp;S Sports &amp; Wellness</w:t>
            </w:r>
          </w:p>
          <w:p w:rsidR="00C60CE3" w:rsidRPr="00E65313" w:rsidRDefault="00C60CE3" w:rsidP="006C3EA7">
            <w:pPr>
              <w:ind w:left="90" w:right="140"/>
            </w:pPr>
            <w:r w:rsidRPr="00E65313">
              <w:rPr>
                <w:color w:val="000000"/>
              </w:rPr>
              <w:t>3. Central Technical School</w:t>
            </w:r>
          </w:p>
          <w:p w:rsidR="00C60CE3" w:rsidRPr="00E65313" w:rsidRDefault="00C60CE3" w:rsidP="006C3EA7">
            <w:pPr>
              <w:ind w:left="90" w:right="140"/>
            </w:pPr>
            <w:r w:rsidRPr="00E65313">
              <w:rPr>
                <w:color w:val="000000"/>
              </w:rPr>
              <w:t>4. D.A. Morrison MS</w:t>
            </w:r>
          </w:p>
          <w:p w:rsidR="00C60CE3" w:rsidRPr="00E65313" w:rsidRDefault="00C60CE3" w:rsidP="006C3EA7">
            <w:pPr>
              <w:ind w:left="90" w:right="140"/>
            </w:pPr>
            <w:r w:rsidRPr="00E65313">
              <w:rPr>
                <w:color w:val="000000"/>
              </w:rPr>
              <w:t>5. Duke Of Connaught Jr &amp; Sr PS</w:t>
            </w:r>
          </w:p>
          <w:p w:rsidR="00C60CE3" w:rsidRPr="00E65313" w:rsidRDefault="00C60CE3" w:rsidP="006C3EA7">
            <w:pPr>
              <w:ind w:left="90" w:right="140"/>
            </w:pPr>
            <w:r w:rsidRPr="00E65313">
              <w:rPr>
                <w:color w:val="000000"/>
              </w:rPr>
              <w:t>6. Lord Dufferin Jr. &amp; Sr. PS</w:t>
            </w:r>
          </w:p>
          <w:p w:rsidR="00C60CE3" w:rsidRPr="00E65313" w:rsidRDefault="00C60CE3" w:rsidP="006C3EA7">
            <w:pPr>
              <w:ind w:left="90" w:right="140"/>
            </w:pPr>
            <w:r w:rsidRPr="00E65313">
              <w:rPr>
                <w:color w:val="000000"/>
              </w:rPr>
              <w:t>7. Monarch Park CI/SOLE</w:t>
            </w:r>
          </w:p>
          <w:p w:rsidR="00C60CE3" w:rsidRPr="00E65313" w:rsidRDefault="00C60CE3" w:rsidP="006C3EA7">
            <w:pPr>
              <w:ind w:left="90" w:right="140"/>
            </w:pPr>
            <w:r w:rsidRPr="00E65313">
              <w:rPr>
                <w:color w:val="000000"/>
              </w:rPr>
              <w:t>8. Nelson Mandela Park P.S</w:t>
            </w:r>
          </w:p>
          <w:p w:rsidR="00C60CE3" w:rsidRPr="00E65313" w:rsidRDefault="00C60CE3" w:rsidP="006C3EA7">
            <w:pPr>
              <w:ind w:left="90" w:right="140"/>
            </w:pPr>
            <w:r w:rsidRPr="00E65313">
              <w:rPr>
                <w:color w:val="000000"/>
              </w:rPr>
              <w:t>9. O'Connor Public School</w:t>
            </w:r>
          </w:p>
          <w:p w:rsidR="00C60CE3" w:rsidRPr="00E65313" w:rsidRDefault="00C60CE3" w:rsidP="006C3EA7">
            <w:pPr>
              <w:ind w:left="90" w:right="140"/>
            </w:pPr>
            <w:r w:rsidRPr="00E65313">
              <w:rPr>
                <w:color w:val="000000"/>
              </w:rPr>
              <w:t>10.  Parkdale Collegiate Institute</w:t>
            </w:r>
          </w:p>
          <w:p w:rsidR="00C60CE3" w:rsidRPr="00E65313" w:rsidRDefault="00C60CE3" w:rsidP="006C3EA7">
            <w:pPr>
              <w:ind w:left="90" w:right="140"/>
            </w:pPr>
            <w:r w:rsidRPr="00E65313">
              <w:rPr>
                <w:color w:val="000000"/>
              </w:rPr>
              <w:t>11.  Queen Alexandra Senior PS</w:t>
            </w:r>
          </w:p>
          <w:p w:rsidR="00C60CE3" w:rsidRPr="00E65313" w:rsidRDefault="00C60CE3" w:rsidP="006C3EA7">
            <w:pPr>
              <w:ind w:left="90" w:right="140"/>
            </w:pPr>
            <w:r w:rsidRPr="00E65313">
              <w:rPr>
                <w:color w:val="000000"/>
              </w:rPr>
              <w:t>12.  Queen Victoria Junior PS</w:t>
            </w:r>
          </w:p>
          <w:p w:rsidR="00C60CE3" w:rsidRPr="00E65313" w:rsidRDefault="00C60CE3" w:rsidP="006C3EA7">
            <w:pPr>
              <w:ind w:left="90" w:right="140"/>
            </w:pPr>
            <w:r w:rsidRPr="00E65313">
              <w:rPr>
                <w:color w:val="000000"/>
              </w:rPr>
              <w:t>13.  Rose Avenue Jr. Public School</w:t>
            </w:r>
          </w:p>
          <w:p w:rsidR="00C60CE3" w:rsidRPr="00E65313" w:rsidRDefault="00C60CE3" w:rsidP="006C3EA7">
            <w:pPr>
              <w:ind w:left="90" w:right="140"/>
            </w:pPr>
            <w:r w:rsidRPr="00E65313">
              <w:rPr>
                <w:color w:val="000000"/>
              </w:rPr>
              <w:t>14.  Ryerson Comm. Sch. Jr. &amp; Sr.</w:t>
            </w:r>
          </w:p>
          <w:p w:rsidR="00C60CE3" w:rsidRPr="00E65313" w:rsidRDefault="00C60CE3" w:rsidP="006C3EA7">
            <w:pPr>
              <w:ind w:left="90" w:right="140"/>
            </w:pPr>
            <w:r w:rsidRPr="00E65313">
              <w:rPr>
                <w:color w:val="000000"/>
              </w:rPr>
              <w:t>15.  Secord Elementary School</w:t>
            </w:r>
          </w:p>
          <w:p w:rsidR="00C60CE3" w:rsidRPr="00E65313" w:rsidRDefault="00C60CE3" w:rsidP="006C3EA7">
            <w:pPr>
              <w:ind w:left="90" w:right="140"/>
            </w:pPr>
            <w:r w:rsidRPr="00E65313">
              <w:rPr>
                <w:color w:val="000000"/>
              </w:rPr>
              <w:t>16.  Sprucecourt Public School</w:t>
            </w:r>
          </w:p>
          <w:p w:rsidR="00C60CE3" w:rsidRPr="00E65313" w:rsidRDefault="00C60CE3" w:rsidP="006C3EA7">
            <w:pPr>
              <w:ind w:left="90" w:right="140"/>
            </w:pPr>
            <w:r w:rsidRPr="00E65313">
              <w:rPr>
                <w:color w:val="000000"/>
              </w:rPr>
              <w:t>17.  Wilkinson Junior PS</w:t>
            </w:r>
          </w:p>
          <w:p w:rsidR="00C60CE3" w:rsidRPr="00E65313" w:rsidRDefault="00C60CE3" w:rsidP="006C3EA7">
            <w:pPr>
              <w:ind w:left="90" w:right="140"/>
            </w:pPr>
            <w:r w:rsidRPr="00E65313">
              <w:rPr>
                <w:color w:val="000000"/>
              </w:rPr>
              <w:t xml:space="preserve">18.  Winchester Jr. &amp; Sr. PS           </w:t>
            </w:r>
          </w:p>
        </w:tc>
      </w:tr>
    </w:tbl>
    <w:p w:rsidR="00C60CE3" w:rsidRPr="008D3917" w:rsidRDefault="00C60CE3" w:rsidP="00C60CE3">
      <w:pPr>
        <w:pStyle w:val="NormalWeb"/>
        <w:shd w:val="clear" w:color="auto" w:fill="FFFFFF"/>
        <w:spacing w:before="0" w:beforeAutospacing="0" w:after="0" w:afterAutospacing="0" w:line="360" w:lineRule="auto"/>
        <w:textAlignment w:val="baseline"/>
        <w:rPr>
          <w:rFonts w:ascii="Arial" w:hAnsi="Arial" w:cs="Arial"/>
          <w:b/>
          <w:color w:val="000000"/>
          <w:sz w:val="22"/>
          <w:szCs w:val="22"/>
        </w:rPr>
      </w:pPr>
    </w:p>
    <w:p w:rsidR="006C3EA7" w:rsidRDefault="006C3EA7" w:rsidP="00C60CE3">
      <w:pPr>
        <w:pStyle w:val="NormalWeb"/>
        <w:spacing w:before="0" w:beforeAutospacing="0" w:after="0" w:afterAutospacing="0" w:line="360" w:lineRule="auto"/>
        <w:rPr>
          <w:rFonts w:ascii="Arial" w:hAnsi="Arial" w:cs="Arial"/>
          <w:b/>
          <w:color w:val="000000"/>
          <w:sz w:val="22"/>
          <w:szCs w:val="22"/>
        </w:rPr>
      </w:pPr>
    </w:p>
    <w:p w:rsidR="006C3EA7" w:rsidRDefault="006C3EA7" w:rsidP="00C60CE3">
      <w:pPr>
        <w:pStyle w:val="NormalWeb"/>
        <w:spacing w:before="0" w:beforeAutospacing="0" w:after="0" w:afterAutospacing="0" w:line="360" w:lineRule="auto"/>
        <w:rPr>
          <w:rFonts w:ascii="Arial" w:hAnsi="Arial" w:cs="Arial"/>
          <w:b/>
          <w:color w:val="000000"/>
          <w:sz w:val="22"/>
          <w:szCs w:val="22"/>
        </w:rPr>
      </w:pPr>
    </w:p>
    <w:p w:rsidR="00C60CE3" w:rsidRPr="008D3917" w:rsidRDefault="007249A7" w:rsidP="00C60CE3">
      <w:pPr>
        <w:pStyle w:val="NormalWeb"/>
        <w:spacing w:before="0" w:beforeAutospacing="0" w:after="0" w:afterAutospacing="0" w:line="360" w:lineRule="auto"/>
        <w:rPr>
          <w:b/>
        </w:rPr>
      </w:pPr>
      <w:r>
        <w:rPr>
          <w:rFonts w:ascii="Arial" w:hAnsi="Arial" w:cs="Arial"/>
          <w:b/>
          <w:color w:val="000000"/>
          <w:sz w:val="22"/>
          <w:szCs w:val="22"/>
        </w:rPr>
        <w:lastRenderedPageBreak/>
        <w:t>21</w:t>
      </w:r>
      <w:r w:rsidR="00C60CE3" w:rsidRPr="008D3917">
        <w:rPr>
          <w:rFonts w:ascii="Arial" w:hAnsi="Arial" w:cs="Arial"/>
          <w:b/>
          <w:color w:val="000000"/>
          <w:sz w:val="22"/>
          <w:szCs w:val="22"/>
        </w:rPr>
        <w:t>. By ward, provide details on annual budget surplus in schools.</w:t>
      </w:r>
    </w:p>
    <w:p w:rsidR="00C60CE3" w:rsidRDefault="00C60CE3" w:rsidP="00C60CE3">
      <w:pPr>
        <w:pStyle w:val="NormalWeb"/>
        <w:spacing w:before="0" w:beforeAutospacing="0" w:after="0" w:afterAutospacing="0" w:line="360" w:lineRule="auto"/>
        <w:textAlignment w:val="baseline"/>
        <w:rPr>
          <w:rFonts w:ascii="Arial" w:hAnsi="Arial" w:cs="Arial"/>
          <w:color w:val="000000"/>
          <w:sz w:val="22"/>
          <w:szCs w:val="22"/>
        </w:rPr>
      </w:pPr>
      <w:r w:rsidRPr="008D3917">
        <w:rPr>
          <w:rFonts w:ascii="Arial" w:hAnsi="Arial" w:cs="Arial"/>
          <w:b/>
          <w:color w:val="000000"/>
          <w:sz w:val="22"/>
          <w:szCs w:val="22"/>
        </w:rPr>
        <w:t xml:space="preserve">A. </w:t>
      </w:r>
      <w:r w:rsidRPr="008D3917">
        <w:rPr>
          <w:rFonts w:ascii="Arial" w:hAnsi="Arial" w:cs="Arial"/>
          <w:color w:val="000000"/>
          <w:sz w:val="22"/>
          <w:szCs w:val="22"/>
        </w:rPr>
        <w:t xml:space="preserve">Staff are working to do analysis of the school budgets and part of the work will be to determine where </w:t>
      </w:r>
      <w:r>
        <w:rPr>
          <w:rFonts w:ascii="Arial" w:hAnsi="Arial" w:cs="Arial"/>
          <w:color w:val="000000"/>
          <w:sz w:val="22"/>
          <w:szCs w:val="22"/>
        </w:rPr>
        <w:t>and why surpluses have occurred</w:t>
      </w:r>
    </w:p>
    <w:p w:rsidR="00C60CE3" w:rsidRDefault="00C60CE3" w:rsidP="00C60CE3">
      <w:pPr>
        <w:pStyle w:val="NormalWeb"/>
        <w:spacing w:before="0" w:beforeAutospacing="0" w:after="0" w:afterAutospacing="0" w:line="360" w:lineRule="auto"/>
        <w:textAlignment w:val="baseline"/>
        <w:rPr>
          <w:rFonts w:ascii="Arial" w:hAnsi="Arial" w:cs="Arial"/>
          <w:color w:val="000000"/>
          <w:sz w:val="22"/>
          <w:szCs w:val="22"/>
        </w:rPr>
      </w:pPr>
    </w:p>
    <w:p w:rsidR="00C60CE3" w:rsidRDefault="007249A7" w:rsidP="00C60CE3">
      <w:pPr>
        <w:pStyle w:val="NormalWeb"/>
        <w:spacing w:before="0" w:beforeAutospacing="0" w:after="0" w:afterAutospacing="0" w:line="360" w:lineRule="auto"/>
        <w:textAlignment w:val="baseline"/>
        <w:rPr>
          <w:rFonts w:ascii="Arial" w:hAnsi="Arial" w:cs="Arial"/>
          <w:b/>
          <w:color w:val="000000"/>
          <w:sz w:val="22"/>
          <w:szCs w:val="22"/>
        </w:rPr>
      </w:pPr>
      <w:r>
        <w:rPr>
          <w:rFonts w:ascii="Arial" w:hAnsi="Arial" w:cs="Arial"/>
          <w:b/>
          <w:color w:val="000000"/>
          <w:sz w:val="22"/>
          <w:szCs w:val="22"/>
        </w:rPr>
        <w:t>22</w:t>
      </w:r>
      <w:r w:rsidR="00C60CE3" w:rsidRPr="00B249FE">
        <w:rPr>
          <w:rFonts w:ascii="Arial" w:hAnsi="Arial" w:cs="Arial"/>
          <w:b/>
          <w:color w:val="000000"/>
          <w:sz w:val="22"/>
          <w:szCs w:val="22"/>
        </w:rPr>
        <w:t>. Can staff provide information about the multi-disciplinary teams that are working in the Learning Centres? Specifically, data and clear evidence around the successes, challenges, outcomes to student success of these teams so that staff can be informed before making decisions around the proposed reductions to Learning Centre staff.</w:t>
      </w:r>
    </w:p>
    <w:p w:rsidR="00C60CE3" w:rsidRDefault="00C60CE3" w:rsidP="00C60CE3">
      <w:pPr>
        <w:pStyle w:val="NormalWeb"/>
        <w:spacing w:before="0" w:beforeAutospacing="0" w:after="0" w:afterAutospacing="0" w:line="360" w:lineRule="auto"/>
        <w:textAlignment w:val="baseline"/>
        <w:rPr>
          <w:rFonts w:ascii="Arial" w:hAnsi="Arial" w:cs="Arial"/>
          <w:b/>
          <w:color w:val="000000"/>
          <w:sz w:val="22"/>
          <w:szCs w:val="22"/>
        </w:rPr>
      </w:pPr>
      <w:r>
        <w:rPr>
          <w:rFonts w:ascii="Arial" w:hAnsi="Arial" w:cs="Arial"/>
          <w:b/>
          <w:color w:val="000000"/>
          <w:sz w:val="22"/>
          <w:szCs w:val="22"/>
        </w:rPr>
        <w:t>A. UPDATED RESPONSE</w:t>
      </w:r>
    </w:p>
    <w:p w:rsidR="006C3EA7" w:rsidRDefault="00C60CE3" w:rsidP="006C3EA7">
      <w:pPr>
        <w:spacing w:line="360" w:lineRule="auto"/>
        <w:ind w:left="720"/>
        <w:rPr>
          <w:sz w:val="24"/>
          <w:szCs w:val="24"/>
        </w:rPr>
      </w:pPr>
      <w:r w:rsidRPr="00B249FE">
        <w:rPr>
          <w:color w:val="000000"/>
        </w:rPr>
        <w:t>There are different teams who work with staff in different ways in each Learning Centre  (modelling practice in classrooms, leading workshops, working with children and teachers) based on each school’s need and their three goals in school improvement (Equity, achievement, and well-being). Superintendents monitor the work of each team and assess each school’s improvement.   We measure impact of the work through the data collected as part of the School Improvement Process and through the work our Superintendents of Education do with each of their schools rather than assess</w:t>
      </w:r>
      <w:r w:rsidR="006C3EA7">
        <w:rPr>
          <w:color w:val="000000"/>
        </w:rPr>
        <w:t>ing impact of individual roles.</w:t>
      </w:r>
    </w:p>
    <w:p w:rsidR="006C3EA7" w:rsidRPr="00B249FE" w:rsidRDefault="006C3EA7" w:rsidP="00C60CE3">
      <w:pPr>
        <w:rPr>
          <w:sz w:val="24"/>
          <w:szCs w:val="24"/>
        </w:rPr>
      </w:pPr>
    </w:p>
    <w:p w:rsidR="006C3EA7" w:rsidRDefault="00C60CE3" w:rsidP="006C3EA7">
      <w:pPr>
        <w:ind w:left="720"/>
        <w:rPr>
          <w:color w:val="000000"/>
        </w:rPr>
      </w:pPr>
      <w:r w:rsidRPr="00B249FE">
        <w:rPr>
          <w:color w:val="000000"/>
        </w:rPr>
        <w:t xml:space="preserve">Here are the various roles that support the work in each Learning Centre: </w:t>
      </w:r>
    </w:p>
    <w:p w:rsidR="006C3EA7" w:rsidRPr="006C3EA7" w:rsidRDefault="006C3EA7" w:rsidP="006C3EA7">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90"/>
      </w:tblGrid>
      <w:tr w:rsidR="006C3EA7" w:rsidRPr="006C3EA7" w:rsidTr="006C3EA7">
        <w:trPr>
          <w:trHeight w:val="480"/>
        </w:trPr>
        <w:tc>
          <w:tcPr>
            <w:tcW w:w="9190" w:type="dxa"/>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Learning Centres currently have the following:</w:t>
            </w:r>
          </w:p>
        </w:tc>
      </w:tr>
      <w:tr w:rsidR="006C3EA7" w:rsidRPr="006C3EA7" w:rsidTr="006C3EA7">
        <w:trPr>
          <w:trHeight w:val="480"/>
        </w:trPr>
        <w:tc>
          <w:tcPr>
            <w:tcW w:w="9190" w:type="dxa"/>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Centrally Assigned Principals: 20 reduced to 12</w:t>
            </w:r>
          </w:p>
          <w:p w:rsidR="006C3EA7" w:rsidRPr="006C3EA7" w:rsidRDefault="006C3EA7" w:rsidP="006C3EA7">
            <w:pPr>
              <w:spacing w:line="240" w:lineRule="auto"/>
              <w:rPr>
                <w:rFonts w:ascii="Times New Roman" w:eastAsia="Times New Roman" w:hAnsi="Times New Roman" w:cs="Times New Roman"/>
                <w:sz w:val="24"/>
                <w:szCs w:val="24"/>
              </w:rPr>
            </w:pPr>
          </w:p>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Early Reading Coach:  28 reduced to 20</w:t>
            </w:r>
          </w:p>
        </w:tc>
      </w:tr>
      <w:tr w:rsidR="006C3EA7" w:rsidRPr="006C3EA7" w:rsidTr="006C3EA7">
        <w:trPr>
          <w:trHeight w:val="480"/>
        </w:trPr>
        <w:tc>
          <w:tcPr>
            <w:tcW w:w="919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K-12 Learning Coach: 69 reduced to 40</w:t>
            </w:r>
          </w:p>
        </w:tc>
      </w:tr>
      <w:tr w:rsidR="006C3EA7" w:rsidRPr="006C3EA7" w:rsidTr="006C3EA7">
        <w:trPr>
          <w:trHeight w:val="480"/>
        </w:trPr>
        <w:tc>
          <w:tcPr>
            <w:tcW w:w="919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Student Equity Program Advisors:  8 (no reduction)</w:t>
            </w:r>
          </w:p>
          <w:p w:rsidR="006C3EA7" w:rsidRPr="006C3EA7" w:rsidRDefault="006C3EA7" w:rsidP="006C3EA7">
            <w:pPr>
              <w:spacing w:line="240" w:lineRule="auto"/>
              <w:rPr>
                <w:rFonts w:ascii="Times New Roman" w:eastAsia="Times New Roman" w:hAnsi="Times New Roman" w:cs="Times New Roman"/>
                <w:sz w:val="24"/>
                <w:szCs w:val="24"/>
              </w:rPr>
            </w:pPr>
          </w:p>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Community Support Workers:  24 (no reduction)</w:t>
            </w:r>
          </w:p>
        </w:tc>
      </w:tr>
      <w:tr w:rsidR="006C3EA7" w:rsidRPr="006C3EA7" w:rsidTr="006C3EA7">
        <w:trPr>
          <w:trHeight w:val="480"/>
        </w:trPr>
        <w:tc>
          <w:tcPr>
            <w:tcW w:w="919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 xml:space="preserve">Guidance Team:  84 reduced to 69 </w:t>
            </w:r>
            <w:r w:rsidRPr="006C3EA7">
              <w:rPr>
                <w:rFonts w:eastAsia="Times New Roman"/>
                <w:color w:val="000000"/>
              </w:rPr>
              <w:t> </w:t>
            </w:r>
          </w:p>
        </w:tc>
      </w:tr>
      <w:tr w:rsidR="006C3EA7" w:rsidRPr="006C3EA7" w:rsidTr="006C3EA7">
        <w:trPr>
          <w:trHeight w:val="480"/>
        </w:trPr>
        <w:tc>
          <w:tcPr>
            <w:tcW w:w="919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Special Education Consultant:  28 (no reductions)</w:t>
            </w:r>
          </w:p>
        </w:tc>
      </w:tr>
      <w:tr w:rsidR="006C3EA7" w:rsidRPr="006C3EA7" w:rsidTr="006C3EA7">
        <w:trPr>
          <w:trHeight w:val="480"/>
        </w:trPr>
        <w:tc>
          <w:tcPr>
            <w:tcW w:w="919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Assistive Technology Teacher 4 (no reductions)</w:t>
            </w:r>
          </w:p>
          <w:p w:rsidR="006C3EA7" w:rsidRPr="006C3EA7" w:rsidRDefault="006C3EA7" w:rsidP="006C3EA7">
            <w:pPr>
              <w:spacing w:line="240" w:lineRule="auto"/>
              <w:rPr>
                <w:rFonts w:ascii="Times New Roman" w:eastAsia="Times New Roman" w:hAnsi="Times New Roman" w:cs="Times New Roman"/>
                <w:sz w:val="24"/>
                <w:szCs w:val="24"/>
              </w:rPr>
            </w:pPr>
          </w:p>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Inclusion Coach 4 (no reduction)</w:t>
            </w:r>
          </w:p>
        </w:tc>
      </w:tr>
      <w:tr w:rsidR="006C3EA7" w:rsidRPr="006C3EA7" w:rsidTr="007249A7">
        <w:trPr>
          <w:trHeight w:val="440"/>
        </w:trPr>
        <w:tc>
          <w:tcPr>
            <w:tcW w:w="9190" w:type="dxa"/>
            <w:tcBorders>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Behaviour Resources Team</w:t>
            </w:r>
          </w:p>
          <w:p w:rsidR="006C3EA7" w:rsidRPr="006C3EA7" w:rsidRDefault="006C3EA7" w:rsidP="006C3EA7">
            <w:pPr>
              <w:spacing w:line="240" w:lineRule="auto"/>
              <w:ind w:left="200"/>
              <w:jc w:val="center"/>
              <w:rPr>
                <w:rFonts w:ascii="Times New Roman" w:eastAsia="Times New Roman" w:hAnsi="Times New Roman" w:cs="Times New Roman"/>
                <w:sz w:val="24"/>
                <w:szCs w:val="24"/>
              </w:rPr>
            </w:pPr>
            <w:r w:rsidRPr="006C3EA7">
              <w:rPr>
                <w:rFonts w:eastAsia="Times New Roman"/>
                <w:b/>
                <w:bCs/>
                <w:color w:val="000000"/>
              </w:rPr>
              <w:t>Teachers (2), Child and Youth Workers (4) &amp; Special Needs Assistant (2)</w:t>
            </w:r>
          </w:p>
          <w:p w:rsidR="006C3EA7" w:rsidRPr="006C3EA7" w:rsidRDefault="006C3EA7" w:rsidP="007249A7">
            <w:pPr>
              <w:spacing w:line="240" w:lineRule="auto"/>
              <w:rPr>
                <w:rFonts w:ascii="Times New Roman" w:eastAsia="Times New Roman" w:hAnsi="Times New Roman" w:cs="Times New Roman"/>
                <w:sz w:val="24"/>
                <w:szCs w:val="24"/>
              </w:rPr>
            </w:pPr>
            <w:r w:rsidRPr="006C3EA7">
              <w:rPr>
                <w:rFonts w:eastAsia="Times New Roman"/>
                <w:b/>
                <w:bCs/>
                <w:color w:val="000000"/>
              </w:rPr>
              <w:lastRenderedPageBreak/>
              <w:t xml:space="preserve"> </w:t>
            </w:r>
          </w:p>
        </w:tc>
      </w:tr>
    </w:tbl>
    <w:p w:rsidR="006C3EA7" w:rsidRPr="006C3EA7" w:rsidRDefault="006C3EA7" w:rsidP="006C3EA7">
      <w:pPr>
        <w:spacing w:line="240" w:lineRule="auto"/>
        <w:rPr>
          <w:rFonts w:ascii="Times New Roman" w:eastAsia="Times New Roman" w:hAnsi="Times New Roman" w:cs="Times New Roman"/>
          <w:sz w:val="24"/>
          <w:szCs w:val="24"/>
        </w:rPr>
      </w:pPr>
      <w:r w:rsidRPr="006C3EA7">
        <w:rPr>
          <w:rFonts w:eastAsia="Times New Roman"/>
          <w:color w:val="000000"/>
        </w:rPr>
        <w:lastRenderedPageBreak/>
        <w:t xml:space="preserve"> </w:t>
      </w:r>
    </w:p>
    <w:p w:rsidR="006C3EA7" w:rsidRPr="006C3EA7" w:rsidRDefault="006C3EA7" w:rsidP="006C3EA7">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29"/>
      </w:tblGrid>
      <w:tr w:rsidR="006C3EA7" w:rsidRPr="006C3EA7" w:rsidTr="006C3EA7">
        <w:trPr>
          <w:trHeight w:val="1040"/>
        </w:trPr>
        <w:tc>
          <w:tcPr>
            <w:tcW w:w="0" w:type="auto"/>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vAlign w:val="bottom"/>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Teams Shared Between Two Learning Centres</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tc>
      </w:tr>
      <w:tr w:rsidR="006C3EA7" w:rsidRPr="006C3EA7" w:rsidTr="006C3EA7">
        <w:trPr>
          <w:trHeight w:val="18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BEHAVIOURAL REGIONAL SERVICES TEAM</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Social Worker (0.5) Psychologist (0.5)</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BLIND AND LOW VISION PROGRAM</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Coordinator (1), Teachers (16), Orientation and Mobility Instructors (3) and Braille Transcriber (1) Librarian (1)</w:t>
            </w:r>
          </w:p>
        </w:tc>
      </w:tr>
      <w:tr w:rsidR="006C3EA7" w:rsidRPr="006C3EA7" w:rsidTr="007249A7">
        <w:trPr>
          <w:trHeight w:val="8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DEAF AND HARD OF HEARING PROGRAM</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Coordinator (1), Audiologist (1), Teachers (29) and Educational Assistants (5)</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tc>
      </w:tr>
      <w:tr w:rsidR="006C3EA7" w:rsidRPr="006C3EA7" w:rsidTr="006C3EA7">
        <w:trPr>
          <w:trHeight w:val="29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Secondary Itinerant Resource Teachers (IRT) - 7 OSSTF</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Elementary Itinerant Resource Teacher – 1 ETFO</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Autism Services (ASD) Team</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Coordinator (1), Consultants(10), ABA Facilitators (4), Training Assistants (2), Psychologists (1), Speech and Language Pathologists (1), Occupational Therapists/Physiotherapy (1), Child and Youth Counsellors (1) and Social Workers (0.5) </w:t>
            </w:r>
          </w:p>
        </w:tc>
      </w:tr>
    </w:tbl>
    <w:p w:rsidR="006C3EA7" w:rsidRPr="006C3EA7" w:rsidRDefault="006C3EA7" w:rsidP="006C3EA7">
      <w:pPr>
        <w:spacing w:line="240" w:lineRule="auto"/>
        <w:rPr>
          <w:rFonts w:ascii="Times New Roman" w:eastAsia="Times New Roman" w:hAnsi="Times New Roman" w:cs="Times New Roman"/>
          <w:sz w:val="24"/>
          <w:szCs w:val="24"/>
        </w:rPr>
      </w:pPr>
      <w:r w:rsidRPr="006C3EA7">
        <w:rPr>
          <w:rFonts w:eastAsia="Times New Roman"/>
          <w:color w:val="000000"/>
        </w:rPr>
        <w:t xml:space="preserve"> </w:t>
      </w:r>
    </w:p>
    <w:p w:rsidR="006C3EA7" w:rsidRPr="006C3EA7" w:rsidRDefault="006C3EA7" w:rsidP="006C3EA7">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29"/>
      </w:tblGrid>
      <w:tr w:rsidR="006C3EA7" w:rsidRPr="006C3EA7" w:rsidTr="006C3EA7">
        <w:trPr>
          <w:trHeight w:val="1040"/>
        </w:trPr>
        <w:tc>
          <w:tcPr>
            <w:tcW w:w="0" w:type="auto"/>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vAlign w:val="bottom"/>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Responsibilities of Centrally Assigned Staff </w:t>
            </w:r>
          </w:p>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 xml:space="preserve"> </w:t>
            </w:r>
          </w:p>
        </w:tc>
      </w:tr>
      <w:tr w:rsidR="006C3EA7" w:rsidRPr="006C3EA7" w:rsidTr="006C3EA7">
        <w:trPr>
          <w:trHeight w:val="18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Centrally Assigned Principals</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 xml:space="preserve">Supervise central staff/teachers (e.g., determining job responsibilities, absence reporting) in the capacity of Principal </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 xml:space="preserve">Mentor new principals/vice principals </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 xml:space="preserve">Plan learning centre events e.g., math symposium for parents/students </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 xml:space="preserve">Lead system-wide professional learning aligned with MYSP priorities (for teachers, principals, coaches) </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 xml:space="preserve">Works with Learning Centre leadership to ensure each Learning Centre implements ministry initiatives effectively </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 xml:space="preserve">Coaches principals/vice principals in school improvement e.g., data interpretation, student engagement strategies </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lastRenderedPageBreak/>
              <w:t>Write reports for Ministry compliance/accountable for budget</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Represent teaching, learning, and leadership voice on system committees so decisions are in the best interest of student achievement, well-being, and equity</w:t>
            </w:r>
          </w:p>
          <w:p w:rsidR="006C3EA7" w:rsidRPr="006C3EA7" w:rsidRDefault="006C3EA7" w:rsidP="006C3EA7">
            <w:pPr>
              <w:numPr>
                <w:ilvl w:val="0"/>
                <w:numId w:val="37"/>
              </w:numPr>
              <w:spacing w:line="240" w:lineRule="auto"/>
              <w:textAlignment w:val="baseline"/>
              <w:rPr>
                <w:rFonts w:eastAsia="Times New Roman"/>
                <w:color w:val="000000"/>
              </w:rPr>
            </w:pPr>
            <w:r w:rsidRPr="006C3EA7">
              <w:rPr>
                <w:rFonts w:eastAsia="Times New Roman"/>
                <w:color w:val="000000"/>
              </w:rPr>
              <w:t>Centrally Assigned Principals in the following areas:  Outdoor Education, International Languages, Continuing Education, Caring and Safe, Student Success, Special Education, FSL/ESL, STEM, Music/Arts/Athletics, Leadership Development, Equity/Anti-Oppression</w:t>
            </w:r>
          </w:p>
        </w:tc>
      </w:tr>
      <w:tr w:rsidR="006C3EA7" w:rsidRPr="006C3EA7" w:rsidTr="006C3EA7">
        <w:trPr>
          <w:trHeight w:val="15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lastRenderedPageBreak/>
              <w:t>Program Coordinators</w:t>
            </w:r>
          </w:p>
          <w:p w:rsidR="006C3EA7" w:rsidRPr="006C3EA7" w:rsidRDefault="006C3EA7" w:rsidP="006C3EA7">
            <w:pPr>
              <w:numPr>
                <w:ilvl w:val="0"/>
                <w:numId w:val="38"/>
              </w:numPr>
              <w:spacing w:line="240" w:lineRule="auto"/>
              <w:textAlignment w:val="baseline"/>
              <w:rPr>
                <w:rFonts w:eastAsia="Times New Roman"/>
                <w:color w:val="000000"/>
              </w:rPr>
            </w:pPr>
            <w:r w:rsidRPr="006C3EA7">
              <w:rPr>
                <w:rFonts w:eastAsia="Times New Roman"/>
                <w:color w:val="000000"/>
              </w:rPr>
              <w:t>Provide expertise and guidance in curriculum areas and resource allocation for school teams</w:t>
            </w:r>
          </w:p>
          <w:p w:rsidR="006C3EA7" w:rsidRPr="006C3EA7" w:rsidRDefault="006C3EA7" w:rsidP="006C3EA7">
            <w:pPr>
              <w:numPr>
                <w:ilvl w:val="0"/>
                <w:numId w:val="38"/>
              </w:numPr>
              <w:spacing w:line="240" w:lineRule="auto"/>
              <w:textAlignment w:val="baseline"/>
              <w:rPr>
                <w:rFonts w:eastAsia="Times New Roman"/>
                <w:color w:val="000000"/>
              </w:rPr>
            </w:pPr>
            <w:r w:rsidRPr="006C3EA7">
              <w:rPr>
                <w:rFonts w:eastAsia="Times New Roman"/>
                <w:color w:val="000000"/>
              </w:rPr>
              <w:t>Work with Learning Centre coaches to coordinate learning for teachers, support staff, and principals</w:t>
            </w:r>
          </w:p>
          <w:p w:rsidR="006C3EA7" w:rsidRPr="006C3EA7" w:rsidRDefault="006C3EA7" w:rsidP="006C3EA7">
            <w:pPr>
              <w:numPr>
                <w:ilvl w:val="0"/>
                <w:numId w:val="38"/>
              </w:numPr>
              <w:spacing w:line="240" w:lineRule="auto"/>
              <w:textAlignment w:val="baseline"/>
              <w:rPr>
                <w:rFonts w:eastAsia="Times New Roman"/>
                <w:color w:val="000000"/>
              </w:rPr>
            </w:pPr>
            <w:r w:rsidRPr="006C3EA7">
              <w:rPr>
                <w:rFonts w:eastAsia="Times New Roman"/>
                <w:color w:val="000000"/>
              </w:rPr>
              <w:t>Coordinate system-wide student-led events, performances, and professional learning:  Robotics, Experiential Learning, Athletics, digital learning</w:t>
            </w:r>
          </w:p>
          <w:p w:rsidR="006C3EA7" w:rsidRPr="006C3EA7" w:rsidRDefault="006C3EA7" w:rsidP="006C3EA7">
            <w:pPr>
              <w:numPr>
                <w:ilvl w:val="0"/>
                <w:numId w:val="38"/>
              </w:numPr>
              <w:spacing w:line="240" w:lineRule="auto"/>
              <w:textAlignment w:val="baseline"/>
              <w:rPr>
                <w:rFonts w:eastAsia="Times New Roman"/>
                <w:color w:val="000000"/>
              </w:rPr>
            </w:pPr>
            <w:r w:rsidRPr="006C3EA7">
              <w:rPr>
                <w:rFonts w:eastAsia="Times New Roman"/>
                <w:color w:val="000000"/>
              </w:rPr>
              <w:t>Work in partnership with outside agencies to provide support for student learning</w:t>
            </w:r>
          </w:p>
        </w:tc>
      </w:tr>
      <w:tr w:rsidR="006C3EA7" w:rsidRPr="006C3EA7" w:rsidTr="007249A7">
        <w:trPr>
          <w:trHeight w:val="12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C3EA7" w:rsidRPr="006C3EA7" w:rsidRDefault="006C3EA7" w:rsidP="006C3EA7">
            <w:pPr>
              <w:spacing w:line="240" w:lineRule="auto"/>
              <w:ind w:left="100"/>
              <w:jc w:val="center"/>
              <w:rPr>
                <w:rFonts w:ascii="Times New Roman" w:eastAsia="Times New Roman" w:hAnsi="Times New Roman" w:cs="Times New Roman"/>
                <w:sz w:val="24"/>
                <w:szCs w:val="24"/>
              </w:rPr>
            </w:pPr>
            <w:r w:rsidRPr="006C3EA7">
              <w:rPr>
                <w:rFonts w:eastAsia="Times New Roman"/>
                <w:b/>
                <w:bCs/>
                <w:color w:val="000000"/>
              </w:rPr>
              <w:t>Centrally Assigned Teachers</w:t>
            </w:r>
          </w:p>
          <w:p w:rsidR="006C3EA7" w:rsidRPr="006C3EA7" w:rsidRDefault="006C3EA7" w:rsidP="006C3EA7">
            <w:pPr>
              <w:numPr>
                <w:ilvl w:val="0"/>
                <w:numId w:val="39"/>
              </w:numPr>
              <w:spacing w:line="240" w:lineRule="auto"/>
              <w:textAlignment w:val="baseline"/>
              <w:rPr>
                <w:rFonts w:eastAsia="Times New Roman"/>
                <w:color w:val="000000"/>
              </w:rPr>
            </w:pPr>
            <w:r w:rsidRPr="006C3EA7">
              <w:rPr>
                <w:rFonts w:eastAsia="Times New Roman"/>
                <w:color w:val="000000"/>
              </w:rPr>
              <w:t>Work with staff and work directly with groups of students in various curriculum areas such as Co-op, Dual Credits, Music, Arts, Athletics, ESL, e-Learning, Hybrid Teacher-Coaches, etc</w:t>
            </w:r>
          </w:p>
        </w:tc>
      </w:tr>
    </w:tbl>
    <w:p w:rsidR="00C60CE3" w:rsidRPr="00B249FE" w:rsidRDefault="00C60CE3" w:rsidP="00C60CE3">
      <w:pPr>
        <w:rPr>
          <w:sz w:val="24"/>
          <w:szCs w:val="24"/>
        </w:rPr>
      </w:pPr>
    </w:p>
    <w:p w:rsidR="007249A7" w:rsidRDefault="00C60CE3" w:rsidP="00C60CE3">
      <w:pPr>
        <w:pStyle w:val="NormalWeb"/>
        <w:spacing w:before="0" w:beforeAutospacing="0" w:after="0" w:afterAutospacing="0" w:line="360" w:lineRule="auto"/>
        <w:textAlignment w:val="baseline"/>
        <w:rPr>
          <w:rFonts w:ascii="Arial" w:hAnsi="Arial" w:cs="Arial"/>
          <w:color w:val="1155CC"/>
          <w:sz w:val="22"/>
          <w:szCs w:val="22"/>
          <w:u w:val="single"/>
        </w:rPr>
      </w:pPr>
      <w:r w:rsidRPr="00B249FE">
        <w:rPr>
          <w:rFonts w:ascii="Arial" w:hAnsi="Arial" w:cs="Arial"/>
          <w:color w:val="000000"/>
          <w:sz w:val="22"/>
          <w:szCs w:val="22"/>
        </w:rPr>
        <w:t xml:space="preserve">●     Job descriptions for those staff with responsibilities for special education can be found at: </w:t>
      </w:r>
      <w:hyperlink r:id="rId10" w:history="1">
        <w:r w:rsidR="007249A7" w:rsidRPr="00964ED9">
          <w:rPr>
            <w:rStyle w:val="Hyperlink"/>
            <w:rFonts w:ascii="Arial" w:hAnsi="Arial" w:cs="Arial"/>
            <w:sz w:val="22"/>
            <w:szCs w:val="22"/>
          </w:rPr>
          <w:t>https://www.tdsb.on.ca/Leadership-Learning-and-School-Improvement/Special-Education/Special-Education-Plan</w:t>
        </w:r>
      </w:hyperlink>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1155CC"/>
          <w:sz w:val="22"/>
          <w:szCs w:val="22"/>
          <w:u w:val="single"/>
        </w:rPr>
      </w:pPr>
    </w:p>
    <w:p w:rsidR="007249A7" w:rsidRDefault="007249A7" w:rsidP="00C60CE3">
      <w:pPr>
        <w:pStyle w:val="NormalWeb"/>
        <w:spacing w:before="0" w:beforeAutospacing="0" w:after="0" w:afterAutospacing="0" w:line="360" w:lineRule="auto"/>
        <w:textAlignment w:val="baseline"/>
        <w:rPr>
          <w:rFonts w:ascii="Arial" w:hAnsi="Arial" w:cs="Arial"/>
          <w:color w:val="000000"/>
          <w:sz w:val="22"/>
          <w:szCs w:val="22"/>
        </w:rPr>
      </w:pPr>
    </w:p>
    <w:p w:rsidR="007249A7" w:rsidRPr="007249A7" w:rsidRDefault="007249A7" w:rsidP="00C60CE3">
      <w:pPr>
        <w:pStyle w:val="NormalWeb"/>
        <w:spacing w:before="0" w:beforeAutospacing="0" w:after="0" w:afterAutospacing="0" w:line="360" w:lineRule="auto"/>
        <w:textAlignment w:val="baseline"/>
        <w:rPr>
          <w:rFonts w:ascii="Arial" w:hAnsi="Arial" w:cs="Arial"/>
          <w:b/>
          <w:color w:val="000000"/>
          <w:sz w:val="22"/>
          <w:szCs w:val="22"/>
        </w:rPr>
      </w:pPr>
      <w:r w:rsidRPr="007249A7">
        <w:rPr>
          <w:rFonts w:ascii="Arial" w:hAnsi="Arial" w:cs="Arial"/>
          <w:b/>
          <w:color w:val="000000"/>
          <w:sz w:val="22"/>
          <w:szCs w:val="22"/>
        </w:rPr>
        <w:lastRenderedPageBreak/>
        <w:t>23. What are the other program supplements provided in school budgets other than International Baccalaureate? The following table shows the other program supplements to school budgets.</w:t>
      </w:r>
      <w:r>
        <w:rPr>
          <w:rFonts w:ascii="Arial" w:hAnsi="Arial" w:cs="Arial"/>
          <w:b/>
          <w:color w:val="000000"/>
          <w:sz w:val="22"/>
          <w:szCs w:val="22"/>
        </w:rPr>
        <w:t xml:space="preserve"> </w:t>
      </w:r>
    </w:p>
    <w:p w:rsidR="007249A7" w:rsidRPr="00B249FE" w:rsidRDefault="007249A7" w:rsidP="00C60CE3">
      <w:pPr>
        <w:pStyle w:val="NormalWeb"/>
        <w:spacing w:before="0" w:beforeAutospacing="0" w:after="0" w:afterAutospacing="0" w:line="360" w:lineRule="auto"/>
        <w:textAlignment w:val="baseline"/>
        <w:rPr>
          <w:rFonts w:ascii="Arial" w:hAnsi="Arial" w:cs="Arial"/>
          <w:color w:val="000000"/>
          <w:sz w:val="22"/>
          <w:szCs w:val="22"/>
        </w:rPr>
      </w:pPr>
      <w:r>
        <w:rPr>
          <w:noProof/>
        </w:rPr>
        <w:drawing>
          <wp:inline distT="0" distB="0" distL="0" distR="0">
            <wp:extent cx="5733415" cy="4711403"/>
            <wp:effectExtent l="0" t="0" r="635" b="0"/>
            <wp:docPr id="1" name="Picture 1" descr="cid:image003.png@01D5123C.7A649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123C.7A649E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3415" cy="4711403"/>
                    </a:xfrm>
                    <a:prstGeom prst="rect">
                      <a:avLst/>
                    </a:prstGeom>
                    <a:noFill/>
                    <a:ln>
                      <a:noFill/>
                    </a:ln>
                  </pic:spPr>
                </pic:pic>
              </a:graphicData>
            </a:graphic>
          </wp:inline>
        </w:drawing>
      </w:r>
    </w:p>
    <w:p w:rsidR="00BB12B1" w:rsidRDefault="00BB12B1">
      <w:pPr>
        <w:rPr>
          <w:b/>
        </w:rPr>
      </w:pPr>
    </w:p>
    <w:p w:rsidR="00BB12B1" w:rsidRDefault="00BB12B1"/>
    <w:p w:rsidR="00BB12B1" w:rsidRDefault="00BB12B1">
      <w:pPr>
        <w:spacing w:after="240"/>
      </w:pPr>
    </w:p>
    <w:p w:rsidR="00BB12B1" w:rsidRDefault="00BB12B1">
      <w:pPr>
        <w:spacing w:after="240"/>
      </w:pPr>
    </w:p>
    <w:p w:rsidR="00BB12B1" w:rsidRDefault="00BB12B1">
      <w:pPr>
        <w:spacing w:after="240"/>
      </w:pPr>
    </w:p>
    <w:p w:rsidR="00BB12B1" w:rsidRDefault="00BB12B1"/>
    <w:sectPr w:rsidR="00BB12B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717"/>
    <w:multiLevelType w:val="multilevel"/>
    <w:tmpl w:val="4F700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C315605"/>
    <w:multiLevelType w:val="multilevel"/>
    <w:tmpl w:val="99D63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AB4206"/>
    <w:multiLevelType w:val="multilevel"/>
    <w:tmpl w:val="456CB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97322"/>
    <w:multiLevelType w:val="multilevel"/>
    <w:tmpl w:val="5DACF31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921517"/>
    <w:multiLevelType w:val="multilevel"/>
    <w:tmpl w:val="AD9262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50522D"/>
    <w:multiLevelType w:val="multilevel"/>
    <w:tmpl w:val="A11C6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E0767A"/>
    <w:multiLevelType w:val="multilevel"/>
    <w:tmpl w:val="0872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3644C"/>
    <w:multiLevelType w:val="multilevel"/>
    <w:tmpl w:val="EF5EB36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903F67"/>
    <w:multiLevelType w:val="multilevel"/>
    <w:tmpl w:val="08F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626100"/>
    <w:multiLevelType w:val="multilevel"/>
    <w:tmpl w:val="0C50DEE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A390ED3"/>
    <w:multiLevelType w:val="multilevel"/>
    <w:tmpl w:val="EEFE4D9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B3C66C6"/>
    <w:multiLevelType w:val="multilevel"/>
    <w:tmpl w:val="2D020E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2D7F1B0E"/>
    <w:multiLevelType w:val="multilevel"/>
    <w:tmpl w:val="25C45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DF976F8"/>
    <w:multiLevelType w:val="multilevel"/>
    <w:tmpl w:val="A7AA9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49F78A1"/>
    <w:multiLevelType w:val="multilevel"/>
    <w:tmpl w:val="09625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65B6CAC"/>
    <w:multiLevelType w:val="multilevel"/>
    <w:tmpl w:val="B3A8E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9F82B56"/>
    <w:multiLevelType w:val="multilevel"/>
    <w:tmpl w:val="9E92B64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D907C40"/>
    <w:multiLevelType w:val="multilevel"/>
    <w:tmpl w:val="FEA0CA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3E18685A"/>
    <w:multiLevelType w:val="multilevel"/>
    <w:tmpl w:val="4044E7C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EE3457B"/>
    <w:multiLevelType w:val="multilevel"/>
    <w:tmpl w:val="95729D2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0BC3A11"/>
    <w:multiLevelType w:val="multilevel"/>
    <w:tmpl w:val="B590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9B1A22"/>
    <w:multiLevelType w:val="multilevel"/>
    <w:tmpl w:val="9F946B4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FFD6DC8"/>
    <w:multiLevelType w:val="multilevel"/>
    <w:tmpl w:val="B40A9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0575E62"/>
    <w:multiLevelType w:val="multilevel"/>
    <w:tmpl w:val="2990CE8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10147B0"/>
    <w:multiLevelType w:val="multilevel"/>
    <w:tmpl w:val="D80A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2A7E83"/>
    <w:multiLevelType w:val="multilevel"/>
    <w:tmpl w:val="56661E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E500050"/>
    <w:multiLevelType w:val="multilevel"/>
    <w:tmpl w:val="7AC43D1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1525FFB"/>
    <w:multiLevelType w:val="multilevel"/>
    <w:tmpl w:val="EB2CB1B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66044B1"/>
    <w:multiLevelType w:val="multilevel"/>
    <w:tmpl w:val="1298B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CCA3ED4"/>
    <w:multiLevelType w:val="multilevel"/>
    <w:tmpl w:val="F32A4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0390184"/>
    <w:multiLevelType w:val="multilevel"/>
    <w:tmpl w:val="A7D4F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1397830"/>
    <w:multiLevelType w:val="multilevel"/>
    <w:tmpl w:val="3A4A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CF32D2"/>
    <w:multiLevelType w:val="multilevel"/>
    <w:tmpl w:val="A73665F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30377BE"/>
    <w:multiLevelType w:val="multilevel"/>
    <w:tmpl w:val="F4A89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4B92AA4"/>
    <w:multiLevelType w:val="multilevel"/>
    <w:tmpl w:val="04907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5D24041"/>
    <w:multiLevelType w:val="multilevel"/>
    <w:tmpl w:val="6980C01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887163E"/>
    <w:multiLevelType w:val="multilevel"/>
    <w:tmpl w:val="E95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743A46"/>
    <w:multiLevelType w:val="multilevel"/>
    <w:tmpl w:val="7FCAC64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DE503AA"/>
    <w:multiLevelType w:val="multilevel"/>
    <w:tmpl w:val="652EF846"/>
    <w:lvl w:ilvl="0">
      <w:start w:val="1"/>
      <w:numFmt w:val="bullet"/>
      <w:lvlText w:val="●"/>
      <w:lvlJc w:val="left"/>
      <w:pPr>
        <w:ind w:left="1440" w:hanging="360"/>
      </w:pPr>
      <w:rPr>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8"/>
  </w:num>
  <w:num w:numId="2">
    <w:abstractNumId w:val="32"/>
  </w:num>
  <w:num w:numId="3">
    <w:abstractNumId w:val="34"/>
  </w:num>
  <w:num w:numId="4">
    <w:abstractNumId w:val="38"/>
  </w:num>
  <w:num w:numId="5">
    <w:abstractNumId w:val="10"/>
  </w:num>
  <w:num w:numId="6">
    <w:abstractNumId w:val="3"/>
  </w:num>
  <w:num w:numId="7">
    <w:abstractNumId w:val="30"/>
  </w:num>
  <w:num w:numId="8">
    <w:abstractNumId w:val="33"/>
  </w:num>
  <w:num w:numId="9">
    <w:abstractNumId w:val="1"/>
  </w:num>
  <w:num w:numId="10">
    <w:abstractNumId w:val="14"/>
  </w:num>
  <w:num w:numId="11">
    <w:abstractNumId w:val="37"/>
  </w:num>
  <w:num w:numId="12">
    <w:abstractNumId w:val="15"/>
  </w:num>
  <w:num w:numId="13">
    <w:abstractNumId w:val="19"/>
  </w:num>
  <w:num w:numId="14">
    <w:abstractNumId w:val="23"/>
  </w:num>
  <w:num w:numId="15">
    <w:abstractNumId w:val="35"/>
  </w:num>
  <w:num w:numId="16">
    <w:abstractNumId w:val="5"/>
  </w:num>
  <w:num w:numId="17">
    <w:abstractNumId w:val="11"/>
  </w:num>
  <w:num w:numId="18">
    <w:abstractNumId w:val="22"/>
  </w:num>
  <w:num w:numId="19">
    <w:abstractNumId w:val="25"/>
  </w:num>
  <w:num w:numId="20">
    <w:abstractNumId w:val="7"/>
  </w:num>
  <w:num w:numId="21">
    <w:abstractNumId w:val="0"/>
  </w:num>
  <w:num w:numId="22">
    <w:abstractNumId w:val="16"/>
  </w:num>
  <w:num w:numId="23">
    <w:abstractNumId w:val="4"/>
  </w:num>
  <w:num w:numId="24">
    <w:abstractNumId w:val="27"/>
  </w:num>
  <w:num w:numId="25">
    <w:abstractNumId w:val="21"/>
  </w:num>
  <w:num w:numId="26">
    <w:abstractNumId w:val="26"/>
  </w:num>
  <w:num w:numId="27">
    <w:abstractNumId w:val="17"/>
  </w:num>
  <w:num w:numId="28">
    <w:abstractNumId w:val="13"/>
  </w:num>
  <w:num w:numId="29">
    <w:abstractNumId w:val="29"/>
  </w:num>
  <w:num w:numId="30">
    <w:abstractNumId w:val="28"/>
  </w:num>
  <w:num w:numId="31">
    <w:abstractNumId w:val="9"/>
  </w:num>
  <w:num w:numId="32">
    <w:abstractNumId w:val="12"/>
  </w:num>
  <w:num w:numId="33">
    <w:abstractNumId w:val="24"/>
  </w:num>
  <w:num w:numId="34">
    <w:abstractNumId w:val="2"/>
  </w:num>
  <w:num w:numId="35">
    <w:abstractNumId w:val="20"/>
  </w:num>
  <w:num w:numId="36">
    <w:abstractNumId w:val="31"/>
  </w:num>
  <w:num w:numId="37">
    <w:abstractNumId w:val="8"/>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B12B1"/>
    <w:rsid w:val="00160339"/>
    <w:rsid w:val="00242D3D"/>
    <w:rsid w:val="003B7FC1"/>
    <w:rsid w:val="00657979"/>
    <w:rsid w:val="006C3EA7"/>
    <w:rsid w:val="007249A7"/>
    <w:rsid w:val="00795FBC"/>
    <w:rsid w:val="008E5AA2"/>
    <w:rsid w:val="00B006E7"/>
    <w:rsid w:val="00B74148"/>
    <w:rsid w:val="00BB12B1"/>
    <w:rsid w:val="00C60CE3"/>
    <w:rsid w:val="00EA7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B006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2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3D"/>
    <w:rPr>
      <w:rFonts w:ascii="Tahoma" w:hAnsi="Tahoma" w:cs="Tahoma"/>
      <w:sz w:val="16"/>
      <w:szCs w:val="16"/>
    </w:rPr>
  </w:style>
  <w:style w:type="table" w:styleId="TableGrid">
    <w:name w:val="Table Grid"/>
    <w:basedOn w:val="TableNormal"/>
    <w:uiPriority w:val="59"/>
    <w:rsid w:val="00C60CE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9A7"/>
    <w:rPr>
      <w:color w:val="0563C1"/>
      <w:u w:val="single"/>
    </w:rPr>
  </w:style>
  <w:style w:type="character" w:styleId="FollowedHyperlink">
    <w:name w:val="FollowedHyperlink"/>
    <w:basedOn w:val="DefaultParagraphFont"/>
    <w:uiPriority w:val="99"/>
    <w:semiHidden/>
    <w:unhideWhenUsed/>
    <w:rsid w:val="007249A7"/>
    <w:rPr>
      <w:color w:val="954F72"/>
      <w:u w:val="single"/>
    </w:rPr>
  </w:style>
  <w:style w:type="paragraph" w:customStyle="1" w:styleId="xl63">
    <w:name w:val="xl63"/>
    <w:basedOn w:val="Normal"/>
    <w:rsid w:val="007249A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4">
    <w:name w:val="xl64"/>
    <w:basedOn w:val="Normal"/>
    <w:rsid w:val="007249A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5">
    <w:name w:val="xl65"/>
    <w:basedOn w:val="Normal"/>
    <w:rsid w:val="007249A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7249A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7249A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7249A7"/>
    <w:pP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7249A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0">
    <w:name w:val="xl70"/>
    <w:basedOn w:val="Normal"/>
    <w:rsid w:val="007249A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7249A7"/>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7249A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7249A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5">
    <w:name w:val="xl75"/>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6">
    <w:name w:val="xl76"/>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7">
    <w:name w:val="xl77"/>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8">
    <w:name w:val="xl78"/>
    <w:basedOn w:val="Normal"/>
    <w:rsid w:val="007249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9">
    <w:name w:val="xl79"/>
    <w:basedOn w:val="Normal"/>
    <w:rsid w:val="007249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Normal"/>
    <w:rsid w:val="007249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1">
    <w:name w:val="xl81"/>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7249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7249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7249A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Normal"/>
    <w:rsid w:val="007249A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9">
    <w:name w:val="xl89"/>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1">
    <w:name w:val="xl91"/>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Normal"/>
    <w:rsid w:val="007249A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Normal"/>
    <w:rsid w:val="007249A7"/>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5">
    <w:name w:val="xl95"/>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Normal"/>
    <w:rsid w:val="007249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Normal"/>
    <w:rsid w:val="007249A7"/>
    <w:pPr>
      <w:spacing w:before="100" w:beforeAutospacing="1" w:after="100" w:afterAutospacing="1" w:line="240" w:lineRule="auto"/>
      <w:jc w:val="center"/>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B006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2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3D"/>
    <w:rPr>
      <w:rFonts w:ascii="Tahoma" w:hAnsi="Tahoma" w:cs="Tahoma"/>
      <w:sz w:val="16"/>
      <w:szCs w:val="16"/>
    </w:rPr>
  </w:style>
  <w:style w:type="table" w:styleId="TableGrid">
    <w:name w:val="Table Grid"/>
    <w:basedOn w:val="TableNormal"/>
    <w:uiPriority w:val="59"/>
    <w:rsid w:val="00C60CE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9A7"/>
    <w:rPr>
      <w:color w:val="0563C1"/>
      <w:u w:val="single"/>
    </w:rPr>
  </w:style>
  <w:style w:type="character" w:styleId="FollowedHyperlink">
    <w:name w:val="FollowedHyperlink"/>
    <w:basedOn w:val="DefaultParagraphFont"/>
    <w:uiPriority w:val="99"/>
    <w:semiHidden/>
    <w:unhideWhenUsed/>
    <w:rsid w:val="007249A7"/>
    <w:rPr>
      <w:color w:val="954F72"/>
      <w:u w:val="single"/>
    </w:rPr>
  </w:style>
  <w:style w:type="paragraph" w:customStyle="1" w:styleId="xl63">
    <w:name w:val="xl63"/>
    <w:basedOn w:val="Normal"/>
    <w:rsid w:val="007249A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4">
    <w:name w:val="xl64"/>
    <w:basedOn w:val="Normal"/>
    <w:rsid w:val="007249A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5">
    <w:name w:val="xl65"/>
    <w:basedOn w:val="Normal"/>
    <w:rsid w:val="007249A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7249A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7249A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7249A7"/>
    <w:pP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7249A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0">
    <w:name w:val="xl70"/>
    <w:basedOn w:val="Normal"/>
    <w:rsid w:val="007249A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7249A7"/>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7249A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7249A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5">
    <w:name w:val="xl75"/>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6">
    <w:name w:val="xl76"/>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7">
    <w:name w:val="xl77"/>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8">
    <w:name w:val="xl78"/>
    <w:basedOn w:val="Normal"/>
    <w:rsid w:val="007249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9">
    <w:name w:val="xl79"/>
    <w:basedOn w:val="Normal"/>
    <w:rsid w:val="007249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Normal"/>
    <w:rsid w:val="007249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1">
    <w:name w:val="xl81"/>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7249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7249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7249A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Normal"/>
    <w:rsid w:val="007249A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9">
    <w:name w:val="xl89"/>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1">
    <w:name w:val="xl91"/>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Normal"/>
    <w:rsid w:val="007249A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Normal"/>
    <w:rsid w:val="007249A7"/>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5">
    <w:name w:val="xl95"/>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724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Normal"/>
    <w:rsid w:val="007249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Normal"/>
    <w:rsid w:val="007249A7"/>
    <w:pPr>
      <w:spacing w:before="100" w:beforeAutospacing="1" w:after="100" w:afterAutospacing="1"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5340">
      <w:bodyDiv w:val="1"/>
      <w:marLeft w:val="0"/>
      <w:marRight w:val="0"/>
      <w:marTop w:val="0"/>
      <w:marBottom w:val="0"/>
      <w:divBdr>
        <w:top w:val="none" w:sz="0" w:space="0" w:color="auto"/>
        <w:left w:val="none" w:sz="0" w:space="0" w:color="auto"/>
        <w:bottom w:val="none" w:sz="0" w:space="0" w:color="auto"/>
        <w:right w:val="none" w:sz="0" w:space="0" w:color="auto"/>
      </w:divBdr>
    </w:div>
    <w:div w:id="664892413">
      <w:bodyDiv w:val="1"/>
      <w:marLeft w:val="0"/>
      <w:marRight w:val="0"/>
      <w:marTop w:val="0"/>
      <w:marBottom w:val="0"/>
      <w:divBdr>
        <w:top w:val="none" w:sz="0" w:space="0" w:color="auto"/>
        <w:left w:val="none" w:sz="0" w:space="0" w:color="auto"/>
        <w:bottom w:val="none" w:sz="0" w:space="0" w:color="auto"/>
        <w:right w:val="none" w:sz="0" w:space="0" w:color="auto"/>
      </w:divBdr>
      <w:divsChild>
        <w:div w:id="1640652260">
          <w:marLeft w:val="0"/>
          <w:marRight w:val="0"/>
          <w:marTop w:val="0"/>
          <w:marBottom w:val="0"/>
          <w:divBdr>
            <w:top w:val="none" w:sz="0" w:space="0" w:color="auto"/>
            <w:left w:val="none" w:sz="0" w:space="0" w:color="auto"/>
            <w:bottom w:val="none" w:sz="0" w:space="0" w:color="auto"/>
            <w:right w:val="none" w:sz="0" w:space="0" w:color="auto"/>
          </w:divBdr>
        </w:div>
      </w:divsChild>
    </w:div>
    <w:div w:id="1284194139">
      <w:bodyDiv w:val="1"/>
      <w:marLeft w:val="0"/>
      <w:marRight w:val="0"/>
      <w:marTop w:val="0"/>
      <w:marBottom w:val="0"/>
      <w:divBdr>
        <w:top w:val="none" w:sz="0" w:space="0" w:color="auto"/>
        <w:left w:val="none" w:sz="0" w:space="0" w:color="auto"/>
        <w:bottom w:val="none" w:sz="0" w:space="0" w:color="auto"/>
        <w:right w:val="none" w:sz="0" w:space="0" w:color="auto"/>
      </w:divBdr>
      <w:divsChild>
        <w:div w:id="698820652">
          <w:marLeft w:val="0"/>
          <w:marRight w:val="0"/>
          <w:marTop w:val="0"/>
          <w:marBottom w:val="0"/>
          <w:divBdr>
            <w:top w:val="none" w:sz="0" w:space="0" w:color="auto"/>
            <w:left w:val="none" w:sz="0" w:space="0" w:color="auto"/>
            <w:bottom w:val="none" w:sz="0" w:space="0" w:color="auto"/>
            <w:right w:val="none" w:sz="0" w:space="0" w:color="auto"/>
          </w:divBdr>
        </w:div>
        <w:div w:id="375083114">
          <w:marLeft w:val="0"/>
          <w:marRight w:val="0"/>
          <w:marTop w:val="0"/>
          <w:marBottom w:val="0"/>
          <w:divBdr>
            <w:top w:val="none" w:sz="0" w:space="0" w:color="auto"/>
            <w:left w:val="none" w:sz="0" w:space="0" w:color="auto"/>
            <w:bottom w:val="none" w:sz="0" w:space="0" w:color="auto"/>
            <w:right w:val="none" w:sz="0" w:space="0" w:color="auto"/>
          </w:divBdr>
        </w:div>
        <w:div w:id="2115242627">
          <w:marLeft w:val="0"/>
          <w:marRight w:val="0"/>
          <w:marTop w:val="0"/>
          <w:marBottom w:val="0"/>
          <w:divBdr>
            <w:top w:val="none" w:sz="0" w:space="0" w:color="auto"/>
            <w:left w:val="none" w:sz="0" w:space="0" w:color="auto"/>
            <w:bottom w:val="none" w:sz="0" w:space="0" w:color="auto"/>
            <w:right w:val="none" w:sz="0" w:space="0" w:color="auto"/>
          </w:divBdr>
        </w:div>
      </w:divsChild>
    </w:div>
    <w:div w:id="169495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dsb.on.ca/About-Us/Business-Services/Budgets-and-Financial-Statements/2019-20-Budg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dsb.on.ca/High-School/Your-School-Day/Outdoor-Education" TargetMode="External"/><Relationship Id="rId12" Type="http://schemas.openxmlformats.org/officeDocument/2006/relationships/image" Target="cid:image003.png@01D5123C.7A649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tdsb.on.ca/Leadership-Learning-and-School-Improvement/Special-Education/Special-Education-Plan" TargetMode="External"/><Relationship Id="rId4" Type="http://schemas.microsoft.com/office/2007/relationships/stylesWithEffects" Target="stylesWithEffects.xml"/><Relationship Id="rId9" Type="http://schemas.openxmlformats.org/officeDocument/2006/relationships/hyperlink" Target="https://drive.google.com/file/d/1ThWNABckCweIW5RtnZzaANH2eo-Dtcje/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5204-4190-4DE1-88A9-3983893F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Venning, Gillian</dc:creator>
  <cp:lastModifiedBy>Gardner, Manon</cp:lastModifiedBy>
  <cp:revision>2</cp:revision>
  <cp:lastPrinted>2019-05-27T20:41:00Z</cp:lastPrinted>
  <dcterms:created xsi:type="dcterms:W3CDTF">2019-05-27T20:49:00Z</dcterms:created>
  <dcterms:modified xsi:type="dcterms:W3CDTF">2019-05-27T20:49:00Z</dcterms:modified>
</cp:coreProperties>
</file>