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01B34" w14:textId="77777777" w:rsidR="00E0356F" w:rsidRDefault="009446B3">
      <w:r>
        <w:rPr>
          <w:noProof/>
          <w:lang w:eastAsia="en-CA"/>
        </w:rPr>
        <w:drawing>
          <wp:inline distT="0" distB="0" distL="0" distR="0" wp14:anchorId="332700B0" wp14:editId="7A52404B">
            <wp:extent cx="8229600" cy="1092921"/>
            <wp:effectExtent l="0" t="0" r="0" b="311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1092921"/>
                    </a:xfrm>
                    <a:prstGeom prst="rect">
                      <a:avLst/>
                    </a:prstGeom>
                    <a:noFill/>
                    <a:ln>
                      <a:noFill/>
                    </a:ln>
                    <a:effectLst>
                      <a:outerShdw dist="25400" dir="5400000" algn="ctr" rotWithShape="0">
                        <a:srgbClr val="808080"/>
                      </a:outerShdw>
                    </a:effectLst>
                  </pic:spPr>
                </pic:pic>
              </a:graphicData>
            </a:graphic>
          </wp:inline>
        </w:drawing>
      </w:r>
    </w:p>
    <w:p w14:paraId="7D208D20" w14:textId="77777777" w:rsidR="009446B3" w:rsidRDefault="009446B3" w:rsidP="009446B3">
      <w:pPr>
        <w:tabs>
          <w:tab w:val="left" w:pos="2980"/>
        </w:tabs>
        <w:spacing w:before="29" w:after="0" w:line="240" w:lineRule="auto"/>
        <w:ind w:left="100" w:right="-20"/>
        <w:rPr>
          <w:rFonts w:ascii="Arial" w:eastAsia="Arial" w:hAnsi="Arial" w:cs="Arial"/>
          <w:sz w:val="24"/>
          <w:szCs w:val="24"/>
        </w:rPr>
      </w:pPr>
      <w:r>
        <w:rPr>
          <w:rFonts w:ascii="Arial" w:eastAsia="Arial" w:hAnsi="Arial" w:cs="Arial"/>
          <w:b/>
          <w:bCs/>
          <w:sz w:val="24"/>
          <w:szCs w:val="24"/>
        </w:rPr>
        <w:t>Name</w:t>
      </w:r>
      <w:r>
        <w:rPr>
          <w:rFonts w:ascii="Arial" w:eastAsia="Arial" w:hAnsi="Arial" w:cs="Arial"/>
          <w:b/>
          <w:bCs/>
          <w:spacing w:val="1"/>
          <w:sz w:val="24"/>
          <w:szCs w:val="24"/>
        </w:rPr>
        <w:t xml:space="preserve"> </w:t>
      </w:r>
      <w:r>
        <w:rPr>
          <w:rFonts w:ascii="Arial" w:eastAsia="Arial" w:hAnsi="Arial" w:cs="Arial"/>
          <w:b/>
          <w:bCs/>
          <w:sz w:val="24"/>
          <w:szCs w:val="24"/>
        </w:rPr>
        <w:t>of C</w:t>
      </w:r>
      <w:r>
        <w:rPr>
          <w:rFonts w:ascii="Arial" w:eastAsia="Arial" w:hAnsi="Arial" w:cs="Arial"/>
          <w:b/>
          <w:bCs/>
          <w:spacing w:val="-1"/>
          <w:sz w:val="24"/>
          <w:szCs w:val="24"/>
        </w:rPr>
        <w:t>o</w:t>
      </w:r>
      <w:r>
        <w:rPr>
          <w:rFonts w:ascii="Arial" w:eastAsia="Arial" w:hAnsi="Arial" w:cs="Arial"/>
          <w:b/>
          <w:bCs/>
          <w:sz w:val="24"/>
          <w:szCs w:val="24"/>
        </w:rPr>
        <w:t>mm</w:t>
      </w:r>
      <w:r>
        <w:rPr>
          <w:rFonts w:ascii="Arial" w:eastAsia="Arial" w:hAnsi="Arial" w:cs="Arial"/>
          <w:b/>
          <w:bCs/>
          <w:spacing w:val="1"/>
          <w:sz w:val="24"/>
          <w:szCs w:val="24"/>
        </w:rPr>
        <w:t>i</w:t>
      </w:r>
      <w:r>
        <w:rPr>
          <w:rFonts w:ascii="Arial" w:eastAsia="Arial" w:hAnsi="Arial" w:cs="Arial"/>
          <w:b/>
          <w:bCs/>
          <w:sz w:val="24"/>
          <w:szCs w:val="24"/>
        </w:rPr>
        <w:t>t</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pacing w:val="2"/>
          <w:sz w:val="24"/>
          <w:szCs w:val="24"/>
        </w:rPr>
        <w:t>e</w:t>
      </w:r>
      <w:r>
        <w:rPr>
          <w:rFonts w:ascii="Arial" w:eastAsia="Arial" w:hAnsi="Arial" w:cs="Arial"/>
          <w:sz w:val="24"/>
          <w:szCs w:val="24"/>
        </w:rPr>
        <w:t>:</w:t>
      </w:r>
      <w:r>
        <w:rPr>
          <w:rFonts w:ascii="Arial" w:eastAsia="Arial" w:hAnsi="Arial" w:cs="Arial"/>
          <w:sz w:val="24"/>
          <w:szCs w:val="24"/>
        </w:rPr>
        <w:tab/>
        <w:t>Com</w:t>
      </w:r>
      <w:r>
        <w:rPr>
          <w:rFonts w:ascii="Arial" w:eastAsia="Arial" w:hAnsi="Arial" w:cs="Arial"/>
          <w:spacing w:val="1"/>
          <w:sz w:val="24"/>
          <w:szCs w:val="24"/>
        </w:rPr>
        <w:t>mun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Use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z w:val="24"/>
          <w:szCs w:val="24"/>
        </w:rPr>
        <w:t>ls</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isory</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
    <w:p w14:paraId="64D312E9" w14:textId="77777777" w:rsidR="002A2723" w:rsidRDefault="002A2723" w:rsidP="009446B3">
      <w:pPr>
        <w:tabs>
          <w:tab w:val="left" w:pos="2980"/>
        </w:tabs>
        <w:spacing w:before="29" w:after="0" w:line="240" w:lineRule="auto"/>
        <w:ind w:left="100" w:right="-20"/>
        <w:rPr>
          <w:rFonts w:ascii="Arial" w:eastAsia="Arial" w:hAnsi="Arial" w:cs="Arial"/>
          <w:sz w:val="24"/>
          <w:szCs w:val="24"/>
        </w:rPr>
      </w:pPr>
    </w:p>
    <w:p w14:paraId="10897274" w14:textId="77777777" w:rsidR="009446B3" w:rsidRDefault="009446B3" w:rsidP="009446B3">
      <w:pPr>
        <w:tabs>
          <w:tab w:val="left" w:pos="2980"/>
        </w:tabs>
        <w:spacing w:after="0" w:line="240" w:lineRule="auto"/>
        <w:ind w:left="100" w:right="-20"/>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pacing w:val="1"/>
          <w:sz w:val="24"/>
          <w:szCs w:val="24"/>
        </w:rPr>
        <w:t>ee</w:t>
      </w:r>
      <w:r>
        <w:rPr>
          <w:rFonts w:ascii="Arial" w:eastAsia="Arial" w:hAnsi="Arial" w:cs="Arial"/>
          <w:b/>
          <w:bCs/>
          <w:sz w:val="24"/>
          <w:szCs w:val="24"/>
        </w:rPr>
        <w:t xml:space="preserve">ting </w:t>
      </w:r>
      <w:r>
        <w:rPr>
          <w:rFonts w:ascii="Arial" w:eastAsia="Arial" w:hAnsi="Arial" w:cs="Arial"/>
          <w:b/>
          <w:bCs/>
          <w:spacing w:val="-1"/>
          <w:sz w:val="24"/>
          <w:szCs w:val="24"/>
        </w:rPr>
        <w:t>D</w:t>
      </w:r>
      <w:r>
        <w:rPr>
          <w:rFonts w:ascii="Arial" w:eastAsia="Arial" w:hAnsi="Arial" w:cs="Arial"/>
          <w:b/>
          <w:bCs/>
          <w:spacing w:val="1"/>
          <w:sz w:val="24"/>
          <w:szCs w:val="24"/>
        </w:rPr>
        <w:t>a</w:t>
      </w:r>
      <w:r>
        <w:rPr>
          <w:rFonts w:ascii="Arial" w:eastAsia="Arial" w:hAnsi="Arial" w:cs="Arial"/>
          <w:b/>
          <w:bCs/>
          <w:sz w:val="24"/>
          <w:szCs w:val="24"/>
        </w:rPr>
        <w:t>t</w:t>
      </w:r>
      <w:r>
        <w:rPr>
          <w:rFonts w:ascii="Arial" w:eastAsia="Arial" w:hAnsi="Arial" w:cs="Arial"/>
          <w:b/>
          <w:bCs/>
          <w:spacing w:val="1"/>
          <w:sz w:val="24"/>
          <w:szCs w:val="24"/>
        </w:rPr>
        <w:t>e</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Tuesday, December 10, 2019</w:t>
      </w:r>
    </w:p>
    <w:p w14:paraId="03F87EA5" w14:textId="77777777" w:rsidR="009446B3" w:rsidRDefault="009446B3" w:rsidP="009446B3">
      <w:pPr>
        <w:spacing w:before="1" w:after="0" w:line="280" w:lineRule="exact"/>
        <w:rPr>
          <w:sz w:val="28"/>
          <w:szCs w:val="28"/>
        </w:rPr>
      </w:pPr>
    </w:p>
    <w:p w14:paraId="6F1F43C0" w14:textId="77777777" w:rsidR="009446B3" w:rsidRDefault="009446B3" w:rsidP="009446B3">
      <w:pPr>
        <w:spacing w:after="0" w:line="277" w:lineRule="auto"/>
        <w:ind w:left="100" w:right="192"/>
        <w:rPr>
          <w:rFonts w:ascii="Arial" w:eastAsia="Arial" w:hAnsi="Arial" w:cs="Arial"/>
          <w:sz w:val="24"/>
          <w:szCs w:val="24"/>
        </w:rPr>
      </w:pPr>
      <w:r>
        <w:rPr>
          <w:rFonts w:ascii="Arial" w:eastAsia="Arial" w:hAnsi="Arial" w:cs="Arial"/>
          <w:sz w:val="24"/>
          <w:szCs w:val="24"/>
        </w:rPr>
        <w:t>A me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mun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Use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hoo</w:t>
      </w:r>
      <w:r>
        <w:rPr>
          <w:rFonts w:ascii="Arial" w:eastAsia="Arial" w:hAnsi="Arial" w:cs="Arial"/>
          <w:sz w:val="24"/>
          <w:szCs w:val="24"/>
        </w:rPr>
        <w:t>ls</w:t>
      </w:r>
      <w:r>
        <w:rPr>
          <w:rFonts w:ascii="Arial" w:eastAsia="Arial" w:hAnsi="Arial" w:cs="Arial"/>
          <w:spacing w:val="-2"/>
          <w:sz w:val="24"/>
          <w:szCs w:val="24"/>
        </w:rPr>
        <w:t xml:space="preserve"> </w:t>
      </w:r>
      <w:r>
        <w:rPr>
          <w:rFonts w:ascii="Arial" w:eastAsia="Arial" w:hAnsi="Arial" w:cs="Arial"/>
          <w:sz w:val="24"/>
          <w:szCs w:val="24"/>
        </w:rPr>
        <w:t>Com</w:t>
      </w:r>
      <w:r>
        <w:rPr>
          <w:rFonts w:ascii="Arial" w:eastAsia="Arial" w:hAnsi="Arial" w:cs="Arial"/>
          <w:spacing w:val="1"/>
          <w:sz w:val="24"/>
          <w:szCs w:val="24"/>
        </w:rPr>
        <w:t>mun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z w:val="24"/>
          <w:szCs w:val="24"/>
        </w:rPr>
        <w:t>isory</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December 10</w:t>
      </w:r>
      <w:r w:rsidRPr="009C2314">
        <w:rPr>
          <w:rFonts w:ascii="Arial" w:eastAsia="Arial" w:hAnsi="Arial" w:cs="Arial"/>
          <w:spacing w:val="1"/>
          <w:sz w:val="24"/>
          <w:szCs w:val="24"/>
          <w:vertAlign w:val="superscript"/>
        </w:rPr>
        <w:t>th</w:t>
      </w:r>
      <w:r>
        <w:rPr>
          <w:rFonts w:ascii="Arial" w:eastAsia="Arial" w:hAnsi="Arial" w:cs="Arial"/>
          <w:spacing w:val="1"/>
          <w:sz w:val="24"/>
          <w:szCs w:val="24"/>
        </w:rPr>
        <w:t>, 2019</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8:00</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.m.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9:25</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oa</w:t>
      </w:r>
      <w:r>
        <w:rPr>
          <w:rFonts w:ascii="Arial" w:eastAsia="Arial" w:hAnsi="Arial" w:cs="Arial"/>
          <w:sz w:val="24"/>
          <w:szCs w:val="24"/>
        </w:rPr>
        <w:t>rdro</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5</w:t>
      </w:r>
      <w:r>
        <w:rPr>
          <w:rFonts w:ascii="Arial" w:eastAsia="Arial" w:hAnsi="Arial" w:cs="Arial"/>
          <w:spacing w:val="1"/>
          <w:sz w:val="24"/>
          <w:szCs w:val="24"/>
        </w:rPr>
        <w:t>0</w:t>
      </w:r>
      <w:r>
        <w:rPr>
          <w:rFonts w:ascii="Arial" w:eastAsia="Arial" w:hAnsi="Arial" w:cs="Arial"/>
          <w:spacing w:val="-1"/>
          <w:sz w:val="24"/>
          <w:szCs w:val="24"/>
        </w:rPr>
        <w:t>5</w:t>
      </w:r>
      <w:r>
        <w:rPr>
          <w:rFonts w:ascii="Arial" w:eastAsia="Arial" w:hAnsi="Arial" w:cs="Arial"/>
          <w:sz w:val="24"/>
          <w:szCs w:val="24"/>
        </w:rPr>
        <w:t>0</w:t>
      </w:r>
      <w:r>
        <w:rPr>
          <w:rFonts w:ascii="Arial" w:eastAsia="Arial" w:hAnsi="Arial" w:cs="Arial"/>
          <w:spacing w:val="6"/>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ng</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z w:val="24"/>
          <w:szCs w:val="24"/>
        </w:rPr>
        <w:t>tre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5"/>
          <w:sz w:val="24"/>
          <w:szCs w:val="24"/>
        </w:rPr>
        <w:t>o</w:t>
      </w:r>
      <w:r>
        <w:rPr>
          <w:rFonts w:ascii="Arial" w:eastAsia="Arial" w:hAnsi="Arial" w:cs="Arial"/>
          <w:spacing w:val="-1"/>
          <w:sz w:val="24"/>
          <w:szCs w:val="24"/>
        </w:rPr>
        <w:t>-</w:t>
      </w:r>
      <w:r>
        <w:rPr>
          <w:rFonts w:ascii="Arial" w:eastAsia="Arial" w:hAnsi="Arial" w:cs="Arial"/>
          <w:sz w:val="24"/>
          <w:szCs w:val="24"/>
        </w:rPr>
        <w:t>Ch</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Ga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 xml:space="preserve">ro </w:t>
      </w:r>
      <w:r>
        <w:rPr>
          <w:rFonts w:ascii="Arial" w:eastAsia="Arial" w:hAnsi="Arial" w:cs="Arial"/>
          <w:spacing w:val="1"/>
          <w:sz w:val="24"/>
          <w:szCs w:val="24"/>
        </w:rPr>
        <w:t>p</w:t>
      </w:r>
      <w:r>
        <w:rPr>
          <w:rFonts w:ascii="Arial" w:eastAsia="Arial" w:hAnsi="Arial" w:cs="Arial"/>
          <w:sz w:val="24"/>
          <w:szCs w:val="24"/>
        </w:rPr>
        <w:t>residin</w:t>
      </w:r>
      <w:r>
        <w:rPr>
          <w:rFonts w:ascii="Arial" w:eastAsia="Arial" w:hAnsi="Arial" w:cs="Arial"/>
          <w:spacing w:val="3"/>
          <w:sz w:val="24"/>
          <w:szCs w:val="24"/>
        </w:rPr>
        <w:t>g</w:t>
      </w:r>
      <w:r>
        <w:rPr>
          <w:rFonts w:ascii="Arial" w:eastAsia="Arial" w:hAnsi="Arial" w:cs="Arial"/>
          <w:sz w:val="24"/>
          <w:szCs w:val="24"/>
        </w:rPr>
        <w:t>.</w:t>
      </w:r>
    </w:p>
    <w:p w14:paraId="1D77055A" w14:textId="77777777" w:rsidR="009446B3" w:rsidRDefault="009446B3" w:rsidP="009446B3">
      <w:pPr>
        <w:spacing w:before="8" w:after="0" w:line="180" w:lineRule="exact"/>
        <w:rPr>
          <w:sz w:val="18"/>
          <w:szCs w:val="18"/>
        </w:rPr>
      </w:pPr>
    </w:p>
    <w:p w14:paraId="7A15170C" w14:textId="77777777" w:rsidR="009446B3" w:rsidRDefault="009446B3" w:rsidP="009446B3">
      <w:pPr>
        <w:spacing w:after="0" w:line="200" w:lineRule="exact"/>
        <w:rPr>
          <w:sz w:val="20"/>
          <w:szCs w:val="20"/>
        </w:rPr>
      </w:pPr>
    </w:p>
    <w:p w14:paraId="162220E5" w14:textId="77777777" w:rsidR="00A451F7" w:rsidRDefault="009446B3" w:rsidP="00A451F7">
      <w:pPr>
        <w:spacing w:after="0" w:line="240" w:lineRule="auto"/>
        <w:ind w:left="1440" w:hanging="1440"/>
        <w:rPr>
          <w:rFonts w:ascii="Arial" w:eastAsia="Arial" w:hAnsi="Arial" w:cs="Arial"/>
          <w:b/>
          <w:bCs/>
          <w:spacing w:val="-3"/>
          <w:sz w:val="24"/>
          <w:szCs w:val="24"/>
        </w:rPr>
      </w:pPr>
      <w:r>
        <w:rPr>
          <w:noProof/>
          <w:lang w:eastAsia="en-CA"/>
        </w:rPr>
        <mc:AlternateContent>
          <mc:Choice Requires="wpg">
            <w:drawing>
              <wp:anchor distT="0" distB="0" distL="114300" distR="114300" simplePos="0" relativeHeight="251659264" behindDoc="1" locked="0" layoutInCell="1" allowOverlap="1" wp14:anchorId="40796DB7" wp14:editId="0D72D1B0">
                <wp:simplePos x="0" y="0"/>
                <wp:positionH relativeFrom="page">
                  <wp:posOffset>845820</wp:posOffset>
                </wp:positionH>
                <wp:positionV relativeFrom="paragraph">
                  <wp:posOffset>-83820</wp:posOffset>
                </wp:positionV>
                <wp:extent cx="8357235" cy="1270"/>
                <wp:effectExtent l="17145" t="10795" r="17145" b="16510"/>
                <wp:wrapNone/>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7235" cy="1270"/>
                          <a:chOff x="1332" y="-132"/>
                          <a:chExt cx="13161" cy="2"/>
                        </a:xfrm>
                      </wpg:grpSpPr>
                      <wps:wsp>
                        <wps:cNvPr id="36" name="Freeform 35"/>
                        <wps:cNvSpPr>
                          <a:spLocks/>
                        </wps:cNvSpPr>
                        <wps:spPr bwMode="auto">
                          <a:xfrm>
                            <a:off x="1332" y="-132"/>
                            <a:ext cx="13161" cy="2"/>
                          </a:xfrm>
                          <a:custGeom>
                            <a:avLst/>
                            <a:gdLst>
                              <a:gd name="T0" fmla="+- 0 1332 1332"/>
                              <a:gd name="T1" fmla="*/ T0 w 13161"/>
                              <a:gd name="T2" fmla="+- 0 14493 1332"/>
                              <a:gd name="T3" fmla="*/ T2 w 13161"/>
                            </a:gdLst>
                            <a:ahLst/>
                            <a:cxnLst>
                              <a:cxn ang="0">
                                <a:pos x="T1" y="0"/>
                              </a:cxn>
                              <a:cxn ang="0">
                                <a:pos x="T3" y="0"/>
                              </a:cxn>
                            </a:cxnLst>
                            <a:rect l="0" t="0" r="r" b="b"/>
                            <a:pathLst>
                              <a:path w="13161">
                                <a:moveTo>
                                  <a:pt x="0" y="0"/>
                                </a:moveTo>
                                <a:lnTo>
                                  <a:pt x="1316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3E79DC" id="Group 34" o:spid="_x0000_s1026" style="position:absolute;margin-left:66.6pt;margin-top:-6.6pt;width:658.05pt;height:.1pt;z-index:-251657216;mso-position-horizontal-relative:page" coordorigin="1332,-132" coordsize="1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">
                <v:shape id="Freeform 35" o:spid="_x0000_s1027" style="position:absolute;left:1332;top:-132;width:13161;height:2;visibility:visible;mso-wrap-style:square;v-text-anchor:top" coordsize="13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" path="m,l13161,e" filled="f" strokeweight="1.54pt">
                  <v:path arrowok="t" o:connecttype="custom" o:connectlocs="0,0;13161,0" o:connectangles="0,0"/>
                </v:shape>
                <w10:wrap anchorx="page"/>
              </v:group>
            </w:pict>
          </mc:Fallback>
        </mc:AlternateContent>
      </w:r>
    </w:p>
    <w:p w14:paraId="3654BCA5" w14:textId="77777777" w:rsidR="00267B67" w:rsidRPr="00267B67" w:rsidRDefault="009446B3" w:rsidP="00A451F7">
      <w:pPr>
        <w:ind w:left="1440" w:hanging="1440"/>
        <w:rPr>
          <w:rFonts w:ascii="Arial" w:hAnsi="Arial" w:cs="Arial"/>
          <w:sz w:val="24"/>
          <w:szCs w:val="24"/>
          <w:highlight w:val="yellow"/>
        </w:rPr>
      </w:pPr>
      <w:r>
        <w:rPr>
          <w:rFonts w:ascii="Arial" w:eastAsia="Arial" w:hAnsi="Arial" w:cs="Arial"/>
          <w:b/>
          <w:bCs/>
          <w:spacing w:val="-3"/>
          <w:sz w:val="24"/>
          <w:szCs w:val="24"/>
        </w:rPr>
        <w:t>A</w:t>
      </w:r>
      <w:r>
        <w:rPr>
          <w:rFonts w:ascii="Arial" w:eastAsia="Arial" w:hAnsi="Arial" w:cs="Arial"/>
          <w:b/>
          <w:bCs/>
          <w:spacing w:val="1"/>
          <w:sz w:val="24"/>
          <w:szCs w:val="24"/>
        </w:rPr>
        <w:t>t</w:t>
      </w:r>
      <w:r>
        <w:rPr>
          <w:rFonts w:ascii="Arial" w:eastAsia="Arial" w:hAnsi="Arial" w:cs="Arial"/>
          <w:b/>
          <w:bCs/>
          <w:sz w:val="24"/>
          <w:szCs w:val="24"/>
        </w:rPr>
        <w:t>tendanc</w:t>
      </w:r>
      <w:r>
        <w:rPr>
          <w:rFonts w:ascii="Arial" w:eastAsia="Arial" w:hAnsi="Arial" w:cs="Arial"/>
          <w:b/>
          <w:bCs/>
          <w:spacing w:val="3"/>
          <w:sz w:val="24"/>
          <w:szCs w:val="24"/>
        </w:rPr>
        <w:t>e</w:t>
      </w:r>
      <w:r>
        <w:rPr>
          <w:rFonts w:ascii="Arial" w:eastAsia="Arial" w:hAnsi="Arial" w:cs="Arial"/>
          <w:sz w:val="24"/>
          <w:szCs w:val="24"/>
        </w:rPr>
        <w:t>:</w:t>
      </w:r>
      <w:r>
        <w:rPr>
          <w:rFonts w:ascii="Arial" w:eastAsia="Arial" w:hAnsi="Arial" w:cs="Arial"/>
          <w:sz w:val="24"/>
          <w:szCs w:val="24"/>
        </w:rPr>
        <w:tab/>
      </w:r>
      <w:r w:rsidR="00267B67" w:rsidRPr="00267B67">
        <w:rPr>
          <w:rFonts w:ascii="Arial" w:hAnsi="Arial" w:cs="Arial"/>
          <w:sz w:val="24"/>
          <w:szCs w:val="24"/>
        </w:rPr>
        <w:t>Michelle Aarts (Trustee), Judy Gargaro (Etobicoke Philharmonic Orchestra</w:t>
      </w:r>
      <w:r w:rsidR="00267B67" w:rsidRPr="008B0407">
        <w:rPr>
          <w:rFonts w:ascii="Arial" w:hAnsi="Arial" w:cs="Arial"/>
          <w:sz w:val="24"/>
          <w:szCs w:val="24"/>
        </w:rPr>
        <w:t>), S</w:t>
      </w:r>
      <w:r w:rsidR="00267B67" w:rsidRPr="00267B67">
        <w:rPr>
          <w:rFonts w:ascii="Arial" w:hAnsi="Arial" w:cs="Arial"/>
          <w:sz w:val="24"/>
          <w:szCs w:val="24"/>
        </w:rPr>
        <w:t xml:space="preserve">usan Fletcher (SPACE), Sam Glazer (Congregation Beth </w:t>
      </w:r>
      <w:proofErr w:type="spellStart"/>
      <w:r w:rsidR="00267B67" w:rsidRPr="00267B67">
        <w:rPr>
          <w:rFonts w:ascii="Arial" w:hAnsi="Arial" w:cs="Arial"/>
          <w:sz w:val="24"/>
          <w:szCs w:val="24"/>
        </w:rPr>
        <w:t>Haminyan</w:t>
      </w:r>
      <w:proofErr w:type="spellEnd"/>
      <w:r w:rsidR="00267B67" w:rsidRPr="00267B67">
        <w:rPr>
          <w:rFonts w:ascii="Arial" w:hAnsi="Arial" w:cs="Arial"/>
          <w:sz w:val="24"/>
          <w:szCs w:val="24"/>
        </w:rPr>
        <w:t xml:space="preserve">), Alan </w:t>
      </w:r>
      <w:proofErr w:type="spellStart"/>
      <w:r w:rsidR="00267B67" w:rsidRPr="00267B67">
        <w:rPr>
          <w:rFonts w:ascii="Arial" w:hAnsi="Arial" w:cs="Arial"/>
          <w:sz w:val="24"/>
          <w:szCs w:val="24"/>
        </w:rPr>
        <w:t>Hrabinski</w:t>
      </w:r>
      <w:proofErr w:type="spellEnd"/>
      <w:r w:rsidR="00267B67" w:rsidRPr="00267B67">
        <w:rPr>
          <w:rFonts w:ascii="Arial" w:hAnsi="Arial" w:cs="Arial"/>
          <w:sz w:val="24"/>
          <w:szCs w:val="24"/>
        </w:rPr>
        <w:t xml:space="preserve"> (Toronto Basketball Association), Gerry Lang (Citizens For Life Long Learning), Dan MacLean (Trustee), Lynn Manning (Girl Guides of Canada, Ontario Council), Heather Mitchell (Toronto Sports Council), Alex Viliansky (Felix Swim School),</w:t>
      </w:r>
      <w:r w:rsidR="00267B67" w:rsidRPr="00267B67">
        <w:rPr>
          <w:rFonts w:ascii="Arial" w:eastAsia="SimSun" w:hAnsi="Arial" w:cs="Arial"/>
          <w:sz w:val="24"/>
          <w:szCs w:val="24"/>
          <w:lang w:eastAsia="ar-SA"/>
        </w:rPr>
        <w:t xml:space="preserve"> Jonathan Wood (Toronto Accessible Sports Council)</w:t>
      </w:r>
      <w:r w:rsidR="00267B67" w:rsidRPr="00267B67">
        <w:rPr>
          <w:rFonts w:ascii="Arial" w:hAnsi="Arial" w:cs="Arial"/>
          <w:sz w:val="24"/>
          <w:szCs w:val="24"/>
          <w:highlight w:val="yellow"/>
        </w:rPr>
        <w:t xml:space="preserve"> </w:t>
      </w:r>
    </w:p>
    <w:p w14:paraId="6BD5DC68" w14:textId="77777777" w:rsidR="00267B67" w:rsidRPr="00267B67" w:rsidRDefault="00267B67" w:rsidP="00A451F7">
      <w:pPr>
        <w:ind w:left="1440"/>
        <w:rPr>
          <w:rFonts w:ascii="Arial" w:hAnsi="Arial" w:cs="Arial"/>
          <w:sz w:val="24"/>
          <w:szCs w:val="24"/>
        </w:rPr>
      </w:pPr>
      <w:r w:rsidRPr="00267B67">
        <w:rPr>
          <w:rFonts w:ascii="Arial" w:hAnsi="Arial" w:cs="Arial"/>
          <w:sz w:val="24"/>
          <w:szCs w:val="24"/>
        </w:rPr>
        <w:t>Also present were TDSB Staff: Shirley Adderley (Manager Facility Issues &amp; System Liaison), Ugonma Ekeanyanwu (Acting Facility Permitting Team Leader), John Long (Senior Manager, Plant Operations &amp; Community Use), Ndaba Njobo (Facility Permitting Coordinator), Steve Shaw (Executive Officer), Tina Androutsos (Executive Assistant)</w:t>
      </w:r>
    </w:p>
    <w:p w14:paraId="06757327" w14:textId="77777777" w:rsidR="002A2723" w:rsidRPr="00267B67" w:rsidRDefault="00267B67" w:rsidP="00A451F7">
      <w:pPr>
        <w:tabs>
          <w:tab w:val="left" w:pos="1900"/>
        </w:tabs>
        <w:spacing w:after="0"/>
        <w:ind w:left="1440" w:right="164"/>
        <w:rPr>
          <w:rFonts w:ascii="Arial" w:eastAsia="Arial" w:hAnsi="Arial" w:cs="Arial"/>
          <w:sz w:val="24"/>
          <w:szCs w:val="24"/>
        </w:rPr>
      </w:pPr>
      <w:r w:rsidRPr="00267B67">
        <w:rPr>
          <w:rFonts w:ascii="Arial" w:hAnsi="Arial" w:cs="Arial"/>
          <w:sz w:val="24"/>
          <w:szCs w:val="24"/>
        </w:rPr>
        <w:t>The following participated by electronic means: Michelle Aarts (Trustee)</w:t>
      </w:r>
    </w:p>
    <w:p w14:paraId="62CF4BE6" w14:textId="77777777" w:rsidR="009446B3" w:rsidRDefault="009446B3" w:rsidP="009446B3">
      <w:pPr>
        <w:spacing w:before="10" w:after="0" w:line="100" w:lineRule="exact"/>
        <w:rPr>
          <w:sz w:val="10"/>
          <w:szCs w:val="10"/>
        </w:rPr>
      </w:pPr>
    </w:p>
    <w:p w14:paraId="459FA141" w14:textId="72A6F8E3" w:rsidR="009446B3" w:rsidRDefault="00A451F7" w:rsidP="00A451F7">
      <w:pPr>
        <w:ind w:left="1440" w:hanging="1440"/>
        <w:rPr>
          <w:rFonts w:ascii="Arial" w:hAnsi="Arial" w:cs="Arial"/>
          <w:sz w:val="24"/>
          <w:szCs w:val="24"/>
        </w:rPr>
      </w:pPr>
      <w:r>
        <w:rPr>
          <w:noProof/>
          <w:lang w:eastAsia="en-CA"/>
        </w:rPr>
        <mc:AlternateContent>
          <mc:Choice Requires="wpg">
            <w:drawing>
              <wp:anchor distT="0" distB="0" distL="114300" distR="114300" simplePos="0" relativeHeight="251660288" behindDoc="1" locked="0" layoutInCell="1" allowOverlap="1" wp14:anchorId="08E2F600" wp14:editId="06042629">
                <wp:simplePos x="0" y="0"/>
                <wp:positionH relativeFrom="page">
                  <wp:posOffset>803605</wp:posOffset>
                </wp:positionH>
                <wp:positionV relativeFrom="paragraph">
                  <wp:posOffset>1191895</wp:posOffset>
                </wp:positionV>
                <wp:extent cx="8366125" cy="1270"/>
                <wp:effectExtent l="0" t="0" r="15875" b="17780"/>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6125" cy="1270"/>
                          <a:chOff x="1318" y="1526"/>
                          <a:chExt cx="13175" cy="2"/>
                        </a:xfrm>
                      </wpg:grpSpPr>
                      <wps:wsp>
                        <wps:cNvPr id="30" name="Freeform 29"/>
                        <wps:cNvSpPr>
                          <a:spLocks/>
                        </wps:cNvSpPr>
                        <wps:spPr bwMode="auto">
                          <a:xfrm>
                            <a:off x="1318" y="1526"/>
                            <a:ext cx="13175" cy="2"/>
                          </a:xfrm>
                          <a:custGeom>
                            <a:avLst/>
                            <a:gdLst>
                              <a:gd name="T0" fmla="+- 0 1318 1318"/>
                              <a:gd name="T1" fmla="*/ T0 w 13175"/>
                              <a:gd name="T2" fmla="+- 0 14493 1318"/>
                              <a:gd name="T3" fmla="*/ T2 w 13175"/>
                            </a:gdLst>
                            <a:ahLst/>
                            <a:cxnLst>
                              <a:cxn ang="0">
                                <a:pos x="T1" y="0"/>
                              </a:cxn>
                              <a:cxn ang="0">
                                <a:pos x="T3" y="0"/>
                              </a:cxn>
                            </a:cxnLst>
                            <a:rect l="0" t="0" r="r" b="b"/>
                            <a:pathLst>
                              <a:path w="13175">
                                <a:moveTo>
                                  <a:pt x="0" y="0"/>
                                </a:moveTo>
                                <a:lnTo>
                                  <a:pt x="1317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29E573" id="Group 28" o:spid="_x0000_s1026" style="position:absolute;margin-left:63.3pt;margin-top:93.85pt;width:658.75pt;height:.1pt;z-index:-251656192;mso-position-horizontal-relative:page" coordorigin="1318,1526" coordsize="1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">
                <v:shape id="Freeform 29" o:spid="_x0000_s1027" style="position:absolute;left:1318;top:1526;width:13175;height:2;visibility:visible;mso-wrap-style:square;v-text-anchor:top" coordsize="13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" path="m,l13175,e" filled="f" strokeweight="1.54pt">
                  <v:path arrowok="t" o:connecttype="custom" o:connectlocs="0,0;13175,0" o:connectangles="0,0"/>
                </v:shape>
                <w10:wrap anchorx="page"/>
              </v:group>
            </w:pict>
          </mc:Fallback>
        </mc:AlternateContent>
      </w:r>
      <w:r w:rsidR="009446B3">
        <w:rPr>
          <w:rFonts w:ascii="Arial" w:eastAsia="Arial" w:hAnsi="Arial" w:cs="Arial"/>
          <w:b/>
          <w:bCs/>
          <w:sz w:val="24"/>
          <w:szCs w:val="24"/>
        </w:rPr>
        <w:t>Regr</w:t>
      </w:r>
      <w:r w:rsidR="009446B3">
        <w:rPr>
          <w:rFonts w:ascii="Arial" w:eastAsia="Arial" w:hAnsi="Arial" w:cs="Arial"/>
          <w:b/>
          <w:bCs/>
          <w:spacing w:val="1"/>
          <w:sz w:val="24"/>
          <w:szCs w:val="24"/>
        </w:rPr>
        <w:t>e</w:t>
      </w:r>
      <w:r w:rsidR="009446B3">
        <w:rPr>
          <w:rFonts w:ascii="Arial" w:eastAsia="Arial" w:hAnsi="Arial" w:cs="Arial"/>
          <w:b/>
          <w:bCs/>
          <w:sz w:val="24"/>
          <w:szCs w:val="24"/>
        </w:rPr>
        <w:t>t</w:t>
      </w:r>
      <w:r w:rsidR="009446B3">
        <w:rPr>
          <w:rFonts w:ascii="Arial" w:eastAsia="Arial" w:hAnsi="Arial" w:cs="Arial"/>
          <w:b/>
          <w:bCs/>
          <w:spacing w:val="1"/>
          <w:sz w:val="24"/>
          <w:szCs w:val="24"/>
        </w:rPr>
        <w:t>s</w:t>
      </w:r>
      <w:r w:rsidR="009446B3">
        <w:rPr>
          <w:rFonts w:ascii="Arial" w:eastAsia="Arial" w:hAnsi="Arial" w:cs="Arial"/>
          <w:sz w:val="24"/>
          <w:szCs w:val="24"/>
        </w:rPr>
        <w:t>:</w:t>
      </w:r>
      <w:r w:rsidR="00267B67">
        <w:rPr>
          <w:rFonts w:ascii="Arial" w:eastAsia="Arial" w:hAnsi="Arial" w:cs="Arial"/>
          <w:sz w:val="24"/>
          <w:szCs w:val="24"/>
        </w:rPr>
        <w:tab/>
      </w:r>
      <w:r w:rsidR="00267B67" w:rsidRPr="00267B67">
        <w:rPr>
          <w:rFonts w:ascii="Arial" w:hAnsi="Arial" w:cs="Arial"/>
          <w:sz w:val="24"/>
          <w:szCs w:val="24"/>
        </w:rPr>
        <w:t>Abdirahim Ali Rage (</w:t>
      </w:r>
      <w:proofErr w:type="spellStart"/>
      <w:r w:rsidR="00267B67" w:rsidRPr="00267B67">
        <w:rPr>
          <w:rFonts w:ascii="Arial" w:hAnsi="Arial" w:cs="Arial"/>
          <w:sz w:val="24"/>
          <w:szCs w:val="24"/>
        </w:rPr>
        <w:t>Muqdishu</w:t>
      </w:r>
      <w:proofErr w:type="spellEnd"/>
      <w:r w:rsidR="00267B67" w:rsidRPr="00267B67">
        <w:rPr>
          <w:rFonts w:ascii="Arial" w:hAnsi="Arial" w:cs="Arial"/>
          <w:sz w:val="24"/>
          <w:szCs w:val="24"/>
        </w:rPr>
        <w:t xml:space="preserve"> Soccer Club), Doug Blair (North Toronto Soccer Club), Denise De Paola (TSAA), Kevin Battaglia (TSAA), Mohamed Hassan (</w:t>
      </w:r>
      <w:proofErr w:type="spellStart"/>
      <w:r w:rsidR="00267B67" w:rsidRPr="00267B67">
        <w:rPr>
          <w:rFonts w:ascii="Arial" w:hAnsi="Arial" w:cs="Arial"/>
          <w:sz w:val="24"/>
          <w:szCs w:val="24"/>
        </w:rPr>
        <w:t>Muqdishu</w:t>
      </w:r>
      <w:proofErr w:type="spellEnd"/>
      <w:r w:rsidR="00267B67" w:rsidRPr="00267B67">
        <w:rPr>
          <w:rFonts w:ascii="Arial" w:hAnsi="Arial" w:cs="Arial"/>
          <w:sz w:val="24"/>
          <w:szCs w:val="24"/>
        </w:rPr>
        <w:t xml:space="preserve"> Football Club), Dave McNee (Quantum Sports and Learning Association), Chris Ricketts (Pool Support), Susanne Burkhardt (Applegrove Community Complex), Patrick Rutledge (Big League Book Club), Dennis Keshinro (Belka Enrichment Centre)</w:t>
      </w:r>
    </w:p>
    <w:p w14:paraId="17FA0745" w14:textId="77777777" w:rsidR="008B0407" w:rsidRPr="00267B67" w:rsidRDefault="008B0407" w:rsidP="009446B3">
      <w:pPr>
        <w:rPr>
          <w:rFonts w:ascii="Arial" w:eastAsia="Arial" w:hAnsi="Arial" w:cs="Arial"/>
          <w:sz w:val="24"/>
          <w:szCs w:val="24"/>
        </w:rPr>
      </w:pPr>
    </w:p>
    <w:p w14:paraId="6DF58E92" w14:textId="77777777" w:rsidR="009446B3" w:rsidRDefault="009446B3" w:rsidP="009446B3">
      <w:pPr>
        <w:rPr>
          <w:rFonts w:ascii="Arial" w:eastAsia="Arial" w:hAnsi="Arial" w:cs="Arial"/>
          <w:sz w:val="24"/>
          <w:szCs w:val="24"/>
        </w:rPr>
      </w:pPr>
    </w:p>
    <w:tbl>
      <w:tblPr>
        <w:tblStyle w:val="TableGrid"/>
        <w:tblW w:w="0" w:type="auto"/>
        <w:tblLook w:val="04A0" w:firstRow="1" w:lastRow="0" w:firstColumn="1" w:lastColumn="0" w:noHBand="0" w:noVBand="1"/>
      </w:tblPr>
      <w:tblGrid>
        <w:gridCol w:w="3404"/>
        <w:gridCol w:w="6631"/>
        <w:gridCol w:w="3141"/>
      </w:tblGrid>
      <w:tr w:rsidR="009446B3" w14:paraId="141B7DD4" w14:textId="77777777" w:rsidTr="009446B3">
        <w:tc>
          <w:tcPr>
            <w:tcW w:w="3404" w:type="dxa"/>
          </w:tcPr>
          <w:p w14:paraId="006B7333" w14:textId="77777777" w:rsidR="009446B3" w:rsidRPr="002E5CE4" w:rsidRDefault="009446B3" w:rsidP="00C0178D">
            <w:pPr>
              <w:spacing w:before="7" w:line="110" w:lineRule="exact"/>
              <w:rPr>
                <w:sz w:val="11"/>
                <w:szCs w:val="11"/>
                <w:highlight w:val="lightGray"/>
              </w:rPr>
            </w:pPr>
            <w:r>
              <w:rPr>
                <w:rFonts w:ascii="Arial" w:eastAsia="Arial" w:hAnsi="Arial" w:cs="Arial"/>
                <w:sz w:val="24"/>
                <w:szCs w:val="24"/>
              </w:rPr>
              <w:tab/>
            </w:r>
          </w:p>
          <w:p w14:paraId="352F1E41" w14:textId="77777777" w:rsidR="009446B3" w:rsidRPr="002E5CE4" w:rsidRDefault="009446B3" w:rsidP="00C0178D">
            <w:pPr>
              <w:ind w:left="1140" w:right="1121"/>
              <w:jc w:val="center"/>
              <w:rPr>
                <w:rFonts w:ascii="Arial" w:eastAsia="Arial" w:hAnsi="Arial" w:cs="Arial"/>
                <w:sz w:val="24"/>
                <w:szCs w:val="24"/>
                <w:highlight w:val="lightGray"/>
              </w:rPr>
            </w:pPr>
            <w:r w:rsidRPr="00705549">
              <w:rPr>
                <w:rFonts w:ascii="Arial" w:eastAsia="Arial" w:hAnsi="Arial" w:cs="Arial"/>
                <w:b/>
                <w:bCs/>
                <w:sz w:val="24"/>
                <w:szCs w:val="24"/>
              </w:rPr>
              <w:t>IT</w:t>
            </w:r>
            <w:r w:rsidRPr="00705549">
              <w:rPr>
                <w:rFonts w:ascii="Arial" w:eastAsia="Arial" w:hAnsi="Arial" w:cs="Arial"/>
                <w:b/>
                <w:bCs/>
                <w:spacing w:val="1"/>
                <w:sz w:val="24"/>
                <w:szCs w:val="24"/>
              </w:rPr>
              <w:t>E</w:t>
            </w:r>
            <w:r w:rsidRPr="00705549">
              <w:rPr>
                <w:rFonts w:ascii="Arial" w:eastAsia="Arial" w:hAnsi="Arial" w:cs="Arial"/>
                <w:b/>
                <w:bCs/>
                <w:sz w:val="24"/>
                <w:szCs w:val="24"/>
              </w:rPr>
              <w:t>M</w:t>
            </w:r>
          </w:p>
        </w:tc>
        <w:tc>
          <w:tcPr>
            <w:tcW w:w="6631" w:type="dxa"/>
          </w:tcPr>
          <w:p w14:paraId="6BA87C54" w14:textId="77777777" w:rsidR="009446B3" w:rsidRDefault="009446B3" w:rsidP="00C0178D">
            <w:pPr>
              <w:spacing w:before="7" w:line="110" w:lineRule="exact"/>
              <w:rPr>
                <w:sz w:val="11"/>
                <w:szCs w:val="11"/>
              </w:rPr>
            </w:pPr>
          </w:p>
          <w:p w14:paraId="39B68A41" w14:textId="77777777" w:rsidR="009446B3" w:rsidRDefault="009446B3" w:rsidP="00C0178D">
            <w:pPr>
              <w:ind w:left="2470" w:right="2449"/>
              <w:jc w:val="center"/>
              <w:rPr>
                <w:rFonts w:ascii="Arial" w:eastAsia="Arial" w:hAnsi="Arial" w:cs="Arial"/>
                <w:sz w:val="24"/>
                <w:szCs w:val="24"/>
              </w:rPr>
            </w:pPr>
            <w:r>
              <w:rPr>
                <w:rFonts w:ascii="Arial" w:eastAsia="Arial" w:hAnsi="Arial" w:cs="Arial"/>
                <w:b/>
                <w:bCs/>
                <w:sz w:val="24"/>
                <w:szCs w:val="24"/>
              </w:rPr>
              <w:t>DISCUS</w:t>
            </w:r>
            <w:r>
              <w:rPr>
                <w:rFonts w:ascii="Arial" w:eastAsia="Arial" w:hAnsi="Arial" w:cs="Arial"/>
                <w:b/>
                <w:bCs/>
                <w:spacing w:val="1"/>
                <w:sz w:val="24"/>
                <w:szCs w:val="24"/>
              </w:rPr>
              <w:t>S</w:t>
            </w:r>
            <w:r>
              <w:rPr>
                <w:rFonts w:ascii="Arial" w:eastAsia="Arial" w:hAnsi="Arial" w:cs="Arial"/>
                <w:b/>
                <w:bCs/>
                <w:sz w:val="24"/>
                <w:szCs w:val="24"/>
              </w:rPr>
              <w:t>I</w:t>
            </w:r>
            <w:r>
              <w:rPr>
                <w:rFonts w:ascii="Arial" w:eastAsia="Arial" w:hAnsi="Arial" w:cs="Arial"/>
                <w:b/>
                <w:bCs/>
                <w:spacing w:val="1"/>
                <w:sz w:val="24"/>
                <w:szCs w:val="24"/>
              </w:rPr>
              <w:t>O</w:t>
            </w:r>
            <w:r>
              <w:rPr>
                <w:rFonts w:ascii="Arial" w:eastAsia="Arial" w:hAnsi="Arial" w:cs="Arial"/>
                <w:b/>
                <w:bCs/>
                <w:sz w:val="24"/>
                <w:szCs w:val="24"/>
              </w:rPr>
              <w:t>N</w:t>
            </w:r>
          </w:p>
        </w:tc>
        <w:tc>
          <w:tcPr>
            <w:tcW w:w="3141" w:type="dxa"/>
          </w:tcPr>
          <w:p w14:paraId="2AE2B8DB" w14:textId="77777777" w:rsidR="009446B3" w:rsidRDefault="009446B3" w:rsidP="00C0178D">
            <w:pPr>
              <w:spacing w:before="7" w:line="110" w:lineRule="exact"/>
              <w:rPr>
                <w:sz w:val="11"/>
                <w:szCs w:val="11"/>
              </w:rPr>
            </w:pPr>
          </w:p>
          <w:p w14:paraId="56DA69D9" w14:textId="77777777" w:rsidR="009446B3" w:rsidRDefault="009446B3" w:rsidP="00C0178D">
            <w:pPr>
              <w:ind w:left="153" w:right="-20"/>
              <w:rPr>
                <w:rFonts w:ascii="Arial" w:eastAsia="Arial" w:hAnsi="Arial" w:cs="Arial"/>
                <w:sz w:val="24"/>
                <w:szCs w:val="24"/>
              </w:rPr>
            </w:pPr>
            <w:r>
              <w:rPr>
                <w:rFonts w:ascii="Arial" w:eastAsia="Arial" w:hAnsi="Arial" w:cs="Arial"/>
                <w:b/>
                <w:bCs/>
                <w:sz w:val="24"/>
                <w:szCs w:val="24"/>
              </w:rPr>
              <w:t>RECOM</w:t>
            </w:r>
            <w:r>
              <w:rPr>
                <w:rFonts w:ascii="Arial" w:eastAsia="Arial" w:hAnsi="Arial" w:cs="Arial"/>
                <w:b/>
                <w:bCs/>
                <w:spacing w:val="-1"/>
                <w:sz w:val="24"/>
                <w:szCs w:val="24"/>
              </w:rPr>
              <w:t>M</w:t>
            </w:r>
            <w:r>
              <w:rPr>
                <w:rFonts w:ascii="Arial" w:eastAsia="Arial" w:hAnsi="Arial" w:cs="Arial"/>
                <w:b/>
                <w:bCs/>
                <w:sz w:val="24"/>
                <w:szCs w:val="24"/>
              </w:rPr>
              <w:t>EN</w:t>
            </w:r>
            <w:r>
              <w:rPr>
                <w:rFonts w:ascii="Arial" w:eastAsia="Arial" w:hAnsi="Arial" w:cs="Arial"/>
                <w:b/>
                <w:bCs/>
                <w:spacing w:val="4"/>
                <w:sz w:val="24"/>
                <w:szCs w:val="24"/>
              </w:rPr>
              <w:t>D</w:t>
            </w:r>
            <w:r>
              <w:rPr>
                <w:rFonts w:ascii="Arial" w:eastAsia="Arial" w:hAnsi="Arial" w:cs="Arial"/>
                <w:b/>
                <w:bCs/>
                <w:spacing w:val="-5"/>
                <w:sz w:val="24"/>
                <w:szCs w:val="24"/>
              </w:rPr>
              <w:t>A</w:t>
            </w:r>
            <w:r>
              <w:rPr>
                <w:rFonts w:ascii="Arial" w:eastAsia="Arial" w:hAnsi="Arial" w:cs="Arial"/>
                <w:b/>
                <w:bCs/>
                <w:sz w:val="24"/>
                <w:szCs w:val="24"/>
              </w:rPr>
              <w:t>TION</w:t>
            </w:r>
            <w:r>
              <w:rPr>
                <w:rFonts w:ascii="Arial" w:eastAsia="Arial" w:hAnsi="Arial" w:cs="Arial"/>
                <w:b/>
                <w:bCs/>
                <w:spacing w:val="3"/>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1"/>
                <w:sz w:val="24"/>
                <w:szCs w:val="24"/>
              </w:rPr>
              <w:t>M</w:t>
            </w:r>
            <w:r>
              <w:rPr>
                <w:rFonts w:ascii="Arial" w:eastAsia="Arial" w:hAnsi="Arial" w:cs="Arial"/>
                <w:b/>
                <w:bCs/>
                <w:sz w:val="24"/>
                <w:szCs w:val="24"/>
              </w:rPr>
              <w:t>OTION</w:t>
            </w:r>
          </w:p>
        </w:tc>
      </w:tr>
      <w:tr w:rsidR="009446B3" w14:paraId="0346434A" w14:textId="77777777" w:rsidTr="009446B3">
        <w:tc>
          <w:tcPr>
            <w:tcW w:w="3404" w:type="dxa"/>
          </w:tcPr>
          <w:p w14:paraId="7DB6F93D" w14:textId="77777777" w:rsidR="009446B3" w:rsidRPr="009446B3" w:rsidRDefault="009446B3" w:rsidP="009446B3">
            <w:pPr>
              <w:rPr>
                <w:sz w:val="24"/>
                <w:szCs w:val="24"/>
                <w:highlight w:val="lightGray"/>
              </w:rPr>
            </w:pPr>
            <w:r w:rsidRPr="009446B3">
              <w:rPr>
                <w:sz w:val="24"/>
                <w:szCs w:val="24"/>
              </w:rPr>
              <w:t>Call to Order / Acknowledgement of Traditional Lands / Welcome and Introductions / Approval of Quorum</w:t>
            </w:r>
          </w:p>
        </w:tc>
        <w:tc>
          <w:tcPr>
            <w:tcW w:w="6631" w:type="dxa"/>
          </w:tcPr>
          <w:p w14:paraId="6F84A772" w14:textId="77777777" w:rsidR="009446B3" w:rsidRPr="00260C7D" w:rsidRDefault="009446B3" w:rsidP="00260C7D">
            <w:pPr>
              <w:pStyle w:val="ListParagraph"/>
              <w:numPr>
                <w:ilvl w:val="0"/>
                <w:numId w:val="9"/>
              </w:numPr>
              <w:rPr>
                <w:sz w:val="24"/>
                <w:szCs w:val="24"/>
              </w:rPr>
            </w:pPr>
            <w:r w:rsidRPr="00260C7D">
              <w:rPr>
                <w:sz w:val="24"/>
                <w:szCs w:val="24"/>
              </w:rPr>
              <w:t>The meeting was called to order by Co-Chair Judy</w:t>
            </w:r>
            <w:r w:rsidR="002A2723" w:rsidRPr="00260C7D">
              <w:rPr>
                <w:sz w:val="24"/>
                <w:szCs w:val="24"/>
              </w:rPr>
              <w:t xml:space="preserve"> </w:t>
            </w:r>
            <w:r w:rsidRPr="00260C7D">
              <w:rPr>
                <w:sz w:val="24"/>
                <w:szCs w:val="24"/>
              </w:rPr>
              <w:t>Gargaro at 8:00 a.m.</w:t>
            </w:r>
          </w:p>
        </w:tc>
        <w:tc>
          <w:tcPr>
            <w:tcW w:w="3141" w:type="dxa"/>
          </w:tcPr>
          <w:p w14:paraId="4F18BE38" w14:textId="77777777" w:rsidR="009446B3" w:rsidRPr="009446B3" w:rsidRDefault="009446B3" w:rsidP="009446B3">
            <w:pPr>
              <w:rPr>
                <w:sz w:val="24"/>
                <w:szCs w:val="24"/>
              </w:rPr>
            </w:pPr>
          </w:p>
        </w:tc>
      </w:tr>
      <w:tr w:rsidR="009446B3" w14:paraId="20137213" w14:textId="77777777" w:rsidTr="009446B3">
        <w:tc>
          <w:tcPr>
            <w:tcW w:w="3404" w:type="dxa"/>
          </w:tcPr>
          <w:p w14:paraId="3990124C" w14:textId="77777777" w:rsidR="009446B3" w:rsidRPr="009446B3" w:rsidRDefault="009446B3" w:rsidP="002A2723">
            <w:pPr>
              <w:rPr>
                <w:sz w:val="24"/>
                <w:szCs w:val="24"/>
                <w:highlight w:val="lightGray"/>
              </w:rPr>
            </w:pPr>
            <w:r w:rsidRPr="009446B3">
              <w:rPr>
                <w:sz w:val="24"/>
                <w:szCs w:val="24"/>
              </w:rPr>
              <w:t>Approval of Agenda</w:t>
            </w:r>
          </w:p>
        </w:tc>
        <w:tc>
          <w:tcPr>
            <w:tcW w:w="6631" w:type="dxa"/>
          </w:tcPr>
          <w:p w14:paraId="671AD217" w14:textId="77777777" w:rsidR="009446B3" w:rsidRPr="00260C7D" w:rsidRDefault="009446B3" w:rsidP="00260C7D">
            <w:pPr>
              <w:pStyle w:val="ListParagraph"/>
              <w:numPr>
                <w:ilvl w:val="0"/>
                <w:numId w:val="8"/>
              </w:numPr>
              <w:rPr>
                <w:sz w:val="24"/>
                <w:szCs w:val="24"/>
              </w:rPr>
            </w:pPr>
            <w:r w:rsidRPr="00260C7D">
              <w:rPr>
                <w:sz w:val="24"/>
                <w:szCs w:val="24"/>
              </w:rPr>
              <w:t>Susan Fletcher moved to approve the agenda, seconded by Heather Mitchell.</w:t>
            </w:r>
          </w:p>
          <w:p w14:paraId="0AFA9D17" w14:textId="77777777" w:rsidR="009446B3" w:rsidRPr="00260C7D" w:rsidRDefault="009446B3" w:rsidP="00260C7D">
            <w:pPr>
              <w:pStyle w:val="ListParagraph"/>
              <w:numPr>
                <w:ilvl w:val="0"/>
                <w:numId w:val="8"/>
              </w:numPr>
              <w:rPr>
                <w:sz w:val="24"/>
                <w:szCs w:val="24"/>
              </w:rPr>
            </w:pPr>
            <w:r w:rsidRPr="00260C7D">
              <w:rPr>
                <w:sz w:val="24"/>
                <w:szCs w:val="24"/>
              </w:rPr>
              <w:t>Motion carried as amended.</w:t>
            </w:r>
          </w:p>
        </w:tc>
        <w:tc>
          <w:tcPr>
            <w:tcW w:w="3141" w:type="dxa"/>
          </w:tcPr>
          <w:p w14:paraId="4B6941F0" w14:textId="77777777" w:rsidR="009446B3" w:rsidRPr="009446B3" w:rsidRDefault="009446B3" w:rsidP="009446B3">
            <w:pPr>
              <w:rPr>
                <w:sz w:val="24"/>
                <w:szCs w:val="24"/>
              </w:rPr>
            </w:pPr>
          </w:p>
        </w:tc>
      </w:tr>
      <w:tr w:rsidR="009446B3" w14:paraId="4B21FF45" w14:textId="77777777" w:rsidTr="009446B3">
        <w:tc>
          <w:tcPr>
            <w:tcW w:w="3404" w:type="dxa"/>
          </w:tcPr>
          <w:p w14:paraId="250C0D3C" w14:textId="77777777" w:rsidR="009446B3" w:rsidRPr="009446B3" w:rsidRDefault="009446B3" w:rsidP="009446B3">
            <w:pPr>
              <w:rPr>
                <w:sz w:val="24"/>
                <w:szCs w:val="24"/>
              </w:rPr>
            </w:pPr>
            <w:r w:rsidRPr="009446B3">
              <w:rPr>
                <w:sz w:val="24"/>
                <w:szCs w:val="24"/>
              </w:rPr>
              <w:t xml:space="preserve">Approval of Minutes </w:t>
            </w:r>
          </w:p>
          <w:p w14:paraId="5A647177" w14:textId="77777777" w:rsidR="009446B3" w:rsidRPr="009446B3" w:rsidRDefault="009446B3" w:rsidP="009446B3">
            <w:pPr>
              <w:rPr>
                <w:sz w:val="24"/>
                <w:szCs w:val="24"/>
                <w:highlight w:val="lightGray"/>
              </w:rPr>
            </w:pPr>
            <w:r w:rsidRPr="009446B3">
              <w:rPr>
                <w:sz w:val="24"/>
                <w:szCs w:val="24"/>
              </w:rPr>
              <w:t>12 November 2019</w:t>
            </w:r>
          </w:p>
        </w:tc>
        <w:tc>
          <w:tcPr>
            <w:tcW w:w="6631" w:type="dxa"/>
          </w:tcPr>
          <w:p w14:paraId="5A61C4AF" w14:textId="77777777" w:rsidR="00260C7D" w:rsidRDefault="009446B3" w:rsidP="00260C7D">
            <w:pPr>
              <w:pStyle w:val="ListParagraph"/>
              <w:numPr>
                <w:ilvl w:val="0"/>
                <w:numId w:val="8"/>
              </w:numPr>
              <w:rPr>
                <w:sz w:val="24"/>
                <w:szCs w:val="24"/>
              </w:rPr>
            </w:pPr>
            <w:r w:rsidRPr="00260C7D">
              <w:rPr>
                <w:sz w:val="24"/>
                <w:szCs w:val="24"/>
              </w:rPr>
              <w:t xml:space="preserve">Lynn Manning moved to approve the 12 November 2019 Minutes, seconded by Alan </w:t>
            </w:r>
            <w:proofErr w:type="spellStart"/>
            <w:r w:rsidRPr="00260C7D">
              <w:rPr>
                <w:sz w:val="24"/>
                <w:szCs w:val="24"/>
              </w:rPr>
              <w:t>Hrabinski</w:t>
            </w:r>
            <w:proofErr w:type="spellEnd"/>
            <w:r w:rsidRPr="00260C7D">
              <w:rPr>
                <w:sz w:val="24"/>
                <w:szCs w:val="24"/>
              </w:rPr>
              <w:t xml:space="preserve">.  </w:t>
            </w:r>
          </w:p>
          <w:p w14:paraId="73C36156" w14:textId="77777777" w:rsidR="009446B3" w:rsidRPr="00260C7D" w:rsidRDefault="00CC3CA1" w:rsidP="00260C7D">
            <w:pPr>
              <w:pStyle w:val="ListParagraph"/>
              <w:numPr>
                <w:ilvl w:val="0"/>
                <w:numId w:val="8"/>
              </w:numPr>
              <w:rPr>
                <w:sz w:val="24"/>
                <w:szCs w:val="24"/>
              </w:rPr>
            </w:pPr>
            <w:r>
              <w:rPr>
                <w:sz w:val="24"/>
                <w:szCs w:val="24"/>
              </w:rPr>
              <w:t>Move to move the minutes as amended</w:t>
            </w:r>
            <w:r w:rsidR="009446B3" w:rsidRPr="00260C7D">
              <w:rPr>
                <w:sz w:val="24"/>
                <w:szCs w:val="24"/>
              </w:rPr>
              <w:t>.</w:t>
            </w:r>
          </w:p>
        </w:tc>
        <w:tc>
          <w:tcPr>
            <w:tcW w:w="3141" w:type="dxa"/>
          </w:tcPr>
          <w:p w14:paraId="297A126F" w14:textId="77777777" w:rsidR="009446B3" w:rsidRPr="009446B3" w:rsidRDefault="009446B3" w:rsidP="009446B3">
            <w:pPr>
              <w:rPr>
                <w:sz w:val="24"/>
                <w:szCs w:val="24"/>
              </w:rPr>
            </w:pPr>
          </w:p>
        </w:tc>
      </w:tr>
      <w:tr w:rsidR="009446B3" w14:paraId="100BB6EA" w14:textId="77777777" w:rsidTr="009446B3">
        <w:tc>
          <w:tcPr>
            <w:tcW w:w="3404" w:type="dxa"/>
          </w:tcPr>
          <w:p w14:paraId="724AD6D3" w14:textId="77777777" w:rsidR="009446B3" w:rsidRPr="009446B3" w:rsidRDefault="009446B3" w:rsidP="009446B3">
            <w:pPr>
              <w:rPr>
                <w:sz w:val="24"/>
                <w:szCs w:val="24"/>
                <w:highlight w:val="lightGray"/>
              </w:rPr>
            </w:pPr>
            <w:r w:rsidRPr="009446B3">
              <w:rPr>
                <w:sz w:val="24"/>
                <w:szCs w:val="24"/>
              </w:rPr>
              <w:t>Guests in Attendance</w:t>
            </w:r>
          </w:p>
        </w:tc>
        <w:tc>
          <w:tcPr>
            <w:tcW w:w="6631" w:type="dxa"/>
          </w:tcPr>
          <w:p w14:paraId="3C2057E9" w14:textId="6FA51107" w:rsidR="009446B3" w:rsidRPr="00260C7D" w:rsidRDefault="009446B3" w:rsidP="00260C7D">
            <w:pPr>
              <w:pStyle w:val="ListParagraph"/>
              <w:numPr>
                <w:ilvl w:val="0"/>
                <w:numId w:val="8"/>
              </w:numPr>
              <w:rPr>
                <w:sz w:val="24"/>
                <w:szCs w:val="24"/>
              </w:rPr>
            </w:pPr>
            <w:proofErr w:type="spellStart"/>
            <w:r w:rsidRPr="00260C7D">
              <w:rPr>
                <w:sz w:val="24"/>
                <w:szCs w:val="24"/>
              </w:rPr>
              <w:t>Narni</w:t>
            </w:r>
            <w:proofErr w:type="spellEnd"/>
            <w:r w:rsidRPr="00260C7D">
              <w:rPr>
                <w:sz w:val="24"/>
                <w:szCs w:val="24"/>
              </w:rPr>
              <w:t xml:space="preserve"> Santos, Senior Manager Learning Enrichment Foundation; Elizabeth </w:t>
            </w:r>
            <w:proofErr w:type="spellStart"/>
            <w:r w:rsidRPr="00260C7D">
              <w:rPr>
                <w:sz w:val="24"/>
                <w:szCs w:val="24"/>
              </w:rPr>
              <w:t>Lukie</w:t>
            </w:r>
            <w:proofErr w:type="spellEnd"/>
            <w:r w:rsidRPr="00260C7D">
              <w:rPr>
                <w:sz w:val="24"/>
                <w:szCs w:val="24"/>
              </w:rPr>
              <w:t>, Hutt Piano; Emily Langer, Drama School Coordinator Young People’s Theatre</w:t>
            </w:r>
            <w:r w:rsidR="00CC3CA1">
              <w:rPr>
                <w:sz w:val="24"/>
                <w:szCs w:val="24"/>
              </w:rPr>
              <w:t xml:space="preserve">, Sara </w:t>
            </w:r>
            <w:proofErr w:type="spellStart"/>
            <w:r w:rsidR="00CC3CA1">
              <w:rPr>
                <w:sz w:val="24"/>
                <w:szCs w:val="24"/>
              </w:rPr>
              <w:t>Sommerset</w:t>
            </w:r>
            <w:proofErr w:type="spellEnd"/>
            <w:r w:rsidR="00CC3CA1">
              <w:rPr>
                <w:sz w:val="24"/>
                <w:szCs w:val="24"/>
              </w:rPr>
              <w:t>, Jack of Sports</w:t>
            </w:r>
            <w:r w:rsidR="00224A5E">
              <w:rPr>
                <w:sz w:val="24"/>
                <w:szCs w:val="24"/>
              </w:rPr>
              <w:t xml:space="preserve"> Foundation</w:t>
            </w:r>
          </w:p>
        </w:tc>
        <w:tc>
          <w:tcPr>
            <w:tcW w:w="3141" w:type="dxa"/>
          </w:tcPr>
          <w:p w14:paraId="3FD957D7" w14:textId="77777777" w:rsidR="009446B3" w:rsidRPr="009446B3" w:rsidRDefault="009446B3" w:rsidP="009446B3">
            <w:pPr>
              <w:rPr>
                <w:sz w:val="24"/>
                <w:szCs w:val="24"/>
              </w:rPr>
            </w:pPr>
          </w:p>
        </w:tc>
      </w:tr>
      <w:tr w:rsidR="009446B3" w14:paraId="2541C259" w14:textId="77777777" w:rsidTr="009446B3">
        <w:tc>
          <w:tcPr>
            <w:tcW w:w="3404" w:type="dxa"/>
          </w:tcPr>
          <w:p w14:paraId="2C74E063" w14:textId="77777777" w:rsidR="009446B3" w:rsidRPr="009446B3" w:rsidRDefault="009446B3" w:rsidP="009446B3">
            <w:pPr>
              <w:rPr>
                <w:sz w:val="24"/>
                <w:szCs w:val="24"/>
              </w:rPr>
            </w:pPr>
            <w:r w:rsidRPr="009446B3">
              <w:rPr>
                <w:sz w:val="24"/>
                <w:szCs w:val="24"/>
              </w:rPr>
              <w:t>Conflict of Interest Declaration</w:t>
            </w:r>
          </w:p>
        </w:tc>
        <w:tc>
          <w:tcPr>
            <w:tcW w:w="6631" w:type="dxa"/>
          </w:tcPr>
          <w:p w14:paraId="1AD10458" w14:textId="77777777" w:rsidR="009446B3" w:rsidRPr="009446B3" w:rsidRDefault="009446B3" w:rsidP="009446B3">
            <w:pPr>
              <w:rPr>
                <w:sz w:val="24"/>
                <w:szCs w:val="24"/>
              </w:rPr>
            </w:pPr>
            <w:r>
              <w:rPr>
                <w:sz w:val="24"/>
                <w:szCs w:val="24"/>
              </w:rPr>
              <w:t>None</w:t>
            </w:r>
          </w:p>
        </w:tc>
        <w:tc>
          <w:tcPr>
            <w:tcW w:w="3141" w:type="dxa"/>
          </w:tcPr>
          <w:p w14:paraId="5FA0574B" w14:textId="77777777" w:rsidR="009446B3" w:rsidRPr="009446B3" w:rsidRDefault="009446B3" w:rsidP="009446B3">
            <w:pPr>
              <w:rPr>
                <w:sz w:val="24"/>
                <w:szCs w:val="24"/>
              </w:rPr>
            </w:pPr>
          </w:p>
        </w:tc>
      </w:tr>
      <w:tr w:rsidR="009446B3" w14:paraId="75B41BBA" w14:textId="77777777" w:rsidTr="009446B3">
        <w:tc>
          <w:tcPr>
            <w:tcW w:w="3404" w:type="dxa"/>
          </w:tcPr>
          <w:p w14:paraId="66C98B99" w14:textId="77777777" w:rsidR="009446B3" w:rsidRPr="009446B3" w:rsidRDefault="009446B3" w:rsidP="009446B3">
            <w:pPr>
              <w:rPr>
                <w:sz w:val="24"/>
                <w:szCs w:val="24"/>
              </w:rPr>
            </w:pPr>
            <w:r w:rsidRPr="009446B3">
              <w:rPr>
                <w:sz w:val="24"/>
                <w:szCs w:val="24"/>
              </w:rPr>
              <w:t>Delegations</w:t>
            </w:r>
          </w:p>
        </w:tc>
        <w:tc>
          <w:tcPr>
            <w:tcW w:w="6631" w:type="dxa"/>
          </w:tcPr>
          <w:p w14:paraId="5CFD606B" w14:textId="77777777" w:rsidR="009446B3" w:rsidRPr="009446B3" w:rsidRDefault="009446B3" w:rsidP="009446B3">
            <w:pPr>
              <w:rPr>
                <w:sz w:val="24"/>
                <w:szCs w:val="24"/>
              </w:rPr>
            </w:pPr>
            <w:r>
              <w:rPr>
                <w:sz w:val="24"/>
                <w:szCs w:val="24"/>
              </w:rPr>
              <w:t>None</w:t>
            </w:r>
          </w:p>
        </w:tc>
        <w:tc>
          <w:tcPr>
            <w:tcW w:w="3141" w:type="dxa"/>
          </w:tcPr>
          <w:p w14:paraId="7F68E207" w14:textId="77777777" w:rsidR="009446B3" w:rsidRPr="009446B3" w:rsidRDefault="009446B3" w:rsidP="009446B3">
            <w:pPr>
              <w:rPr>
                <w:sz w:val="24"/>
                <w:szCs w:val="24"/>
              </w:rPr>
            </w:pPr>
          </w:p>
        </w:tc>
      </w:tr>
      <w:tr w:rsidR="009446B3" w14:paraId="7DBEF651" w14:textId="77777777" w:rsidTr="009446B3">
        <w:trPr>
          <w:trHeight w:val="2060"/>
        </w:trPr>
        <w:tc>
          <w:tcPr>
            <w:tcW w:w="3404" w:type="dxa"/>
          </w:tcPr>
          <w:p w14:paraId="1998B212" w14:textId="77777777" w:rsidR="009446B3" w:rsidRDefault="009446B3" w:rsidP="009446B3">
            <w:pPr>
              <w:rPr>
                <w:sz w:val="24"/>
                <w:szCs w:val="24"/>
              </w:rPr>
            </w:pPr>
            <w:r w:rsidRPr="009446B3">
              <w:rPr>
                <w:sz w:val="24"/>
                <w:szCs w:val="24"/>
              </w:rPr>
              <w:t>Permit Unit Update</w:t>
            </w:r>
          </w:p>
          <w:p w14:paraId="11F42DFD" w14:textId="77777777" w:rsidR="009446B3" w:rsidRDefault="009446B3" w:rsidP="009446B3">
            <w:pPr>
              <w:rPr>
                <w:sz w:val="24"/>
                <w:szCs w:val="24"/>
              </w:rPr>
            </w:pPr>
          </w:p>
          <w:p w14:paraId="5F950765" w14:textId="77777777" w:rsidR="009446B3" w:rsidRDefault="009446B3" w:rsidP="009446B3">
            <w:pPr>
              <w:rPr>
                <w:sz w:val="24"/>
                <w:szCs w:val="24"/>
              </w:rPr>
            </w:pPr>
          </w:p>
          <w:p w14:paraId="73498847" w14:textId="77777777" w:rsidR="009446B3" w:rsidRDefault="009446B3" w:rsidP="009446B3">
            <w:pPr>
              <w:rPr>
                <w:sz w:val="24"/>
                <w:szCs w:val="24"/>
              </w:rPr>
            </w:pPr>
          </w:p>
          <w:p w14:paraId="66FDFCC8" w14:textId="77777777" w:rsidR="009446B3" w:rsidRDefault="009446B3" w:rsidP="009446B3">
            <w:pPr>
              <w:rPr>
                <w:sz w:val="24"/>
                <w:szCs w:val="24"/>
              </w:rPr>
            </w:pPr>
          </w:p>
          <w:p w14:paraId="38D78190" w14:textId="77777777" w:rsidR="009446B3" w:rsidRDefault="009446B3" w:rsidP="009446B3">
            <w:pPr>
              <w:rPr>
                <w:sz w:val="24"/>
                <w:szCs w:val="24"/>
              </w:rPr>
            </w:pPr>
          </w:p>
          <w:p w14:paraId="3E924349" w14:textId="77777777" w:rsidR="009446B3" w:rsidRDefault="009446B3" w:rsidP="009446B3">
            <w:pPr>
              <w:rPr>
                <w:sz w:val="24"/>
                <w:szCs w:val="24"/>
              </w:rPr>
            </w:pPr>
          </w:p>
          <w:p w14:paraId="0C2C166C" w14:textId="77777777" w:rsidR="009446B3" w:rsidRDefault="009446B3" w:rsidP="009446B3">
            <w:pPr>
              <w:rPr>
                <w:sz w:val="24"/>
                <w:szCs w:val="24"/>
              </w:rPr>
            </w:pPr>
          </w:p>
          <w:p w14:paraId="1264EAFA" w14:textId="77777777" w:rsidR="009446B3" w:rsidRDefault="009446B3" w:rsidP="009446B3">
            <w:pPr>
              <w:rPr>
                <w:sz w:val="24"/>
                <w:szCs w:val="24"/>
              </w:rPr>
            </w:pPr>
          </w:p>
          <w:p w14:paraId="44974612" w14:textId="77777777" w:rsidR="009446B3" w:rsidRDefault="009446B3" w:rsidP="009446B3">
            <w:pPr>
              <w:rPr>
                <w:sz w:val="24"/>
                <w:szCs w:val="24"/>
              </w:rPr>
            </w:pPr>
          </w:p>
          <w:p w14:paraId="7A6804CA" w14:textId="77777777" w:rsidR="009446B3" w:rsidRDefault="009446B3" w:rsidP="009446B3">
            <w:pPr>
              <w:rPr>
                <w:sz w:val="24"/>
                <w:szCs w:val="24"/>
              </w:rPr>
            </w:pPr>
          </w:p>
          <w:p w14:paraId="038CBAF0" w14:textId="77777777" w:rsidR="009446B3" w:rsidRDefault="009446B3" w:rsidP="009446B3">
            <w:pPr>
              <w:rPr>
                <w:sz w:val="24"/>
                <w:szCs w:val="24"/>
              </w:rPr>
            </w:pPr>
          </w:p>
          <w:p w14:paraId="48EC3EE9" w14:textId="77777777" w:rsidR="009446B3" w:rsidRDefault="009446B3" w:rsidP="009446B3">
            <w:pPr>
              <w:rPr>
                <w:sz w:val="24"/>
                <w:szCs w:val="24"/>
              </w:rPr>
            </w:pPr>
          </w:p>
          <w:p w14:paraId="2A36538D" w14:textId="77777777" w:rsidR="009446B3" w:rsidRDefault="009446B3" w:rsidP="009446B3">
            <w:pPr>
              <w:rPr>
                <w:sz w:val="24"/>
                <w:szCs w:val="24"/>
              </w:rPr>
            </w:pPr>
          </w:p>
          <w:p w14:paraId="01301913" w14:textId="77777777" w:rsidR="009446B3" w:rsidRDefault="009446B3" w:rsidP="009446B3">
            <w:pPr>
              <w:rPr>
                <w:sz w:val="24"/>
                <w:szCs w:val="24"/>
              </w:rPr>
            </w:pPr>
          </w:p>
          <w:p w14:paraId="2D3EA101" w14:textId="77777777" w:rsidR="009446B3" w:rsidRDefault="009446B3" w:rsidP="009446B3">
            <w:pPr>
              <w:rPr>
                <w:sz w:val="24"/>
                <w:szCs w:val="24"/>
              </w:rPr>
            </w:pPr>
          </w:p>
          <w:p w14:paraId="56B3788F" w14:textId="77777777" w:rsidR="009446B3" w:rsidRDefault="009446B3" w:rsidP="009446B3">
            <w:pPr>
              <w:rPr>
                <w:sz w:val="24"/>
                <w:szCs w:val="24"/>
              </w:rPr>
            </w:pPr>
          </w:p>
          <w:p w14:paraId="3E24D915" w14:textId="77777777" w:rsidR="009446B3" w:rsidRDefault="009446B3" w:rsidP="009446B3">
            <w:pPr>
              <w:rPr>
                <w:sz w:val="24"/>
                <w:szCs w:val="24"/>
              </w:rPr>
            </w:pPr>
          </w:p>
          <w:p w14:paraId="26A8D598" w14:textId="77777777" w:rsidR="009446B3" w:rsidRDefault="009446B3" w:rsidP="009446B3">
            <w:pPr>
              <w:rPr>
                <w:sz w:val="24"/>
                <w:szCs w:val="24"/>
              </w:rPr>
            </w:pPr>
          </w:p>
          <w:p w14:paraId="3616EF54" w14:textId="77777777" w:rsidR="009446B3" w:rsidRDefault="009446B3" w:rsidP="009446B3">
            <w:pPr>
              <w:rPr>
                <w:sz w:val="24"/>
                <w:szCs w:val="24"/>
              </w:rPr>
            </w:pPr>
          </w:p>
          <w:p w14:paraId="28E82B74" w14:textId="77777777" w:rsidR="009446B3" w:rsidRDefault="009446B3" w:rsidP="009446B3">
            <w:pPr>
              <w:rPr>
                <w:sz w:val="24"/>
                <w:szCs w:val="24"/>
              </w:rPr>
            </w:pPr>
          </w:p>
          <w:p w14:paraId="6DD7D4FC" w14:textId="77777777" w:rsidR="009446B3" w:rsidRDefault="009446B3" w:rsidP="009446B3">
            <w:pPr>
              <w:rPr>
                <w:sz w:val="24"/>
                <w:szCs w:val="24"/>
              </w:rPr>
            </w:pPr>
          </w:p>
          <w:p w14:paraId="0C12AB34" w14:textId="77777777" w:rsidR="009446B3" w:rsidRDefault="009446B3" w:rsidP="009446B3">
            <w:pPr>
              <w:rPr>
                <w:sz w:val="24"/>
                <w:szCs w:val="24"/>
              </w:rPr>
            </w:pPr>
          </w:p>
          <w:p w14:paraId="433EB3D8" w14:textId="77777777" w:rsidR="009446B3" w:rsidRDefault="009446B3" w:rsidP="009446B3">
            <w:pPr>
              <w:rPr>
                <w:sz w:val="24"/>
                <w:szCs w:val="24"/>
              </w:rPr>
            </w:pPr>
          </w:p>
          <w:p w14:paraId="57864A05" w14:textId="77777777" w:rsidR="009446B3" w:rsidRDefault="009446B3" w:rsidP="009446B3">
            <w:pPr>
              <w:rPr>
                <w:sz w:val="24"/>
                <w:szCs w:val="24"/>
              </w:rPr>
            </w:pPr>
          </w:p>
          <w:p w14:paraId="55D298E0" w14:textId="77777777" w:rsidR="009446B3" w:rsidRDefault="009446B3" w:rsidP="009446B3">
            <w:pPr>
              <w:rPr>
                <w:sz w:val="24"/>
                <w:szCs w:val="24"/>
              </w:rPr>
            </w:pPr>
          </w:p>
          <w:p w14:paraId="0B3FBB45" w14:textId="77777777" w:rsidR="009446B3" w:rsidRDefault="009446B3" w:rsidP="009446B3">
            <w:pPr>
              <w:rPr>
                <w:sz w:val="24"/>
                <w:szCs w:val="24"/>
              </w:rPr>
            </w:pPr>
          </w:p>
          <w:p w14:paraId="26FFFD24" w14:textId="77777777" w:rsidR="009446B3" w:rsidRDefault="009446B3" w:rsidP="009446B3">
            <w:pPr>
              <w:rPr>
                <w:sz w:val="24"/>
                <w:szCs w:val="24"/>
              </w:rPr>
            </w:pPr>
          </w:p>
          <w:p w14:paraId="459F14F6" w14:textId="77777777" w:rsidR="009446B3" w:rsidRDefault="009446B3" w:rsidP="009446B3">
            <w:pPr>
              <w:rPr>
                <w:sz w:val="24"/>
                <w:szCs w:val="24"/>
              </w:rPr>
            </w:pPr>
          </w:p>
          <w:p w14:paraId="02F3F4C4" w14:textId="77777777" w:rsidR="009446B3" w:rsidRDefault="009446B3" w:rsidP="009446B3">
            <w:pPr>
              <w:rPr>
                <w:sz w:val="24"/>
                <w:szCs w:val="24"/>
              </w:rPr>
            </w:pPr>
          </w:p>
          <w:p w14:paraId="6401BD0C" w14:textId="77777777" w:rsidR="009446B3" w:rsidRDefault="009446B3" w:rsidP="009446B3">
            <w:pPr>
              <w:rPr>
                <w:sz w:val="24"/>
                <w:szCs w:val="24"/>
              </w:rPr>
            </w:pPr>
          </w:p>
          <w:p w14:paraId="31BE57E5" w14:textId="77777777" w:rsidR="009446B3" w:rsidRDefault="009446B3" w:rsidP="009446B3">
            <w:pPr>
              <w:rPr>
                <w:sz w:val="24"/>
                <w:szCs w:val="24"/>
              </w:rPr>
            </w:pPr>
          </w:p>
          <w:p w14:paraId="6E3EB133" w14:textId="77777777" w:rsidR="009446B3" w:rsidRDefault="009446B3" w:rsidP="009446B3">
            <w:pPr>
              <w:rPr>
                <w:sz w:val="24"/>
                <w:szCs w:val="24"/>
              </w:rPr>
            </w:pPr>
          </w:p>
          <w:p w14:paraId="7620D687" w14:textId="77777777" w:rsidR="009446B3" w:rsidRDefault="009446B3" w:rsidP="009446B3">
            <w:pPr>
              <w:rPr>
                <w:sz w:val="24"/>
                <w:szCs w:val="24"/>
              </w:rPr>
            </w:pPr>
          </w:p>
          <w:p w14:paraId="64D2F38C" w14:textId="77777777" w:rsidR="009446B3" w:rsidRDefault="009446B3" w:rsidP="009446B3">
            <w:pPr>
              <w:rPr>
                <w:sz w:val="24"/>
                <w:szCs w:val="24"/>
              </w:rPr>
            </w:pPr>
          </w:p>
          <w:p w14:paraId="0BD64177" w14:textId="77777777" w:rsidR="009446B3" w:rsidRDefault="009446B3" w:rsidP="009446B3">
            <w:pPr>
              <w:rPr>
                <w:sz w:val="24"/>
                <w:szCs w:val="24"/>
              </w:rPr>
            </w:pPr>
          </w:p>
          <w:p w14:paraId="359A3285" w14:textId="77777777" w:rsidR="009446B3" w:rsidRDefault="009446B3" w:rsidP="009446B3">
            <w:pPr>
              <w:rPr>
                <w:sz w:val="24"/>
                <w:szCs w:val="24"/>
              </w:rPr>
            </w:pPr>
          </w:p>
          <w:p w14:paraId="7790EC4F" w14:textId="77777777" w:rsidR="009446B3" w:rsidRDefault="009446B3" w:rsidP="009446B3">
            <w:pPr>
              <w:rPr>
                <w:sz w:val="24"/>
                <w:szCs w:val="24"/>
              </w:rPr>
            </w:pPr>
          </w:p>
          <w:p w14:paraId="0DC6844B" w14:textId="77777777" w:rsidR="009446B3" w:rsidRDefault="009446B3" w:rsidP="009446B3">
            <w:pPr>
              <w:rPr>
                <w:sz w:val="24"/>
                <w:szCs w:val="24"/>
              </w:rPr>
            </w:pPr>
          </w:p>
          <w:p w14:paraId="13CDF2D0" w14:textId="77777777" w:rsidR="009446B3" w:rsidRDefault="009446B3" w:rsidP="009446B3">
            <w:pPr>
              <w:rPr>
                <w:sz w:val="24"/>
                <w:szCs w:val="24"/>
              </w:rPr>
            </w:pPr>
          </w:p>
          <w:p w14:paraId="5EE8C690" w14:textId="77777777" w:rsidR="009446B3" w:rsidRDefault="009446B3" w:rsidP="009446B3">
            <w:pPr>
              <w:rPr>
                <w:sz w:val="24"/>
                <w:szCs w:val="24"/>
              </w:rPr>
            </w:pPr>
          </w:p>
          <w:p w14:paraId="23167A93" w14:textId="77777777" w:rsidR="009446B3" w:rsidRDefault="009446B3" w:rsidP="009446B3">
            <w:pPr>
              <w:rPr>
                <w:sz w:val="24"/>
                <w:szCs w:val="24"/>
              </w:rPr>
            </w:pPr>
          </w:p>
          <w:p w14:paraId="002AECE0" w14:textId="77777777" w:rsidR="007927E0" w:rsidRDefault="007927E0" w:rsidP="007927E0">
            <w:pPr>
              <w:rPr>
                <w:sz w:val="24"/>
                <w:szCs w:val="24"/>
              </w:rPr>
            </w:pPr>
            <w:r>
              <w:rPr>
                <w:rFonts w:ascii="Arial" w:eastAsia="Arial" w:hAnsi="Arial" w:cs="Arial"/>
                <w:sz w:val="24"/>
                <w:szCs w:val="24"/>
              </w:rPr>
              <w:t>O</w:t>
            </w:r>
            <w:r>
              <w:rPr>
                <w:rFonts w:ascii="Arial" w:eastAsia="Arial" w:hAnsi="Arial" w:cs="Arial"/>
                <w:spacing w:val="1"/>
                <w:sz w:val="24"/>
                <w:szCs w:val="24"/>
              </w:rPr>
              <w:t>u</w:t>
            </w:r>
            <w:r>
              <w:rPr>
                <w:rFonts w:ascii="Arial" w:eastAsia="Arial" w:hAnsi="Arial" w:cs="Arial"/>
                <w:sz w:val="24"/>
                <w:szCs w:val="24"/>
              </w:rPr>
              <w:t>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s</w:t>
            </w:r>
          </w:p>
          <w:p w14:paraId="30692156" w14:textId="77777777" w:rsidR="009446B3" w:rsidRDefault="009446B3" w:rsidP="009446B3">
            <w:pPr>
              <w:rPr>
                <w:sz w:val="24"/>
                <w:szCs w:val="24"/>
              </w:rPr>
            </w:pPr>
          </w:p>
          <w:p w14:paraId="4C30A21B" w14:textId="77777777" w:rsidR="009446B3" w:rsidRDefault="009446B3" w:rsidP="009446B3">
            <w:pPr>
              <w:rPr>
                <w:sz w:val="24"/>
                <w:szCs w:val="24"/>
              </w:rPr>
            </w:pPr>
          </w:p>
          <w:p w14:paraId="00C7B2B0" w14:textId="77777777" w:rsidR="009446B3" w:rsidRDefault="009446B3" w:rsidP="009446B3">
            <w:pPr>
              <w:rPr>
                <w:sz w:val="24"/>
                <w:szCs w:val="24"/>
              </w:rPr>
            </w:pPr>
          </w:p>
          <w:p w14:paraId="081ECB5B" w14:textId="77777777" w:rsidR="009446B3" w:rsidRDefault="009446B3" w:rsidP="009446B3">
            <w:pPr>
              <w:rPr>
                <w:sz w:val="24"/>
                <w:szCs w:val="24"/>
              </w:rPr>
            </w:pPr>
          </w:p>
          <w:p w14:paraId="206C0521" w14:textId="77777777" w:rsidR="009446B3" w:rsidRDefault="009446B3" w:rsidP="009446B3">
            <w:pPr>
              <w:rPr>
                <w:sz w:val="24"/>
                <w:szCs w:val="24"/>
              </w:rPr>
            </w:pPr>
          </w:p>
          <w:p w14:paraId="6B0D8243" w14:textId="77777777" w:rsidR="009446B3" w:rsidRDefault="009446B3" w:rsidP="009446B3">
            <w:pPr>
              <w:rPr>
                <w:sz w:val="24"/>
                <w:szCs w:val="24"/>
              </w:rPr>
            </w:pPr>
          </w:p>
          <w:p w14:paraId="004B408A" w14:textId="77777777" w:rsidR="009446B3" w:rsidRDefault="009446B3" w:rsidP="009446B3">
            <w:pPr>
              <w:rPr>
                <w:sz w:val="24"/>
                <w:szCs w:val="24"/>
              </w:rPr>
            </w:pPr>
          </w:p>
          <w:p w14:paraId="61F7911F" w14:textId="77777777" w:rsidR="009446B3" w:rsidRDefault="009446B3" w:rsidP="009446B3">
            <w:pPr>
              <w:rPr>
                <w:sz w:val="24"/>
                <w:szCs w:val="24"/>
              </w:rPr>
            </w:pPr>
          </w:p>
          <w:p w14:paraId="71874BCB" w14:textId="77777777" w:rsidR="009446B3" w:rsidRDefault="009446B3" w:rsidP="009446B3">
            <w:pPr>
              <w:rPr>
                <w:sz w:val="24"/>
                <w:szCs w:val="24"/>
              </w:rPr>
            </w:pPr>
          </w:p>
          <w:p w14:paraId="6E73AACC" w14:textId="77777777" w:rsidR="009446B3" w:rsidRDefault="009446B3" w:rsidP="009446B3">
            <w:pPr>
              <w:rPr>
                <w:sz w:val="24"/>
                <w:szCs w:val="24"/>
              </w:rPr>
            </w:pPr>
          </w:p>
          <w:p w14:paraId="666C3E48" w14:textId="77777777" w:rsidR="009446B3" w:rsidRDefault="009446B3" w:rsidP="009446B3">
            <w:pPr>
              <w:rPr>
                <w:sz w:val="24"/>
                <w:szCs w:val="24"/>
              </w:rPr>
            </w:pPr>
          </w:p>
          <w:p w14:paraId="619E38D4" w14:textId="77777777" w:rsidR="009446B3" w:rsidRDefault="009446B3" w:rsidP="009446B3">
            <w:pPr>
              <w:rPr>
                <w:sz w:val="24"/>
                <w:szCs w:val="24"/>
              </w:rPr>
            </w:pPr>
          </w:p>
          <w:p w14:paraId="0DF713B5" w14:textId="77777777" w:rsidR="009446B3" w:rsidRDefault="009446B3" w:rsidP="009446B3">
            <w:pPr>
              <w:rPr>
                <w:sz w:val="24"/>
                <w:szCs w:val="24"/>
              </w:rPr>
            </w:pPr>
          </w:p>
          <w:p w14:paraId="5ABBAF70" w14:textId="77777777" w:rsidR="009446B3" w:rsidRDefault="009446B3" w:rsidP="009446B3">
            <w:pPr>
              <w:rPr>
                <w:sz w:val="24"/>
                <w:szCs w:val="24"/>
              </w:rPr>
            </w:pPr>
          </w:p>
          <w:p w14:paraId="6D464DBA" w14:textId="77777777" w:rsidR="009446B3" w:rsidRDefault="009446B3" w:rsidP="009446B3">
            <w:pPr>
              <w:rPr>
                <w:sz w:val="24"/>
                <w:szCs w:val="24"/>
              </w:rPr>
            </w:pPr>
          </w:p>
          <w:p w14:paraId="3D20C3F1" w14:textId="77777777" w:rsidR="009446B3" w:rsidRDefault="009446B3" w:rsidP="009446B3">
            <w:pPr>
              <w:rPr>
                <w:sz w:val="24"/>
                <w:szCs w:val="24"/>
              </w:rPr>
            </w:pPr>
          </w:p>
          <w:p w14:paraId="2D09D9A1" w14:textId="77777777" w:rsidR="009446B3" w:rsidRDefault="009446B3" w:rsidP="009446B3">
            <w:pPr>
              <w:rPr>
                <w:sz w:val="24"/>
                <w:szCs w:val="24"/>
              </w:rPr>
            </w:pPr>
          </w:p>
          <w:p w14:paraId="6DEED099" w14:textId="77777777" w:rsidR="009446B3" w:rsidRDefault="009446B3" w:rsidP="009446B3">
            <w:pPr>
              <w:rPr>
                <w:sz w:val="24"/>
                <w:szCs w:val="24"/>
              </w:rPr>
            </w:pPr>
          </w:p>
          <w:p w14:paraId="7DC578FC" w14:textId="77777777" w:rsidR="00B74B88" w:rsidRDefault="00B74B88" w:rsidP="009446B3">
            <w:pPr>
              <w:rPr>
                <w:rFonts w:ascii="Arial" w:eastAsia="Arial" w:hAnsi="Arial" w:cs="Arial"/>
                <w:sz w:val="24"/>
                <w:szCs w:val="24"/>
              </w:rPr>
            </w:pPr>
          </w:p>
          <w:p w14:paraId="18211BA3" w14:textId="77777777" w:rsidR="009446B3" w:rsidRDefault="009446B3" w:rsidP="009446B3">
            <w:pPr>
              <w:rPr>
                <w:sz w:val="24"/>
                <w:szCs w:val="24"/>
              </w:rPr>
            </w:pPr>
          </w:p>
          <w:p w14:paraId="492DF54F" w14:textId="77777777" w:rsidR="009446B3" w:rsidRDefault="009446B3" w:rsidP="009446B3">
            <w:pPr>
              <w:rPr>
                <w:sz w:val="24"/>
                <w:szCs w:val="24"/>
              </w:rPr>
            </w:pPr>
          </w:p>
          <w:p w14:paraId="0328C147" w14:textId="77777777" w:rsidR="009446B3" w:rsidRDefault="009446B3" w:rsidP="009446B3">
            <w:pPr>
              <w:rPr>
                <w:sz w:val="24"/>
                <w:szCs w:val="24"/>
              </w:rPr>
            </w:pPr>
          </w:p>
          <w:p w14:paraId="4D8B71A5" w14:textId="77777777" w:rsidR="009446B3" w:rsidRDefault="009446B3" w:rsidP="009446B3">
            <w:pPr>
              <w:rPr>
                <w:sz w:val="24"/>
                <w:szCs w:val="24"/>
              </w:rPr>
            </w:pPr>
          </w:p>
          <w:p w14:paraId="7993B144" w14:textId="77777777" w:rsidR="009446B3" w:rsidRDefault="009446B3" w:rsidP="009446B3">
            <w:pPr>
              <w:rPr>
                <w:sz w:val="24"/>
                <w:szCs w:val="24"/>
              </w:rPr>
            </w:pPr>
          </w:p>
          <w:p w14:paraId="320464E1" w14:textId="77777777" w:rsidR="009446B3" w:rsidRDefault="009446B3" w:rsidP="009446B3">
            <w:pPr>
              <w:rPr>
                <w:sz w:val="24"/>
                <w:szCs w:val="24"/>
              </w:rPr>
            </w:pPr>
          </w:p>
          <w:p w14:paraId="6D9EEA38" w14:textId="77777777" w:rsidR="009446B3" w:rsidRDefault="009446B3" w:rsidP="009446B3">
            <w:pPr>
              <w:rPr>
                <w:sz w:val="24"/>
                <w:szCs w:val="24"/>
              </w:rPr>
            </w:pPr>
          </w:p>
          <w:p w14:paraId="048C686C" w14:textId="77777777" w:rsidR="009446B3" w:rsidRDefault="009446B3" w:rsidP="009446B3">
            <w:pPr>
              <w:rPr>
                <w:sz w:val="24"/>
                <w:szCs w:val="24"/>
              </w:rPr>
            </w:pPr>
          </w:p>
          <w:p w14:paraId="198EB74D" w14:textId="77777777" w:rsidR="009446B3" w:rsidRDefault="009446B3" w:rsidP="009446B3">
            <w:pPr>
              <w:rPr>
                <w:sz w:val="24"/>
                <w:szCs w:val="24"/>
              </w:rPr>
            </w:pPr>
          </w:p>
          <w:p w14:paraId="131AC411" w14:textId="77777777" w:rsidR="009446B3" w:rsidRDefault="009446B3" w:rsidP="009446B3">
            <w:pPr>
              <w:rPr>
                <w:sz w:val="24"/>
                <w:szCs w:val="24"/>
              </w:rPr>
            </w:pPr>
          </w:p>
          <w:p w14:paraId="04E07168" w14:textId="77777777" w:rsidR="009446B3" w:rsidRDefault="009446B3" w:rsidP="00B74B88">
            <w:pPr>
              <w:tabs>
                <w:tab w:val="left" w:pos="1083"/>
              </w:tabs>
              <w:rPr>
                <w:sz w:val="24"/>
                <w:szCs w:val="24"/>
              </w:rPr>
            </w:pPr>
          </w:p>
          <w:p w14:paraId="316B6339" w14:textId="77777777" w:rsidR="009446B3" w:rsidRDefault="009446B3" w:rsidP="009446B3">
            <w:pPr>
              <w:rPr>
                <w:sz w:val="24"/>
                <w:szCs w:val="24"/>
              </w:rPr>
            </w:pPr>
          </w:p>
          <w:p w14:paraId="7FCA3D45" w14:textId="77777777" w:rsidR="009446B3" w:rsidRDefault="009446B3" w:rsidP="009446B3">
            <w:pPr>
              <w:rPr>
                <w:sz w:val="24"/>
                <w:szCs w:val="24"/>
              </w:rPr>
            </w:pPr>
          </w:p>
          <w:p w14:paraId="0C9D8FC8" w14:textId="77777777" w:rsidR="009446B3" w:rsidRDefault="009446B3" w:rsidP="009446B3">
            <w:pPr>
              <w:rPr>
                <w:sz w:val="24"/>
                <w:szCs w:val="24"/>
              </w:rPr>
            </w:pPr>
          </w:p>
          <w:p w14:paraId="13A1AE1F" w14:textId="77777777" w:rsidR="009446B3" w:rsidRPr="009446B3" w:rsidRDefault="009446B3" w:rsidP="00B74B88">
            <w:pPr>
              <w:rPr>
                <w:sz w:val="24"/>
                <w:szCs w:val="24"/>
              </w:rPr>
            </w:pPr>
          </w:p>
        </w:tc>
        <w:tc>
          <w:tcPr>
            <w:tcW w:w="6631" w:type="dxa"/>
          </w:tcPr>
          <w:p w14:paraId="3CA19329" w14:textId="77777777" w:rsidR="0071136B" w:rsidRDefault="009446B3" w:rsidP="0071136B">
            <w:pPr>
              <w:pStyle w:val="ListParagraph"/>
              <w:numPr>
                <w:ilvl w:val="0"/>
                <w:numId w:val="6"/>
              </w:numPr>
              <w:rPr>
                <w:sz w:val="24"/>
                <w:szCs w:val="24"/>
              </w:rPr>
            </w:pPr>
            <w:r w:rsidRPr="0071136B">
              <w:rPr>
                <w:sz w:val="24"/>
                <w:szCs w:val="24"/>
              </w:rPr>
              <w:lastRenderedPageBreak/>
              <w:t>Ugonma Ekeanyanwu (Acting Facility Permitting Team Leader) handed out an updated TDSB Local Neighbourhood Support Program (LNSP 2019-2020).  The committee requested that these be shown on a map.  Executive Officer Steve Shaw will get a map from Planning.</w:t>
            </w:r>
            <w:r w:rsidR="0071136B" w:rsidRPr="0071136B">
              <w:rPr>
                <w:sz w:val="24"/>
                <w:szCs w:val="24"/>
              </w:rPr>
              <w:t xml:space="preserve"> </w:t>
            </w:r>
            <w:r w:rsidR="0071136B">
              <w:rPr>
                <w:sz w:val="24"/>
                <w:szCs w:val="24"/>
              </w:rPr>
              <w:t xml:space="preserve"> </w:t>
            </w:r>
          </w:p>
          <w:p w14:paraId="1D9752B4" w14:textId="77777777" w:rsidR="0071136B" w:rsidRDefault="0071136B" w:rsidP="0071136B">
            <w:pPr>
              <w:pStyle w:val="ListParagraph"/>
              <w:rPr>
                <w:sz w:val="24"/>
                <w:szCs w:val="24"/>
              </w:rPr>
            </w:pPr>
          </w:p>
          <w:p w14:paraId="514C8FD1" w14:textId="33371993" w:rsidR="009446B3" w:rsidRPr="00504DD2" w:rsidRDefault="0071136B" w:rsidP="00504DD2">
            <w:pPr>
              <w:pStyle w:val="ListParagraph"/>
              <w:numPr>
                <w:ilvl w:val="0"/>
                <w:numId w:val="11"/>
              </w:numPr>
              <w:pBdr>
                <w:top w:val="nil"/>
                <w:left w:val="nil"/>
                <w:bottom w:val="nil"/>
                <w:right w:val="nil"/>
                <w:between w:val="nil"/>
                <w:bar w:val="nil"/>
              </w:pBdr>
              <w:contextualSpacing w:val="0"/>
              <w:rPr>
                <w:sz w:val="24"/>
                <w:szCs w:val="24"/>
              </w:rPr>
            </w:pPr>
            <w:r w:rsidRPr="0071136B">
              <w:rPr>
                <w:sz w:val="24"/>
                <w:szCs w:val="24"/>
              </w:rPr>
              <w:t xml:space="preserve">TLC mandate was expanded to include all real estate matters including leasing, how they work on partnerships and our playing fields.  Steve will ask TLC to join a future </w:t>
            </w:r>
            <w:r w:rsidRPr="0071136B">
              <w:rPr>
                <w:sz w:val="24"/>
                <w:szCs w:val="24"/>
              </w:rPr>
              <w:lastRenderedPageBreak/>
              <w:t xml:space="preserve">meeting to discuss community use, rates, access to prime time permits. </w:t>
            </w:r>
            <w:r w:rsidR="00224A5E" w:rsidRPr="00BF5E84">
              <w:rPr>
                <w:sz w:val="24"/>
                <w:szCs w:val="24"/>
                <w:lang w:val="en-US"/>
              </w:rPr>
              <w:t>City is looking at establishing 45 new parks in Toronto; may be looking at using TDSB properties.</w:t>
            </w:r>
          </w:p>
          <w:p w14:paraId="01362942" w14:textId="77777777" w:rsidR="00055DC8" w:rsidRDefault="00055DC8" w:rsidP="00055DC8">
            <w:pPr>
              <w:pStyle w:val="ListParagraph"/>
              <w:rPr>
                <w:sz w:val="24"/>
                <w:szCs w:val="24"/>
              </w:rPr>
            </w:pPr>
          </w:p>
          <w:p w14:paraId="15D984C6" w14:textId="77777777" w:rsidR="009446B3" w:rsidRDefault="009446B3" w:rsidP="009446B3">
            <w:pPr>
              <w:pStyle w:val="ListParagraph"/>
              <w:numPr>
                <w:ilvl w:val="0"/>
                <w:numId w:val="4"/>
              </w:numPr>
              <w:rPr>
                <w:sz w:val="24"/>
                <w:szCs w:val="24"/>
              </w:rPr>
            </w:pPr>
            <w:r w:rsidRPr="009446B3">
              <w:rPr>
                <w:sz w:val="24"/>
                <w:szCs w:val="24"/>
              </w:rPr>
              <w:t>The Permit Department has had many concerns v</w:t>
            </w:r>
            <w:r w:rsidR="0005188D">
              <w:rPr>
                <w:sz w:val="24"/>
                <w:szCs w:val="24"/>
              </w:rPr>
              <w:t>oiced to them that their permit costs</w:t>
            </w:r>
            <w:r w:rsidRPr="009446B3">
              <w:rPr>
                <w:sz w:val="24"/>
                <w:szCs w:val="24"/>
              </w:rPr>
              <w:t xml:space="preserve"> have recently increased.  Permits is more diligent in ensuring that the permits are classified correctly and therefore some have been moved from one category to another which increases their rates.  TDSB is not asking for arrears and is standing by the correct category rates.  Judy Gargaro asked if it is possible to have a position that would be dedicated to resolving issues and concerns.  Steve Shaw confirmed that TDSB is not in a position to hire any staff as we are dealing with budget pressures.  </w:t>
            </w:r>
          </w:p>
          <w:p w14:paraId="54C75175" w14:textId="77777777" w:rsidR="00055DC8" w:rsidRPr="00055DC8" w:rsidRDefault="00055DC8" w:rsidP="00055DC8">
            <w:pPr>
              <w:pStyle w:val="ListParagraph"/>
              <w:rPr>
                <w:sz w:val="24"/>
                <w:szCs w:val="24"/>
              </w:rPr>
            </w:pPr>
          </w:p>
          <w:p w14:paraId="7D8CDD50" w14:textId="77777777" w:rsidR="009446B3" w:rsidRDefault="009446B3" w:rsidP="009446B3">
            <w:pPr>
              <w:pStyle w:val="ListParagraph"/>
              <w:numPr>
                <w:ilvl w:val="0"/>
                <w:numId w:val="4"/>
              </w:numPr>
              <w:rPr>
                <w:sz w:val="24"/>
                <w:szCs w:val="24"/>
              </w:rPr>
            </w:pPr>
            <w:r w:rsidRPr="009446B3">
              <w:rPr>
                <w:sz w:val="24"/>
                <w:szCs w:val="24"/>
              </w:rPr>
              <w:t xml:space="preserve">Permits confirmed that they will review the Permit Frequently Asked Questions web page, ensure that all communication is clear and make additions as needed. </w:t>
            </w:r>
          </w:p>
          <w:p w14:paraId="20134C7C" w14:textId="77777777" w:rsidR="00055DC8" w:rsidRDefault="00055DC8" w:rsidP="00055DC8">
            <w:pPr>
              <w:pStyle w:val="ListParagraph"/>
              <w:rPr>
                <w:sz w:val="24"/>
                <w:szCs w:val="24"/>
              </w:rPr>
            </w:pPr>
          </w:p>
          <w:p w14:paraId="1F6A05CB" w14:textId="77777777" w:rsidR="009446B3" w:rsidRDefault="009446B3" w:rsidP="009446B3">
            <w:pPr>
              <w:pStyle w:val="ListParagraph"/>
              <w:numPr>
                <w:ilvl w:val="0"/>
                <w:numId w:val="4"/>
              </w:numPr>
              <w:rPr>
                <w:sz w:val="24"/>
                <w:szCs w:val="24"/>
              </w:rPr>
            </w:pPr>
            <w:r w:rsidRPr="009446B3">
              <w:rPr>
                <w:sz w:val="24"/>
                <w:szCs w:val="24"/>
              </w:rPr>
              <w:t>Ndaba confirmed with the group that TDSB tries to consolidate permits to where we already have permits in place as CUPE staff is to work a minimum of three hours.</w:t>
            </w:r>
          </w:p>
          <w:p w14:paraId="416D00EE" w14:textId="77777777" w:rsidR="009446B3" w:rsidRDefault="009446B3" w:rsidP="009446B3">
            <w:pPr>
              <w:pStyle w:val="ListParagraph"/>
              <w:rPr>
                <w:sz w:val="24"/>
                <w:szCs w:val="24"/>
              </w:rPr>
            </w:pPr>
          </w:p>
          <w:p w14:paraId="0DC98F8B" w14:textId="77777777" w:rsidR="009446B3" w:rsidRDefault="009446B3" w:rsidP="009446B3">
            <w:pPr>
              <w:pStyle w:val="ListParagraph"/>
              <w:numPr>
                <w:ilvl w:val="0"/>
                <w:numId w:val="3"/>
              </w:numPr>
              <w:rPr>
                <w:sz w:val="24"/>
                <w:szCs w:val="24"/>
              </w:rPr>
            </w:pPr>
            <w:r w:rsidRPr="00C37BE5">
              <w:rPr>
                <w:sz w:val="24"/>
                <w:szCs w:val="24"/>
              </w:rPr>
              <w:t>TDSB Local Neighbourhood Support Program (LNSP) Schools involves 44 schools selected from the 77 PSI schools, taking into consideration that each ward</w:t>
            </w:r>
            <w:r w:rsidR="00103E22" w:rsidRPr="00C37BE5">
              <w:rPr>
                <w:sz w:val="24"/>
                <w:szCs w:val="24"/>
              </w:rPr>
              <w:t xml:space="preserve"> which had a PSI school will continue to have access to sites with free permits. The Board is prepared to continue this program provided there is no cost to the Board</w:t>
            </w:r>
            <w:r w:rsidR="00C37BE5">
              <w:rPr>
                <w:sz w:val="24"/>
                <w:szCs w:val="24"/>
              </w:rPr>
              <w:t>.</w:t>
            </w:r>
          </w:p>
          <w:p w14:paraId="08947C40" w14:textId="77777777" w:rsidR="00C37BE5" w:rsidRPr="00C37BE5" w:rsidRDefault="00C37BE5" w:rsidP="00C37BE5">
            <w:pPr>
              <w:pStyle w:val="ListParagraph"/>
              <w:rPr>
                <w:sz w:val="24"/>
                <w:szCs w:val="24"/>
              </w:rPr>
            </w:pPr>
          </w:p>
          <w:p w14:paraId="4CCB4AFA" w14:textId="73B362DC" w:rsidR="00224A5E" w:rsidRDefault="009446B3" w:rsidP="00224A5E">
            <w:pPr>
              <w:pStyle w:val="ListParagraph"/>
              <w:numPr>
                <w:ilvl w:val="0"/>
                <w:numId w:val="2"/>
              </w:numPr>
              <w:rPr>
                <w:sz w:val="24"/>
                <w:szCs w:val="24"/>
              </w:rPr>
            </w:pPr>
            <w:r w:rsidRPr="009446B3">
              <w:rPr>
                <w:sz w:val="24"/>
                <w:szCs w:val="24"/>
              </w:rPr>
              <w:t xml:space="preserve">Steve Shaw updated the group on Championship Fields.  Artificial turf and domes at Monarch Park, Central Tech and Lakeshore CI are operated by </w:t>
            </w:r>
            <w:r w:rsidR="00224A5E">
              <w:rPr>
                <w:sz w:val="24"/>
                <w:szCs w:val="24"/>
              </w:rPr>
              <w:t>independent</w:t>
            </w:r>
            <w:r w:rsidR="00224A5E" w:rsidRPr="009446B3">
              <w:rPr>
                <w:sz w:val="24"/>
                <w:szCs w:val="24"/>
              </w:rPr>
              <w:t xml:space="preserve"> </w:t>
            </w:r>
            <w:r w:rsidRPr="009446B3">
              <w:rPr>
                <w:sz w:val="24"/>
                <w:szCs w:val="24"/>
              </w:rPr>
              <w:t xml:space="preserve">companies </w:t>
            </w:r>
            <w:r w:rsidRPr="009446B3">
              <w:rPr>
                <w:sz w:val="24"/>
                <w:szCs w:val="24"/>
              </w:rPr>
              <w:lastRenderedPageBreak/>
              <w:t>who are responsible for maintaining the turf and putting the domes up and taking them down. Schools are giv</w:t>
            </w:r>
            <w:r w:rsidR="00C37BE5">
              <w:rPr>
                <w:sz w:val="24"/>
                <w:szCs w:val="24"/>
              </w:rPr>
              <w:t>en</w:t>
            </w:r>
            <w:r w:rsidRPr="009446B3">
              <w:rPr>
                <w:sz w:val="24"/>
                <w:szCs w:val="24"/>
              </w:rPr>
              <w:t xml:space="preserve"> </w:t>
            </w:r>
            <w:r w:rsidR="00224A5E">
              <w:rPr>
                <w:sz w:val="24"/>
                <w:szCs w:val="24"/>
              </w:rPr>
              <w:t>priority for use</w:t>
            </w:r>
            <w:r w:rsidRPr="009446B3">
              <w:rPr>
                <w:sz w:val="24"/>
                <w:szCs w:val="24"/>
              </w:rPr>
              <w:t xml:space="preserve"> during the school day, but after school and on weekends the management companies </w:t>
            </w:r>
            <w:r w:rsidR="00224A5E">
              <w:rPr>
                <w:sz w:val="24"/>
                <w:szCs w:val="24"/>
              </w:rPr>
              <w:t>are able</w:t>
            </w:r>
            <w:r w:rsidR="00224A5E" w:rsidRPr="009446B3">
              <w:rPr>
                <w:sz w:val="24"/>
                <w:szCs w:val="24"/>
              </w:rPr>
              <w:t xml:space="preserve"> </w:t>
            </w:r>
            <w:r w:rsidRPr="009446B3">
              <w:rPr>
                <w:sz w:val="24"/>
                <w:szCs w:val="24"/>
              </w:rPr>
              <w:t>to determine the usage an</w:t>
            </w:r>
            <w:r w:rsidR="00C37BE5">
              <w:rPr>
                <w:sz w:val="24"/>
                <w:szCs w:val="24"/>
              </w:rPr>
              <w:t>d collect the permit revenue fro</w:t>
            </w:r>
            <w:r w:rsidRPr="009446B3">
              <w:rPr>
                <w:sz w:val="24"/>
                <w:szCs w:val="24"/>
              </w:rPr>
              <w:t>m any outside groups</w:t>
            </w:r>
            <w:r w:rsidR="00224A5E">
              <w:rPr>
                <w:sz w:val="24"/>
                <w:szCs w:val="24"/>
              </w:rPr>
              <w:t xml:space="preserve"> to recoup their capital costs</w:t>
            </w:r>
            <w:r w:rsidRPr="009446B3">
              <w:rPr>
                <w:sz w:val="24"/>
                <w:szCs w:val="24"/>
              </w:rPr>
              <w:t xml:space="preserve">.  All three sites are extremely well used.  </w:t>
            </w:r>
            <w:r w:rsidR="00224A5E" w:rsidRPr="00224A5E">
              <w:rPr>
                <w:sz w:val="24"/>
                <w:szCs w:val="24"/>
              </w:rPr>
              <w:t>Facility Management Review Teams</w:t>
            </w:r>
            <w:r w:rsidRPr="009446B3">
              <w:rPr>
                <w:sz w:val="24"/>
                <w:szCs w:val="24"/>
              </w:rPr>
              <w:t xml:space="preserve"> meet regularly </w:t>
            </w:r>
            <w:r w:rsidR="003700DE">
              <w:rPr>
                <w:sz w:val="24"/>
                <w:szCs w:val="24"/>
              </w:rPr>
              <w:t xml:space="preserve">on operational issues such as </w:t>
            </w:r>
            <w:r w:rsidRPr="009446B3">
              <w:rPr>
                <w:sz w:val="24"/>
                <w:szCs w:val="24"/>
              </w:rPr>
              <w:t xml:space="preserve">parking, fees and any issues related to the day-to-day operations of maintaining the fields and their use. These committees are made up of TDSB, </w:t>
            </w:r>
            <w:proofErr w:type="spellStart"/>
            <w:r w:rsidR="00224A5E">
              <w:rPr>
                <w:sz w:val="24"/>
                <w:szCs w:val="24"/>
              </w:rPr>
              <w:t>L</w:t>
            </w:r>
            <w:r w:rsidR="00C37BE5">
              <w:rPr>
                <w:sz w:val="24"/>
                <w:szCs w:val="24"/>
              </w:rPr>
              <w:t>eas</w:t>
            </w:r>
            <w:r w:rsidR="00224A5E">
              <w:rPr>
                <w:sz w:val="24"/>
                <w:szCs w:val="24"/>
              </w:rPr>
              <w:t>o</w:t>
            </w:r>
            <w:r w:rsidR="00C37BE5">
              <w:rPr>
                <w:sz w:val="24"/>
                <w:szCs w:val="24"/>
              </w:rPr>
              <w:t>r</w:t>
            </w:r>
            <w:proofErr w:type="spellEnd"/>
            <w:r w:rsidRPr="009446B3">
              <w:rPr>
                <w:sz w:val="24"/>
                <w:szCs w:val="24"/>
              </w:rPr>
              <w:t xml:space="preserve"> and community representatives. There is a requirement to have “some” free community access to the field which is posted on the </w:t>
            </w:r>
            <w:r w:rsidR="00C37BE5" w:rsidRPr="009446B3">
              <w:rPr>
                <w:sz w:val="24"/>
                <w:szCs w:val="24"/>
              </w:rPr>
              <w:t>leaser</w:t>
            </w:r>
            <w:r w:rsidRPr="009446B3">
              <w:rPr>
                <w:sz w:val="24"/>
                <w:szCs w:val="24"/>
              </w:rPr>
              <w:t xml:space="preserve"> website. When turf is close to the end of its life span, they look at </w:t>
            </w:r>
            <w:r w:rsidR="003700DE">
              <w:rPr>
                <w:sz w:val="24"/>
                <w:szCs w:val="24"/>
              </w:rPr>
              <w:t xml:space="preserve">replacing </w:t>
            </w:r>
            <w:r w:rsidRPr="009446B3">
              <w:rPr>
                <w:sz w:val="24"/>
                <w:szCs w:val="24"/>
              </w:rPr>
              <w:t>it</w:t>
            </w:r>
            <w:r w:rsidR="00C37BE5">
              <w:rPr>
                <w:sz w:val="24"/>
                <w:szCs w:val="24"/>
              </w:rPr>
              <w:t xml:space="preserve">. </w:t>
            </w:r>
            <w:r w:rsidR="00224A5E" w:rsidRPr="00224A5E">
              <w:rPr>
                <w:sz w:val="24"/>
                <w:szCs w:val="24"/>
              </w:rPr>
              <w:t>TDSB is looking at whether they want to replicate these agreements at additional locations.  Questions the committee would like clarified include:</w:t>
            </w:r>
          </w:p>
          <w:p w14:paraId="70DEF2D0" w14:textId="77777777" w:rsidR="007927E0" w:rsidRPr="00224A5E" w:rsidRDefault="007927E0" w:rsidP="007927E0">
            <w:pPr>
              <w:pStyle w:val="ListParagraph"/>
              <w:rPr>
                <w:sz w:val="24"/>
                <w:szCs w:val="24"/>
              </w:rPr>
            </w:pPr>
          </w:p>
          <w:p w14:paraId="2E082ED7" w14:textId="77777777" w:rsidR="00224A5E" w:rsidRDefault="00224A5E" w:rsidP="00224A5E">
            <w:pPr>
              <w:pStyle w:val="ListParagraph"/>
              <w:numPr>
                <w:ilvl w:val="0"/>
                <w:numId w:val="2"/>
              </w:numPr>
              <w:rPr>
                <w:sz w:val="24"/>
                <w:szCs w:val="24"/>
              </w:rPr>
            </w:pPr>
            <w:r w:rsidRPr="00224A5E">
              <w:rPr>
                <w:sz w:val="24"/>
                <w:szCs w:val="24"/>
              </w:rPr>
              <w:t>Are costs for community groups in line with TDSB permit fees or commercial costs?</w:t>
            </w:r>
          </w:p>
          <w:p w14:paraId="24DD57BB" w14:textId="77777777" w:rsidR="007927E0" w:rsidRPr="007927E0" w:rsidRDefault="007927E0" w:rsidP="007927E0">
            <w:pPr>
              <w:rPr>
                <w:sz w:val="24"/>
                <w:szCs w:val="24"/>
              </w:rPr>
            </w:pPr>
          </w:p>
          <w:p w14:paraId="0AF9B5AA" w14:textId="77777777" w:rsidR="00224A5E" w:rsidRDefault="00224A5E" w:rsidP="00224A5E">
            <w:pPr>
              <w:pStyle w:val="ListParagraph"/>
              <w:numPr>
                <w:ilvl w:val="0"/>
                <w:numId w:val="2"/>
              </w:numPr>
              <w:rPr>
                <w:sz w:val="24"/>
                <w:szCs w:val="24"/>
              </w:rPr>
            </w:pPr>
            <w:r w:rsidRPr="00224A5E">
              <w:rPr>
                <w:sz w:val="24"/>
                <w:szCs w:val="24"/>
              </w:rPr>
              <w:t>How do these management companies define 'community group'?</w:t>
            </w:r>
          </w:p>
          <w:p w14:paraId="7F23883E" w14:textId="77777777" w:rsidR="007927E0" w:rsidRPr="007927E0" w:rsidRDefault="007927E0" w:rsidP="007927E0">
            <w:pPr>
              <w:rPr>
                <w:sz w:val="24"/>
                <w:szCs w:val="24"/>
              </w:rPr>
            </w:pPr>
          </w:p>
          <w:p w14:paraId="28BB0025" w14:textId="77777777" w:rsidR="00224A5E" w:rsidRDefault="00224A5E" w:rsidP="00224A5E">
            <w:pPr>
              <w:pStyle w:val="ListParagraph"/>
              <w:numPr>
                <w:ilvl w:val="0"/>
                <w:numId w:val="2"/>
              </w:numPr>
              <w:rPr>
                <w:sz w:val="24"/>
                <w:szCs w:val="24"/>
              </w:rPr>
            </w:pPr>
            <w:r w:rsidRPr="00224A5E">
              <w:rPr>
                <w:sz w:val="24"/>
                <w:szCs w:val="24"/>
              </w:rPr>
              <w:t>Why are all ‘free’ permit times relegated to off-hours?</w:t>
            </w:r>
          </w:p>
          <w:p w14:paraId="212EB988" w14:textId="77777777" w:rsidR="007927E0" w:rsidRPr="007927E0" w:rsidRDefault="007927E0" w:rsidP="007927E0">
            <w:pPr>
              <w:rPr>
                <w:sz w:val="24"/>
                <w:szCs w:val="24"/>
              </w:rPr>
            </w:pPr>
          </w:p>
          <w:p w14:paraId="29014690" w14:textId="20B8698C" w:rsidR="00224A5E" w:rsidRDefault="00224A5E" w:rsidP="00224A5E">
            <w:pPr>
              <w:pStyle w:val="ListParagraph"/>
              <w:numPr>
                <w:ilvl w:val="0"/>
                <w:numId w:val="2"/>
              </w:numPr>
              <w:rPr>
                <w:sz w:val="24"/>
                <w:szCs w:val="24"/>
              </w:rPr>
            </w:pPr>
            <w:r w:rsidRPr="00224A5E">
              <w:rPr>
                <w:sz w:val="24"/>
                <w:szCs w:val="24"/>
              </w:rPr>
              <w:t>How does the TDSB reconcile this use with the community’s view that schools are their own space?</w:t>
            </w:r>
          </w:p>
          <w:p w14:paraId="6A45B5D2" w14:textId="77777777" w:rsidR="001522CD" w:rsidRPr="001522CD" w:rsidRDefault="001522CD" w:rsidP="001522CD">
            <w:pPr>
              <w:rPr>
                <w:sz w:val="24"/>
                <w:szCs w:val="24"/>
              </w:rPr>
            </w:pPr>
          </w:p>
          <w:p w14:paraId="03553043" w14:textId="23C7037B" w:rsidR="00DE70CA" w:rsidRDefault="00224A5E" w:rsidP="00DE70CA">
            <w:pPr>
              <w:pStyle w:val="ListParagraph"/>
              <w:numPr>
                <w:ilvl w:val="0"/>
                <w:numId w:val="2"/>
              </w:numPr>
              <w:rPr>
                <w:sz w:val="24"/>
                <w:szCs w:val="24"/>
              </w:rPr>
            </w:pPr>
            <w:r w:rsidRPr="00224A5E">
              <w:rPr>
                <w:sz w:val="24"/>
                <w:szCs w:val="24"/>
              </w:rPr>
              <w:t>What was the final result of the tax situation?</w:t>
            </w:r>
          </w:p>
          <w:p w14:paraId="2F877AAB" w14:textId="77777777" w:rsidR="001522CD" w:rsidRPr="001522CD" w:rsidRDefault="001522CD" w:rsidP="001522CD">
            <w:pPr>
              <w:rPr>
                <w:sz w:val="24"/>
                <w:szCs w:val="24"/>
              </w:rPr>
            </w:pPr>
          </w:p>
          <w:p w14:paraId="76291AEE" w14:textId="77777777" w:rsidR="009446B3" w:rsidRPr="00260C7D" w:rsidRDefault="009446B3" w:rsidP="00260C7D">
            <w:pPr>
              <w:pStyle w:val="ListParagraph"/>
              <w:numPr>
                <w:ilvl w:val="0"/>
                <w:numId w:val="2"/>
              </w:numPr>
              <w:rPr>
                <w:sz w:val="24"/>
                <w:szCs w:val="24"/>
              </w:rPr>
            </w:pPr>
            <w:r w:rsidRPr="00260C7D">
              <w:rPr>
                <w:sz w:val="24"/>
                <w:szCs w:val="24"/>
              </w:rPr>
              <w:t>Pools Working Group Update: nil report</w:t>
            </w:r>
          </w:p>
          <w:p w14:paraId="21FB1D31" w14:textId="77777777" w:rsidR="00DE70CA" w:rsidRDefault="00DE70CA" w:rsidP="00DE70CA">
            <w:pPr>
              <w:rPr>
                <w:sz w:val="24"/>
                <w:szCs w:val="24"/>
              </w:rPr>
            </w:pPr>
          </w:p>
          <w:p w14:paraId="399BAD9A" w14:textId="77777777" w:rsidR="009446B3" w:rsidRPr="00260C7D" w:rsidRDefault="009446B3" w:rsidP="00260C7D">
            <w:pPr>
              <w:pStyle w:val="ListParagraph"/>
              <w:numPr>
                <w:ilvl w:val="0"/>
                <w:numId w:val="2"/>
              </w:numPr>
              <w:rPr>
                <w:sz w:val="24"/>
                <w:szCs w:val="24"/>
              </w:rPr>
            </w:pPr>
            <w:r w:rsidRPr="00260C7D">
              <w:rPr>
                <w:sz w:val="24"/>
                <w:szCs w:val="24"/>
              </w:rPr>
              <w:lastRenderedPageBreak/>
              <w:t>Baseball Working Group Update: nil report; will have a report to the committee at the 12 January 2020.</w:t>
            </w:r>
          </w:p>
          <w:p w14:paraId="245FCDC1" w14:textId="77777777" w:rsidR="009446B3" w:rsidRPr="009446B3" w:rsidRDefault="009446B3" w:rsidP="009446B3">
            <w:pPr>
              <w:rPr>
                <w:sz w:val="24"/>
                <w:szCs w:val="24"/>
              </w:rPr>
            </w:pPr>
          </w:p>
          <w:p w14:paraId="0A6532AB" w14:textId="43E474D4" w:rsidR="009446B3" w:rsidRPr="00260C7D" w:rsidRDefault="009446B3" w:rsidP="00260C7D">
            <w:pPr>
              <w:pStyle w:val="ListParagraph"/>
              <w:numPr>
                <w:ilvl w:val="0"/>
                <w:numId w:val="2"/>
              </w:numPr>
              <w:rPr>
                <w:sz w:val="24"/>
                <w:szCs w:val="24"/>
              </w:rPr>
            </w:pPr>
            <w:r w:rsidRPr="00260C7D">
              <w:rPr>
                <w:sz w:val="24"/>
                <w:szCs w:val="24"/>
              </w:rPr>
              <w:t xml:space="preserve">Annual General Meeting Wrap-up: </w:t>
            </w:r>
            <w:r w:rsidR="00A43BDD" w:rsidRPr="00A43BDD">
              <w:rPr>
                <w:sz w:val="24"/>
                <w:szCs w:val="24"/>
              </w:rPr>
              <w:t xml:space="preserve">Thanks to all who attended the AGM. The community co-chair will circulate a chart with all member contact information to current and incoming committee members.  </w:t>
            </w:r>
            <w:r w:rsidRPr="00260C7D">
              <w:rPr>
                <w:sz w:val="24"/>
                <w:szCs w:val="24"/>
              </w:rPr>
              <w:t>Co-Chair Judy Gargaro reviewed the names of the successful members and had new members to the committee introduce themselves. Sara Somerset from the Jack of Sports Foundation introduced herself and clarified the scope of the foundation in respect to the for-profit arm that runs swim programs.</w:t>
            </w:r>
          </w:p>
          <w:p w14:paraId="67557D85" w14:textId="77777777" w:rsidR="009446B3" w:rsidRDefault="009446B3" w:rsidP="009446B3">
            <w:pPr>
              <w:rPr>
                <w:sz w:val="24"/>
                <w:szCs w:val="24"/>
              </w:rPr>
            </w:pPr>
          </w:p>
          <w:p w14:paraId="55BD4862" w14:textId="4DADD769" w:rsidR="009446B3" w:rsidRDefault="009446B3" w:rsidP="00260C7D">
            <w:pPr>
              <w:pStyle w:val="ListParagraph"/>
              <w:numPr>
                <w:ilvl w:val="0"/>
                <w:numId w:val="2"/>
              </w:numPr>
              <w:rPr>
                <w:sz w:val="24"/>
                <w:szCs w:val="24"/>
              </w:rPr>
            </w:pPr>
            <w:r w:rsidRPr="00260C7D">
              <w:rPr>
                <w:sz w:val="24"/>
                <w:szCs w:val="24"/>
              </w:rPr>
              <w:t>A Motion to send the</w:t>
            </w:r>
            <w:r w:rsidR="00A43BDD">
              <w:rPr>
                <w:sz w:val="24"/>
                <w:szCs w:val="24"/>
              </w:rPr>
              <w:t xml:space="preserve"> revised</w:t>
            </w:r>
            <w:r w:rsidRPr="00260C7D">
              <w:rPr>
                <w:sz w:val="24"/>
                <w:szCs w:val="24"/>
              </w:rPr>
              <w:t xml:space="preserve"> Terms of Reference document to Program and School Services</w:t>
            </w:r>
            <w:r w:rsidR="00A43BDD">
              <w:rPr>
                <w:sz w:val="24"/>
                <w:szCs w:val="24"/>
              </w:rPr>
              <w:t xml:space="preserve"> Committee</w:t>
            </w:r>
            <w:r w:rsidRPr="00260C7D">
              <w:rPr>
                <w:sz w:val="24"/>
                <w:szCs w:val="24"/>
              </w:rPr>
              <w:t xml:space="preserve"> meeting of </w:t>
            </w:r>
            <w:r w:rsidR="00DE70CA" w:rsidRPr="00260C7D">
              <w:rPr>
                <w:sz w:val="24"/>
                <w:szCs w:val="24"/>
              </w:rPr>
              <w:t>February</w:t>
            </w:r>
            <w:r w:rsidRPr="00260C7D">
              <w:rPr>
                <w:sz w:val="24"/>
                <w:szCs w:val="24"/>
              </w:rPr>
              <w:t xml:space="preserve"> 2020 was accepted.</w:t>
            </w:r>
            <w:r w:rsidR="00A43BDD">
              <w:rPr>
                <w:sz w:val="24"/>
                <w:szCs w:val="24"/>
              </w:rPr>
              <w:t xml:space="preserve"> M</w:t>
            </w:r>
            <w:r w:rsidR="00A43BDD" w:rsidRPr="00A43BDD">
              <w:rPr>
                <w:sz w:val="24"/>
                <w:szCs w:val="24"/>
              </w:rPr>
              <w:t xml:space="preserve">oved by Alan </w:t>
            </w:r>
            <w:proofErr w:type="spellStart"/>
            <w:r w:rsidR="00A43BDD" w:rsidRPr="00A43BDD">
              <w:rPr>
                <w:sz w:val="24"/>
                <w:szCs w:val="24"/>
              </w:rPr>
              <w:t>Hrabinski</w:t>
            </w:r>
            <w:proofErr w:type="spellEnd"/>
            <w:r w:rsidR="00A43BDD" w:rsidRPr="00A43BDD">
              <w:rPr>
                <w:sz w:val="24"/>
                <w:szCs w:val="24"/>
              </w:rPr>
              <w:t>, seconded by Heather Mitchell, that “CUSCAC moved that the revised Terms of Reference be accepted and approved for implementation.”</w:t>
            </w:r>
          </w:p>
          <w:p w14:paraId="6F141A6D" w14:textId="77777777" w:rsidR="00A43BDD" w:rsidRPr="00504DD2" w:rsidRDefault="00A43BDD" w:rsidP="00504DD2">
            <w:pPr>
              <w:pStyle w:val="ListParagraph"/>
              <w:rPr>
                <w:sz w:val="24"/>
                <w:szCs w:val="24"/>
              </w:rPr>
            </w:pPr>
          </w:p>
          <w:p w14:paraId="4C6D4C84" w14:textId="0AFEA808" w:rsidR="00A43BDD" w:rsidRDefault="00A43BDD" w:rsidP="00A43BDD">
            <w:pPr>
              <w:pStyle w:val="ListParagraph"/>
              <w:numPr>
                <w:ilvl w:val="0"/>
                <w:numId w:val="2"/>
              </w:numPr>
              <w:rPr>
                <w:sz w:val="24"/>
                <w:szCs w:val="24"/>
              </w:rPr>
            </w:pPr>
            <w:r w:rsidRPr="00A43BDD">
              <w:rPr>
                <w:sz w:val="24"/>
                <w:szCs w:val="24"/>
              </w:rPr>
              <w:t>As a follow up to November action items, the committee recognizes the board has a massive funding issue but feel that someone seen as at arms-length to the permit department would be of value to those groups unhappy with permit decisions and feel further discussion needs to take place. Staff reported that the majority of concerns are due to groups being reassessed to the correct category, the discussion box in each permit has been a useful tool for providing feedback and those groups unhappy with decisions have the option to speak to a supervisor. The committee will look at the FAQs to see if this needs to be communicated clearer at the January meeting.</w:t>
            </w:r>
          </w:p>
          <w:p w14:paraId="212DA4B3" w14:textId="12960605" w:rsidR="00A43BDD" w:rsidRPr="00A43BDD" w:rsidRDefault="00A43BDD" w:rsidP="00A43BDD">
            <w:pPr>
              <w:pStyle w:val="ListParagraph"/>
              <w:numPr>
                <w:ilvl w:val="0"/>
                <w:numId w:val="2"/>
              </w:numPr>
              <w:rPr>
                <w:sz w:val="24"/>
                <w:szCs w:val="24"/>
              </w:rPr>
            </w:pPr>
            <w:r w:rsidRPr="00A43BDD">
              <w:rPr>
                <w:sz w:val="24"/>
                <w:szCs w:val="24"/>
              </w:rPr>
              <w:lastRenderedPageBreak/>
              <w:t>The committee asked that the requirement for the minimum number of hours (3) that a caretaker must be paid in order for a school space to be open for permit use be added to the FAQs.</w:t>
            </w:r>
          </w:p>
          <w:p w14:paraId="598EB51C" w14:textId="77777777" w:rsidR="00B74B88" w:rsidRDefault="00B74B88" w:rsidP="009446B3">
            <w:pPr>
              <w:rPr>
                <w:sz w:val="24"/>
                <w:szCs w:val="24"/>
              </w:rPr>
            </w:pPr>
          </w:p>
          <w:p w14:paraId="33A7903D" w14:textId="2E62B9DD" w:rsidR="005D4113" w:rsidRPr="00B74B88" w:rsidRDefault="009446B3" w:rsidP="00B74B88">
            <w:pPr>
              <w:pStyle w:val="ListParagraph"/>
              <w:numPr>
                <w:ilvl w:val="0"/>
                <w:numId w:val="2"/>
              </w:numPr>
              <w:rPr>
                <w:sz w:val="24"/>
                <w:szCs w:val="24"/>
              </w:rPr>
            </w:pPr>
            <w:bookmarkStart w:id="0" w:name="_GoBack"/>
            <w:bookmarkEnd w:id="0"/>
            <w:r w:rsidRPr="00260C7D">
              <w:rPr>
                <w:sz w:val="24"/>
                <w:szCs w:val="24"/>
              </w:rPr>
              <w:t>Stev</w:t>
            </w:r>
            <w:r w:rsidR="00B74B88">
              <w:rPr>
                <w:sz w:val="24"/>
                <w:szCs w:val="24"/>
              </w:rPr>
              <w:t>e Shaw discussed the Ontario Non</w:t>
            </w:r>
            <w:r w:rsidRPr="00260C7D">
              <w:rPr>
                <w:sz w:val="24"/>
                <w:szCs w:val="24"/>
              </w:rPr>
              <w:t xml:space="preserve"> For Profit Report and confirmed that the issue raised of access to school space by the community is Ontario-wide, not exclusively for the TDSB; </w:t>
            </w:r>
            <w:r w:rsidR="00A43BDD" w:rsidRPr="00A43BDD">
              <w:rPr>
                <w:sz w:val="24"/>
                <w:szCs w:val="24"/>
              </w:rPr>
              <w:t>if the TDSB wants to take this on as an advocacy issue that would be useful therefore but it was decided</w:t>
            </w:r>
            <w:r w:rsidRPr="00260C7D">
              <w:rPr>
                <w:sz w:val="24"/>
                <w:szCs w:val="24"/>
              </w:rPr>
              <w:t xml:space="preserve"> this is not a really good use of the committee’s time with a</w:t>
            </w:r>
            <w:r w:rsidR="00B74B88">
              <w:rPr>
                <w:sz w:val="24"/>
                <w:szCs w:val="24"/>
              </w:rPr>
              <w:t>ll of the TDSB fiscal pressures</w:t>
            </w:r>
          </w:p>
        </w:tc>
        <w:tc>
          <w:tcPr>
            <w:tcW w:w="3141" w:type="dxa"/>
          </w:tcPr>
          <w:p w14:paraId="3E5554BE" w14:textId="77777777" w:rsidR="009446B3" w:rsidRPr="009446B3" w:rsidRDefault="009446B3" w:rsidP="009446B3">
            <w:pPr>
              <w:rPr>
                <w:sz w:val="24"/>
                <w:szCs w:val="24"/>
              </w:rPr>
            </w:pPr>
            <w:r w:rsidRPr="009446B3">
              <w:rPr>
                <w:sz w:val="24"/>
                <w:szCs w:val="24"/>
              </w:rPr>
              <w:lastRenderedPageBreak/>
              <w:t>Action: Steve Shaw will follow up with Planning to get a map for the committee.</w:t>
            </w:r>
          </w:p>
          <w:p w14:paraId="6AA0DC08" w14:textId="77777777" w:rsidR="009446B3" w:rsidRPr="009446B3" w:rsidRDefault="009446B3" w:rsidP="009446B3">
            <w:pPr>
              <w:rPr>
                <w:sz w:val="24"/>
                <w:szCs w:val="24"/>
              </w:rPr>
            </w:pPr>
          </w:p>
          <w:p w14:paraId="38260509" w14:textId="77777777" w:rsidR="009446B3" w:rsidRPr="009446B3" w:rsidRDefault="009446B3" w:rsidP="009446B3">
            <w:pPr>
              <w:rPr>
                <w:sz w:val="24"/>
                <w:szCs w:val="24"/>
              </w:rPr>
            </w:pPr>
          </w:p>
          <w:p w14:paraId="259BF3DA" w14:textId="77777777" w:rsidR="009446B3" w:rsidRPr="009446B3" w:rsidRDefault="009446B3" w:rsidP="009446B3">
            <w:pPr>
              <w:rPr>
                <w:sz w:val="24"/>
                <w:szCs w:val="24"/>
              </w:rPr>
            </w:pPr>
          </w:p>
          <w:p w14:paraId="6AE6B3E8" w14:textId="77777777" w:rsidR="009446B3" w:rsidRPr="009446B3" w:rsidRDefault="009446B3" w:rsidP="009446B3">
            <w:pPr>
              <w:rPr>
                <w:sz w:val="24"/>
                <w:szCs w:val="24"/>
              </w:rPr>
            </w:pPr>
          </w:p>
          <w:p w14:paraId="2F90B096" w14:textId="77777777" w:rsidR="009446B3" w:rsidRPr="009446B3" w:rsidRDefault="009446B3" w:rsidP="009446B3">
            <w:pPr>
              <w:rPr>
                <w:sz w:val="24"/>
                <w:szCs w:val="24"/>
              </w:rPr>
            </w:pPr>
          </w:p>
          <w:p w14:paraId="5CD33425" w14:textId="77777777" w:rsidR="009446B3" w:rsidRPr="009446B3" w:rsidRDefault="009446B3" w:rsidP="009446B3">
            <w:pPr>
              <w:rPr>
                <w:sz w:val="24"/>
                <w:szCs w:val="24"/>
              </w:rPr>
            </w:pPr>
          </w:p>
          <w:p w14:paraId="2D845E7D" w14:textId="77777777" w:rsidR="009446B3" w:rsidRPr="009446B3" w:rsidRDefault="009446B3" w:rsidP="009446B3">
            <w:pPr>
              <w:rPr>
                <w:sz w:val="24"/>
                <w:szCs w:val="24"/>
              </w:rPr>
            </w:pPr>
          </w:p>
          <w:p w14:paraId="4A299C3B" w14:textId="77777777" w:rsidR="009446B3" w:rsidRPr="009446B3" w:rsidRDefault="009446B3" w:rsidP="009446B3">
            <w:pPr>
              <w:rPr>
                <w:sz w:val="24"/>
                <w:szCs w:val="24"/>
              </w:rPr>
            </w:pPr>
          </w:p>
          <w:p w14:paraId="395B4D77" w14:textId="77777777" w:rsidR="009446B3" w:rsidRPr="009446B3" w:rsidRDefault="009446B3" w:rsidP="009446B3">
            <w:pPr>
              <w:rPr>
                <w:sz w:val="24"/>
                <w:szCs w:val="24"/>
              </w:rPr>
            </w:pPr>
          </w:p>
          <w:p w14:paraId="7EB79363" w14:textId="77777777" w:rsidR="009446B3" w:rsidRPr="009446B3" w:rsidRDefault="009446B3" w:rsidP="009446B3">
            <w:pPr>
              <w:rPr>
                <w:sz w:val="24"/>
                <w:szCs w:val="24"/>
              </w:rPr>
            </w:pPr>
          </w:p>
          <w:p w14:paraId="639E2FE7" w14:textId="77777777" w:rsidR="009446B3" w:rsidRPr="009446B3" w:rsidRDefault="009446B3" w:rsidP="009446B3">
            <w:pPr>
              <w:rPr>
                <w:sz w:val="24"/>
                <w:szCs w:val="24"/>
              </w:rPr>
            </w:pPr>
          </w:p>
          <w:p w14:paraId="46A0A355" w14:textId="77777777" w:rsidR="009446B3" w:rsidRPr="009446B3" w:rsidRDefault="009446B3" w:rsidP="009446B3">
            <w:pPr>
              <w:rPr>
                <w:sz w:val="24"/>
                <w:szCs w:val="24"/>
              </w:rPr>
            </w:pPr>
          </w:p>
          <w:p w14:paraId="1BA6DBBB" w14:textId="77777777" w:rsidR="009446B3" w:rsidRPr="009446B3" w:rsidRDefault="009446B3" w:rsidP="009446B3">
            <w:pPr>
              <w:rPr>
                <w:sz w:val="24"/>
                <w:szCs w:val="24"/>
              </w:rPr>
            </w:pPr>
          </w:p>
          <w:p w14:paraId="6B486554" w14:textId="77777777" w:rsidR="009446B3" w:rsidRPr="009446B3" w:rsidRDefault="009446B3" w:rsidP="009446B3">
            <w:pPr>
              <w:rPr>
                <w:sz w:val="24"/>
                <w:szCs w:val="24"/>
              </w:rPr>
            </w:pPr>
          </w:p>
          <w:p w14:paraId="536443E5" w14:textId="77777777" w:rsidR="009446B3" w:rsidRPr="009446B3" w:rsidRDefault="009446B3" w:rsidP="009446B3">
            <w:pPr>
              <w:rPr>
                <w:sz w:val="24"/>
                <w:szCs w:val="24"/>
              </w:rPr>
            </w:pPr>
          </w:p>
          <w:p w14:paraId="488D961C" w14:textId="77777777" w:rsidR="009446B3" w:rsidRPr="009446B3" w:rsidRDefault="009446B3" w:rsidP="009446B3">
            <w:pPr>
              <w:rPr>
                <w:sz w:val="24"/>
                <w:szCs w:val="24"/>
              </w:rPr>
            </w:pPr>
          </w:p>
          <w:p w14:paraId="7AC49BEA" w14:textId="77777777" w:rsidR="009446B3" w:rsidRPr="009446B3" w:rsidRDefault="009446B3" w:rsidP="009446B3">
            <w:pPr>
              <w:rPr>
                <w:sz w:val="24"/>
                <w:szCs w:val="24"/>
              </w:rPr>
            </w:pPr>
          </w:p>
          <w:p w14:paraId="639E67DA" w14:textId="77777777" w:rsidR="009446B3" w:rsidRPr="009446B3" w:rsidRDefault="009446B3" w:rsidP="009446B3">
            <w:pPr>
              <w:rPr>
                <w:sz w:val="24"/>
                <w:szCs w:val="24"/>
              </w:rPr>
            </w:pPr>
          </w:p>
          <w:p w14:paraId="4F02FC2C" w14:textId="77777777" w:rsidR="009446B3" w:rsidRPr="009446B3" w:rsidRDefault="009446B3" w:rsidP="009446B3">
            <w:pPr>
              <w:rPr>
                <w:sz w:val="24"/>
                <w:szCs w:val="24"/>
              </w:rPr>
            </w:pPr>
          </w:p>
          <w:p w14:paraId="409105FE" w14:textId="77777777" w:rsidR="009446B3" w:rsidRPr="009446B3" w:rsidRDefault="009446B3" w:rsidP="009446B3">
            <w:pPr>
              <w:rPr>
                <w:sz w:val="24"/>
                <w:szCs w:val="24"/>
              </w:rPr>
            </w:pPr>
          </w:p>
          <w:p w14:paraId="169FAB3B" w14:textId="77777777" w:rsidR="00C37BE5" w:rsidRDefault="00C37BE5" w:rsidP="009446B3">
            <w:pPr>
              <w:rPr>
                <w:sz w:val="24"/>
                <w:szCs w:val="24"/>
              </w:rPr>
            </w:pPr>
          </w:p>
          <w:p w14:paraId="0678B4A1" w14:textId="77777777" w:rsidR="00C37BE5" w:rsidRDefault="00C37BE5" w:rsidP="009446B3">
            <w:pPr>
              <w:rPr>
                <w:sz w:val="24"/>
                <w:szCs w:val="24"/>
              </w:rPr>
            </w:pPr>
          </w:p>
          <w:p w14:paraId="5FB62ED2" w14:textId="77777777" w:rsidR="00C37BE5" w:rsidRDefault="00C37BE5" w:rsidP="009446B3">
            <w:pPr>
              <w:rPr>
                <w:sz w:val="24"/>
                <w:szCs w:val="24"/>
              </w:rPr>
            </w:pPr>
          </w:p>
          <w:p w14:paraId="6B2F202E" w14:textId="77777777" w:rsidR="00C37BE5" w:rsidRDefault="00C37BE5" w:rsidP="009446B3">
            <w:pPr>
              <w:rPr>
                <w:sz w:val="24"/>
                <w:szCs w:val="24"/>
              </w:rPr>
            </w:pPr>
          </w:p>
          <w:p w14:paraId="09F26226" w14:textId="77777777" w:rsidR="0071136B" w:rsidRDefault="0071136B" w:rsidP="009446B3">
            <w:pPr>
              <w:rPr>
                <w:sz w:val="24"/>
                <w:szCs w:val="24"/>
              </w:rPr>
            </w:pPr>
          </w:p>
          <w:p w14:paraId="32AC12C3" w14:textId="77777777" w:rsidR="0071136B" w:rsidRDefault="0071136B" w:rsidP="009446B3">
            <w:pPr>
              <w:rPr>
                <w:sz w:val="24"/>
                <w:szCs w:val="24"/>
              </w:rPr>
            </w:pPr>
          </w:p>
          <w:p w14:paraId="0E589D35" w14:textId="77777777" w:rsidR="0071136B" w:rsidRDefault="0071136B" w:rsidP="009446B3">
            <w:pPr>
              <w:rPr>
                <w:sz w:val="24"/>
                <w:szCs w:val="24"/>
              </w:rPr>
            </w:pPr>
          </w:p>
          <w:p w14:paraId="7893AFF9" w14:textId="77777777" w:rsidR="00177EDC" w:rsidRDefault="00177EDC" w:rsidP="009446B3">
            <w:pPr>
              <w:rPr>
                <w:sz w:val="24"/>
                <w:szCs w:val="24"/>
              </w:rPr>
            </w:pPr>
          </w:p>
          <w:p w14:paraId="54D2ECBA" w14:textId="77777777" w:rsidR="00177EDC" w:rsidRDefault="00177EDC" w:rsidP="009446B3">
            <w:pPr>
              <w:rPr>
                <w:sz w:val="24"/>
                <w:szCs w:val="24"/>
              </w:rPr>
            </w:pPr>
          </w:p>
          <w:p w14:paraId="3AD06C6B" w14:textId="77777777" w:rsidR="00177EDC" w:rsidRDefault="00177EDC" w:rsidP="009446B3">
            <w:pPr>
              <w:rPr>
                <w:sz w:val="24"/>
                <w:szCs w:val="24"/>
              </w:rPr>
            </w:pPr>
          </w:p>
          <w:p w14:paraId="68DC1E55" w14:textId="77777777" w:rsidR="00177EDC" w:rsidRDefault="00177EDC" w:rsidP="009446B3">
            <w:pPr>
              <w:rPr>
                <w:sz w:val="24"/>
                <w:szCs w:val="24"/>
              </w:rPr>
            </w:pPr>
          </w:p>
          <w:p w14:paraId="5826077C" w14:textId="77777777" w:rsidR="00BF5E84" w:rsidRDefault="00BF5E84" w:rsidP="009446B3">
            <w:pPr>
              <w:rPr>
                <w:sz w:val="24"/>
                <w:szCs w:val="24"/>
              </w:rPr>
            </w:pPr>
          </w:p>
          <w:p w14:paraId="169A5DB7" w14:textId="03F219D9" w:rsidR="00A43BDD" w:rsidRDefault="00B0151C" w:rsidP="009446B3">
            <w:pPr>
              <w:rPr>
                <w:sz w:val="24"/>
                <w:szCs w:val="24"/>
              </w:rPr>
            </w:pPr>
            <w:r w:rsidRPr="009446B3">
              <w:rPr>
                <w:sz w:val="24"/>
                <w:szCs w:val="24"/>
              </w:rPr>
              <w:t>Action</w:t>
            </w:r>
            <w:r w:rsidR="009446B3" w:rsidRPr="009446B3">
              <w:rPr>
                <w:sz w:val="24"/>
                <w:szCs w:val="24"/>
              </w:rPr>
              <w:t>:  Ndaba will get a list for the committee of the 44 LNSP schools</w:t>
            </w:r>
          </w:p>
          <w:p w14:paraId="0554DB07" w14:textId="77777777" w:rsidR="00A43BDD" w:rsidRDefault="00A43BDD" w:rsidP="009446B3">
            <w:pPr>
              <w:rPr>
                <w:sz w:val="24"/>
                <w:szCs w:val="24"/>
              </w:rPr>
            </w:pPr>
          </w:p>
          <w:p w14:paraId="3174202A" w14:textId="77777777" w:rsidR="00A43BDD" w:rsidRDefault="00A43BDD" w:rsidP="009446B3">
            <w:pPr>
              <w:rPr>
                <w:sz w:val="24"/>
                <w:szCs w:val="24"/>
              </w:rPr>
            </w:pPr>
          </w:p>
          <w:p w14:paraId="382DA34E" w14:textId="77777777" w:rsidR="00A43BDD" w:rsidRDefault="00A43BDD" w:rsidP="009446B3">
            <w:pPr>
              <w:rPr>
                <w:sz w:val="24"/>
                <w:szCs w:val="24"/>
              </w:rPr>
            </w:pPr>
          </w:p>
          <w:p w14:paraId="033DDAA9" w14:textId="77777777" w:rsidR="00A43BDD" w:rsidRDefault="00A43BDD" w:rsidP="009446B3">
            <w:pPr>
              <w:rPr>
                <w:sz w:val="24"/>
                <w:szCs w:val="24"/>
              </w:rPr>
            </w:pPr>
          </w:p>
          <w:p w14:paraId="76DDA645" w14:textId="77777777" w:rsidR="00A43BDD" w:rsidRDefault="00A43BDD" w:rsidP="009446B3">
            <w:pPr>
              <w:rPr>
                <w:sz w:val="24"/>
                <w:szCs w:val="24"/>
              </w:rPr>
            </w:pPr>
          </w:p>
          <w:p w14:paraId="3C364C9F" w14:textId="77777777" w:rsidR="00A43BDD" w:rsidRDefault="00A43BDD" w:rsidP="009446B3">
            <w:pPr>
              <w:rPr>
                <w:sz w:val="24"/>
                <w:szCs w:val="24"/>
              </w:rPr>
            </w:pPr>
          </w:p>
          <w:p w14:paraId="56F9E1AD" w14:textId="77777777" w:rsidR="00A43BDD" w:rsidRDefault="00A43BDD" w:rsidP="009446B3">
            <w:pPr>
              <w:rPr>
                <w:sz w:val="24"/>
                <w:szCs w:val="24"/>
              </w:rPr>
            </w:pPr>
          </w:p>
          <w:p w14:paraId="09BAFDFC" w14:textId="77777777" w:rsidR="00A43BDD" w:rsidRDefault="00A43BDD" w:rsidP="009446B3">
            <w:pPr>
              <w:rPr>
                <w:sz w:val="24"/>
                <w:szCs w:val="24"/>
              </w:rPr>
            </w:pPr>
            <w:r w:rsidRPr="00A43BDD">
              <w:rPr>
                <w:sz w:val="24"/>
                <w:szCs w:val="24"/>
              </w:rPr>
              <w:lastRenderedPageBreak/>
              <w:t>ACTION: Rep from Toronto Lands Corporation (TLC) to attend January meeting to provide additional information</w:t>
            </w:r>
          </w:p>
          <w:p w14:paraId="6DE2F522" w14:textId="77777777" w:rsidR="00A43BDD" w:rsidRDefault="00A43BDD" w:rsidP="009446B3">
            <w:pPr>
              <w:rPr>
                <w:sz w:val="24"/>
                <w:szCs w:val="24"/>
              </w:rPr>
            </w:pPr>
          </w:p>
          <w:p w14:paraId="3FCE6020" w14:textId="77777777" w:rsidR="00A43BDD" w:rsidRDefault="00A43BDD" w:rsidP="009446B3">
            <w:pPr>
              <w:rPr>
                <w:sz w:val="24"/>
                <w:szCs w:val="24"/>
              </w:rPr>
            </w:pPr>
          </w:p>
          <w:p w14:paraId="25539361" w14:textId="77777777" w:rsidR="00A43BDD" w:rsidRDefault="00A43BDD" w:rsidP="009446B3">
            <w:pPr>
              <w:rPr>
                <w:sz w:val="24"/>
                <w:szCs w:val="24"/>
              </w:rPr>
            </w:pPr>
          </w:p>
          <w:p w14:paraId="2F6DA5E5" w14:textId="77777777" w:rsidR="00A43BDD" w:rsidRDefault="00A43BDD" w:rsidP="009446B3">
            <w:pPr>
              <w:rPr>
                <w:sz w:val="24"/>
                <w:szCs w:val="24"/>
              </w:rPr>
            </w:pPr>
          </w:p>
          <w:p w14:paraId="42865E1A" w14:textId="77777777" w:rsidR="00A43BDD" w:rsidRDefault="00A43BDD" w:rsidP="009446B3">
            <w:pPr>
              <w:rPr>
                <w:sz w:val="24"/>
                <w:szCs w:val="24"/>
              </w:rPr>
            </w:pPr>
          </w:p>
          <w:p w14:paraId="7C47C061" w14:textId="77777777" w:rsidR="00A43BDD" w:rsidRDefault="00A43BDD" w:rsidP="009446B3">
            <w:pPr>
              <w:rPr>
                <w:sz w:val="24"/>
                <w:szCs w:val="24"/>
              </w:rPr>
            </w:pPr>
          </w:p>
          <w:p w14:paraId="5739C96B" w14:textId="77777777" w:rsidR="00A43BDD" w:rsidRDefault="00A43BDD" w:rsidP="009446B3">
            <w:pPr>
              <w:rPr>
                <w:sz w:val="24"/>
                <w:szCs w:val="24"/>
              </w:rPr>
            </w:pPr>
          </w:p>
          <w:p w14:paraId="5BFB9705" w14:textId="77777777" w:rsidR="00A43BDD" w:rsidRDefault="00A43BDD" w:rsidP="009446B3">
            <w:pPr>
              <w:rPr>
                <w:sz w:val="24"/>
                <w:szCs w:val="24"/>
              </w:rPr>
            </w:pPr>
          </w:p>
          <w:p w14:paraId="150A749C" w14:textId="77777777" w:rsidR="00A43BDD" w:rsidRDefault="00A43BDD" w:rsidP="009446B3">
            <w:pPr>
              <w:rPr>
                <w:sz w:val="24"/>
                <w:szCs w:val="24"/>
              </w:rPr>
            </w:pPr>
          </w:p>
          <w:p w14:paraId="1C99E8FC" w14:textId="77777777" w:rsidR="00A43BDD" w:rsidRDefault="00A43BDD" w:rsidP="009446B3">
            <w:pPr>
              <w:rPr>
                <w:sz w:val="24"/>
                <w:szCs w:val="24"/>
              </w:rPr>
            </w:pPr>
          </w:p>
          <w:p w14:paraId="2AC6D157" w14:textId="77777777" w:rsidR="00A43BDD" w:rsidRDefault="00A43BDD" w:rsidP="009446B3">
            <w:pPr>
              <w:rPr>
                <w:sz w:val="24"/>
                <w:szCs w:val="24"/>
              </w:rPr>
            </w:pPr>
          </w:p>
          <w:p w14:paraId="15C737CF" w14:textId="77777777" w:rsidR="00A43BDD" w:rsidRDefault="00A43BDD" w:rsidP="009446B3">
            <w:pPr>
              <w:rPr>
                <w:sz w:val="24"/>
                <w:szCs w:val="24"/>
              </w:rPr>
            </w:pPr>
          </w:p>
          <w:p w14:paraId="2E521A87" w14:textId="77777777" w:rsidR="00A43BDD" w:rsidRDefault="00A43BDD" w:rsidP="009446B3">
            <w:pPr>
              <w:rPr>
                <w:sz w:val="24"/>
                <w:szCs w:val="24"/>
              </w:rPr>
            </w:pPr>
          </w:p>
          <w:p w14:paraId="40018737" w14:textId="77777777" w:rsidR="00A43BDD" w:rsidRDefault="00A43BDD" w:rsidP="009446B3">
            <w:pPr>
              <w:rPr>
                <w:sz w:val="24"/>
                <w:szCs w:val="24"/>
              </w:rPr>
            </w:pPr>
          </w:p>
          <w:p w14:paraId="71E9B80F" w14:textId="77777777" w:rsidR="00A43BDD" w:rsidRDefault="00A43BDD" w:rsidP="009446B3">
            <w:pPr>
              <w:rPr>
                <w:sz w:val="24"/>
                <w:szCs w:val="24"/>
              </w:rPr>
            </w:pPr>
          </w:p>
          <w:p w14:paraId="7632AC8E" w14:textId="77777777" w:rsidR="00A43BDD" w:rsidRDefault="00A43BDD" w:rsidP="009446B3">
            <w:pPr>
              <w:rPr>
                <w:sz w:val="24"/>
                <w:szCs w:val="24"/>
              </w:rPr>
            </w:pPr>
          </w:p>
          <w:p w14:paraId="178F127A" w14:textId="77777777" w:rsidR="00A43BDD" w:rsidRDefault="00A43BDD" w:rsidP="009446B3">
            <w:pPr>
              <w:rPr>
                <w:sz w:val="24"/>
                <w:szCs w:val="24"/>
              </w:rPr>
            </w:pPr>
          </w:p>
          <w:p w14:paraId="1BB55BA3" w14:textId="77777777" w:rsidR="00A43BDD" w:rsidRDefault="00A43BDD" w:rsidP="009446B3">
            <w:pPr>
              <w:rPr>
                <w:sz w:val="24"/>
                <w:szCs w:val="24"/>
              </w:rPr>
            </w:pPr>
          </w:p>
          <w:p w14:paraId="08E29DD7" w14:textId="77777777" w:rsidR="00A43BDD" w:rsidRDefault="00A43BDD" w:rsidP="009446B3">
            <w:pPr>
              <w:rPr>
                <w:sz w:val="24"/>
                <w:szCs w:val="24"/>
              </w:rPr>
            </w:pPr>
          </w:p>
          <w:p w14:paraId="1309C8D3" w14:textId="77777777" w:rsidR="00A43BDD" w:rsidRDefault="00A43BDD" w:rsidP="009446B3">
            <w:pPr>
              <w:rPr>
                <w:sz w:val="24"/>
                <w:szCs w:val="24"/>
              </w:rPr>
            </w:pPr>
          </w:p>
          <w:p w14:paraId="751D2E15" w14:textId="77777777" w:rsidR="00A43BDD" w:rsidRDefault="00A43BDD" w:rsidP="009446B3">
            <w:pPr>
              <w:rPr>
                <w:sz w:val="24"/>
                <w:szCs w:val="24"/>
              </w:rPr>
            </w:pPr>
          </w:p>
          <w:p w14:paraId="2713C45E" w14:textId="77777777" w:rsidR="00A43BDD" w:rsidRDefault="00A43BDD" w:rsidP="009446B3">
            <w:pPr>
              <w:rPr>
                <w:sz w:val="24"/>
                <w:szCs w:val="24"/>
              </w:rPr>
            </w:pPr>
          </w:p>
          <w:p w14:paraId="741C04AF" w14:textId="77777777" w:rsidR="00A43BDD" w:rsidRDefault="00A43BDD" w:rsidP="009446B3">
            <w:pPr>
              <w:rPr>
                <w:sz w:val="24"/>
                <w:szCs w:val="24"/>
              </w:rPr>
            </w:pPr>
          </w:p>
          <w:p w14:paraId="1FFBBB3B" w14:textId="77777777" w:rsidR="00A43BDD" w:rsidRDefault="00A43BDD" w:rsidP="009446B3">
            <w:pPr>
              <w:rPr>
                <w:sz w:val="24"/>
                <w:szCs w:val="24"/>
              </w:rPr>
            </w:pPr>
          </w:p>
          <w:p w14:paraId="230AC517" w14:textId="77777777" w:rsidR="00A43BDD" w:rsidRDefault="00A43BDD" w:rsidP="009446B3">
            <w:pPr>
              <w:rPr>
                <w:sz w:val="24"/>
                <w:szCs w:val="24"/>
              </w:rPr>
            </w:pPr>
          </w:p>
          <w:p w14:paraId="48DDCA7F" w14:textId="77777777" w:rsidR="00A43BDD" w:rsidRDefault="00A43BDD" w:rsidP="009446B3">
            <w:pPr>
              <w:rPr>
                <w:sz w:val="24"/>
                <w:szCs w:val="24"/>
              </w:rPr>
            </w:pPr>
          </w:p>
          <w:p w14:paraId="5CD70F74" w14:textId="77777777" w:rsidR="00A43BDD" w:rsidRDefault="00A43BDD" w:rsidP="009446B3">
            <w:pPr>
              <w:rPr>
                <w:sz w:val="24"/>
                <w:szCs w:val="24"/>
              </w:rPr>
            </w:pPr>
          </w:p>
          <w:p w14:paraId="51BA785E" w14:textId="77777777" w:rsidR="00A43BDD" w:rsidRDefault="00A43BDD" w:rsidP="009446B3">
            <w:pPr>
              <w:rPr>
                <w:sz w:val="24"/>
                <w:szCs w:val="24"/>
              </w:rPr>
            </w:pPr>
          </w:p>
          <w:p w14:paraId="51A98441" w14:textId="77777777" w:rsidR="00A43BDD" w:rsidRDefault="00A43BDD" w:rsidP="009446B3">
            <w:pPr>
              <w:rPr>
                <w:sz w:val="24"/>
                <w:szCs w:val="24"/>
              </w:rPr>
            </w:pPr>
          </w:p>
          <w:p w14:paraId="0D9A2F32" w14:textId="77777777" w:rsidR="00A43BDD" w:rsidRDefault="00A43BDD" w:rsidP="009446B3">
            <w:pPr>
              <w:rPr>
                <w:sz w:val="24"/>
                <w:szCs w:val="24"/>
              </w:rPr>
            </w:pPr>
          </w:p>
          <w:p w14:paraId="046C1A4A" w14:textId="77777777" w:rsidR="00A43BDD" w:rsidRDefault="00A43BDD" w:rsidP="009446B3">
            <w:pPr>
              <w:rPr>
                <w:sz w:val="24"/>
                <w:szCs w:val="24"/>
              </w:rPr>
            </w:pPr>
          </w:p>
          <w:p w14:paraId="27F2F0ED" w14:textId="77777777" w:rsidR="00A43BDD" w:rsidRDefault="00A43BDD" w:rsidP="009446B3">
            <w:pPr>
              <w:rPr>
                <w:sz w:val="24"/>
                <w:szCs w:val="24"/>
              </w:rPr>
            </w:pPr>
          </w:p>
          <w:p w14:paraId="6D9F79FC" w14:textId="77777777" w:rsidR="00A43BDD" w:rsidRDefault="00A43BDD" w:rsidP="009446B3">
            <w:pPr>
              <w:rPr>
                <w:sz w:val="24"/>
                <w:szCs w:val="24"/>
              </w:rPr>
            </w:pPr>
          </w:p>
          <w:p w14:paraId="18D8895D" w14:textId="77777777" w:rsidR="00A43BDD" w:rsidRDefault="00A43BDD" w:rsidP="009446B3">
            <w:pPr>
              <w:rPr>
                <w:sz w:val="24"/>
                <w:szCs w:val="24"/>
              </w:rPr>
            </w:pPr>
          </w:p>
          <w:p w14:paraId="01E198B1" w14:textId="77777777" w:rsidR="00A43BDD" w:rsidRDefault="00A43BDD" w:rsidP="009446B3">
            <w:pPr>
              <w:rPr>
                <w:sz w:val="24"/>
                <w:szCs w:val="24"/>
              </w:rPr>
            </w:pPr>
          </w:p>
          <w:p w14:paraId="42BCD3C0" w14:textId="77777777" w:rsidR="00A43BDD" w:rsidRDefault="00A43BDD" w:rsidP="009446B3">
            <w:pPr>
              <w:rPr>
                <w:sz w:val="24"/>
                <w:szCs w:val="24"/>
              </w:rPr>
            </w:pPr>
          </w:p>
          <w:p w14:paraId="61143BA6" w14:textId="77777777" w:rsidR="001522CD" w:rsidRDefault="001522CD" w:rsidP="009446B3">
            <w:pPr>
              <w:rPr>
                <w:sz w:val="24"/>
                <w:szCs w:val="24"/>
              </w:rPr>
            </w:pPr>
          </w:p>
          <w:p w14:paraId="60414A69" w14:textId="77777777" w:rsidR="001522CD" w:rsidRDefault="001522CD" w:rsidP="009446B3">
            <w:pPr>
              <w:rPr>
                <w:sz w:val="24"/>
                <w:szCs w:val="24"/>
              </w:rPr>
            </w:pPr>
          </w:p>
          <w:p w14:paraId="43D088B1" w14:textId="77777777" w:rsidR="001522CD" w:rsidRDefault="001522CD" w:rsidP="009446B3">
            <w:pPr>
              <w:rPr>
                <w:sz w:val="24"/>
                <w:szCs w:val="24"/>
              </w:rPr>
            </w:pPr>
          </w:p>
          <w:p w14:paraId="3218D361" w14:textId="77777777" w:rsidR="001522CD" w:rsidRDefault="001522CD" w:rsidP="009446B3">
            <w:pPr>
              <w:rPr>
                <w:sz w:val="24"/>
                <w:szCs w:val="24"/>
              </w:rPr>
            </w:pPr>
          </w:p>
          <w:p w14:paraId="7D720B59" w14:textId="77777777" w:rsidR="001522CD" w:rsidRDefault="001522CD" w:rsidP="009446B3">
            <w:pPr>
              <w:rPr>
                <w:sz w:val="24"/>
                <w:szCs w:val="24"/>
              </w:rPr>
            </w:pPr>
          </w:p>
          <w:p w14:paraId="1B2A50BE" w14:textId="77777777" w:rsidR="001522CD" w:rsidRDefault="001522CD" w:rsidP="009446B3">
            <w:pPr>
              <w:rPr>
                <w:sz w:val="24"/>
                <w:szCs w:val="24"/>
              </w:rPr>
            </w:pPr>
          </w:p>
          <w:p w14:paraId="416842CB" w14:textId="77777777" w:rsidR="001522CD" w:rsidRDefault="001522CD" w:rsidP="009446B3">
            <w:pPr>
              <w:rPr>
                <w:sz w:val="24"/>
                <w:szCs w:val="24"/>
              </w:rPr>
            </w:pPr>
          </w:p>
          <w:p w14:paraId="57D7414F" w14:textId="77777777" w:rsidR="001522CD" w:rsidRDefault="001522CD" w:rsidP="009446B3">
            <w:pPr>
              <w:rPr>
                <w:sz w:val="24"/>
                <w:szCs w:val="24"/>
              </w:rPr>
            </w:pPr>
          </w:p>
          <w:p w14:paraId="77F14C30" w14:textId="77777777" w:rsidR="001522CD" w:rsidRDefault="001522CD" w:rsidP="009446B3">
            <w:pPr>
              <w:rPr>
                <w:sz w:val="24"/>
                <w:szCs w:val="24"/>
              </w:rPr>
            </w:pPr>
          </w:p>
          <w:p w14:paraId="7F04BB21" w14:textId="77777777" w:rsidR="001522CD" w:rsidRDefault="001522CD" w:rsidP="009446B3">
            <w:pPr>
              <w:rPr>
                <w:sz w:val="24"/>
                <w:szCs w:val="24"/>
              </w:rPr>
            </w:pPr>
          </w:p>
          <w:p w14:paraId="738BDE31" w14:textId="77777777" w:rsidR="001522CD" w:rsidRDefault="001522CD" w:rsidP="009446B3">
            <w:pPr>
              <w:rPr>
                <w:sz w:val="24"/>
                <w:szCs w:val="24"/>
              </w:rPr>
            </w:pPr>
          </w:p>
          <w:p w14:paraId="57D7EBB8" w14:textId="77777777" w:rsidR="001522CD" w:rsidRDefault="001522CD" w:rsidP="009446B3">
            <w:pPr>
              <w:rPr>
                <w:sz w:val="24"/>
                <w:szCs w:val="24"/>
              </w:rPr>
            </w:pPr>
          </w:p>
          <w:p w14:paraId="117ADDAB" w14:textId="77777777" w:rsidR="001522CD" w:rsidRDefault="001522CD" w:rsidP="009446B3">
            <w:pPr>
              <w:rPr>
                <w:sz w:val="24"/>
                <w:szCs w:val="24"/>
              </w:rPr>
            </w:pPr>
          </w:p>
          <w:p w14:paraId="3196AB36" w14:textId="77777777" w:rsidR="001522CD" w:rsidRDefault="001522CD" w:rsidP="009446B3">
            <w:pPr>
              <w:rPr>
                <w:sz w:val="24"/>
                <w:szCs w:val="24"/>
              </w:rPr>
            </w:pPr>
          </w:p>
          <w:p w14:paraId="7C32F208" w14:textId="77777777" w:rsidR="001522CD" w:rsidRDefault="001522CD" w:rsidP="001522CD">
            <w:pPr>
              <w:rPr>
                <w:sz w:val="24"/>
                <w:szCs w:val="24"/>
              </w:rPr>
            </w:pPr>
            <w:r w:rsidRPr="00A43BDD">
              <w:rPr>
                <w:sz w:val="24"/>
                <w:szCs w:val="24"/>
              </w:rPr>
              <w:t>ACTION: Discussion about appeal process in FAQs to be on January agenda.</w:t>
            </w:r>
          </w:p>
          <w:p w14:paraId="5F849E6F" w14:textId="4BD5552C" w:rsidR="001522CD" w:rsidRPr="009446B3" w:rsidRDefault="001522CD" w:rsidP="009446B3">
            <w:pPr>
              <w:rPr>
                <w:sz w:val="24"/>
                <w:szCs w:val="24"/>
              </w:rPr>
            </w:pPr>
          </w:p>
        </w:tc>
      </w:tr>
      <w:tr w:rsidR="009446B3" w14:paraId="7AF9AD04" w14:textId="77777777" w:rsidTr="009446B3">
        <w:tc>
          <w:tcPr>
            <w:tcW w:w="3404" w:type="dxa"/>
          </w:tcPr>
          <w:p w14:paraId="21FC7425" w14:textId="77777777" w:rsidR="009446B3" w:rsidRPr="009446B3" w:rsidRDefault="009446B3" w:rsidP="009446B3">
            <w:pPr>
              <w:rPr>
                <w:sz w:val="24"/>
                <w:szCs w:val="24"/>
              </w:rPr>
            </w:pPr>
            <w:r w:rsidRPr="009446B3">
              <w:rPr>
                <w:sz w:val="24"/>
                <w:szCs w:val="24"/>
              </w:rPr>
              <w:lastRenderedPageBreak/>
              <w:t>Trustee Report – Trustee</w:t>
            </w:r>
          </w:p>
          <w:p w14:paraId="6D006683" w14:textId="77777777" w:rsidR="009446B3" w:rsidRPr="009446B3" w:rsidRDefault="009446B3" w:rsidP="009446B3">
            <w:pPr>
              <w:rPr>
                <w:sz w:val="24"/>
                <w:szCs w:val="24"/>
              </w:rPr>
            </w:pPr>
            <w:r w:rsidRPr="009446B3">
              <w:rPr>
                <w:sz w:val="24"/>
                <w:szCs w:val="24"/>
              </w:rPr>
              <w:t>MacLean</w:t>
            </w:r>
          </w:p>
        </w:tc>
        <w:tc>
          <w:tcPr>
            <w:tcW w:w="6631" w:type="dxa"/>
          </w:tcPr>
          <w:p w14:paraId="43699CD6" w14:textId="229E96F2" w:rsidR="009446B3" w:rsidRDefault="009446B3" w:rsidP="00260C7D">
            <w:pPr>
              <w:pStyle w:val="ListParagraph"/>
              <w:numPr>
                <w:ilvl w:val="0"/>
                <w:numId w:val="2"/>
              </w:numPr>
              <w:rPr>
                <w:sz w:val="24"/>
                <w:szCs w:val="24"/>
              </w:rPr>
            </w:pPr>
            <w:r w:rsidRPr="00260C7D">
              <w:rPr>
                <w:sz w:val="24"/>
                <w:szCs w:val="24"/>
              </w:rPr>
              <w:t xml:space="preserve">Trustee MacLean </w:t>
            </w:r>
            <w:r w:rsidR="00224A5E" w:rsidRPr="00BF5E84">
              <w:rPr>
                <w:sz w:val="24"/>
                <w:szCs w:val="24"/>
                <w:lang w:val="en-US"/>
              </w:rPr>
              <w:t xml:space="preserve">attended 3 of the 4 community consultation meetings on the Secondary School and Optional Attendance policies. He </w:t>
            </w:r>
            <w:r w:rsidRPr="00260C7D">
              <w:rPr>
                <w:sz w:val="24"/>
                <w:szCs w:val="24"/>
              </w:rPr>
              <w:t xml:space="preserve">will be attending a </w:t>
            </w:r>
            <w:r w:rsidR="0005188D">
              <w:rPr>
                <w:sz w:val="24"/>
                <w:szCs w:val="24"/>
              </w:rPr>
              <w:t>Community Advisory Committee M</w:t>
            </w:r>
            <w:r w:rsidRPr="00260C7D">
              <w:rPr>
                <w:sz w:val="24"/>
                <w:szCs w:val="24"/>
              </w:rPr>
              <w:t xml:space="preserve">eeting on January 7, 2020 </w:t>
            </w:r>
            <w:r w:rsidR="00224A5E" w:rsidRPr="00BF5E84">
              <w:rPr>
                <w:sz w:val="24"/>
                <w:szCs w:val="24"/>
                <w:lang w:val="en-US"/>
              </w:rPr>
              <w:t xml:space="preserve">with all TDSB community advisory committees </w:t>
            </w:r>
            <w:r w:rsidRPr="00260C7D">
              <w:rPr>
                <w:sz w:val="24"/>
                <w:szCs w:val="24"/>
              </w:rPr>
              <w:t>about</w:t>
            </w:r>
            <w:r w:rsidR="00224A5E">
              <w:rPr>
                <w:sz w:val="24"/>
                <w:szCs w:val="24"/>
              </w:rPr>
              <w:t xml:space="preserve"> these policies</w:t>
            </w:r>
            <w:r w:rsidRPr="00260C7D">
              <w:rPr>
                <w:sz w:val="24"/>
                <w:szCs w:val="24"/>
              </w:rPr>
              <w:t>.  Both Heather and Susan will attend and update the committee at the next meeting on 14 January 2020.</w:t>
            </w:r>
          </w:p>
          <w:p w14:paraId="45B2914A" w14:textId="77777777" w:rsidR="0005188D" w:rsidRDefault="0005188D" w:rsidP="0005188D">
            <w:pPr>
              <w:pStyle w:val="ListParagraph"/>
              <w:rPr>
                <w:sz w:val="24"/>
                <w:szCs w:val="24"/>
              </w:rPr>
            </w:pPr>
          </w:p>
          <w:p w14:paraId="0FDB488E" w14:textId="53CE0616" w:rsidR="009446B3" w:rsidRPr="00260C7D" w:rsidRDefault="00224A5E" w:rsidP="00260C7D">
            <w:pPr>
              <w:pStyle w:val="ListParagraph"/>
              <w:numPr>
                <w:ilvl w:val="0"/>
                <w:numId w:val="2"/>
              </w:numPr>
              <w:rPr>
                <w:sz w:val="24"/>
                <w:szCs w:val="24"/>
              </w:rPr>
            </w:pPr>
            <w:r w:rsidRPr="00BF5E84">
              <w:rPr>
                <w:sz w:val="24"/>
                <w:szCs w:val="24"/>
                <w:lang w:val="en-US"/>
              </w:rPr>
              <w:t>The Secondary School review has the potential for school closures as currently only 77 of the 11 secondary schools have full enrolment.  However,</w:t>
            </w:r>
            <w:r w:rsidR="00BF5E84" w:rsidRPr="00BF5E84">
              <w:rPr>
                <w:sz w:val="24"/>
                <w:szCs w:val="24"/>
                <w:lang w:val="en-US"/>
              </w:rPr>
              <w:t xml:space="preserve"> there</w:t>
            </w:r>
            <w:r w:rsidR="009446B3" w:rsidRPr="00BF5E84">
              <w:rPr>
                <w:sz w:val="24"/>
                <w:szCs w:val="24"/>
              </w:rPr>
              <w:t xml:space="preserve"> </w:t>
            </w:r>
            <w:r w:rsidR="009446B3" w:rsidRPr="00260C7D">
              <w:rPr>
                <w:sz w:val="24"/>
                <w:szCs w:val="24"/>
              </w:rPr>
              <w:t xml:space="preserve">is a moratorium </w:t>
            </w:r>
            <w:r>
              <w:rPr>
                <w:sz w:val="24"/>
                <w:szCs w:val="24"/>
              </w:rPr>
              <w:t xml:space="preserve">by the Province </w:t>
            </w:r>
            <w:r w:rsidR="009446B3" w:rsidRPr="00260C7D">
              <w:rPr>
                <w:sz w:val="24"/>
                <w:szCs w:val="24"/>
              </w:rPr>
              <w:t>on school closures at the moment.</w:t>
            </w:r>
          </w:p>
          <w:p w14:paraId="6A7B3737" w14:textId="77777777" w:rsidR="009446B3" w:rsidRPr="009446B3" w:rsidRDefault="009446B3" w:rsidP="009446B3">
            <w:pPr>
              <w:rPr>
                <w:sz w:val="24"/>
                <w:szCs w:val="24"/>
              </w:rPr>
            </w:pPr>
          </w:p>
          <w:p w14:paraId="14022BB3" w14:textId="7352AFAC" w:rsidR="009446B3" w:rsidRPr="00260C7D" w:rsidRDefault="009446B3" w:rsidP="00260C7D">
            <w:pPr>
              <w:pStyle w:val="ListParagraph"/>
              <w:numPr>
                <w:ilvl w:val="0"/>
                <w:numId w:val="2"/>
              </w:numPr>
              <w:rPr>
                <w:sz w:val="24"/>
                <w:szCs w:val="24"/>
              </w:rPr>
            </w:pPr>
            <w:r w:rsidRPr="00260C7D">
              <w:rPr>
                <w:sz w:val="24"/>
                <w:szCs w:val="24"/>
              </w:rPr>
              <w:t>Trustee MacLean discussed the 21</w:t>
            </w:r>
            <w:r w:rsidR="00224A5E">
              <w:rPr>
                <w:sz w:val="24"/>
                <w:szCs w:val="24"/>
              </w:rPr>
              <w:t>-</w:t>
            </w:r>
            <w:r w:rsidRPr="00260C7D">
              <w:rPr>
                <w:sz w:val="24"/>
                <w:szCs w:val="24"/>
              </w:rPr>
              <w:t xml:space="preserve">million dollar budget reductions anticipated to be made this year at the Toronto District School Board and hoped to get more details at the Board meeting 12 December 2019 on Priority Partnership Fund, Community Use of Schools and the Secondary Review.   </w:t>
            </w:r>
          </w:p>
          <w:p w14:paraId="32532907" w14:textId="77777777" w:rsidR="009446B3" w:rsidRPr="009446B3" w:rsidRDefault="009446B3" w:rsidP="009446B3">
            <w:pPr>
              <w:rPr>
                <w:sz w:val="24"/>
                <w:szCs w:val="24"/>
              </w:rPr>
            </w:pPr>
          </w:p>
        </w:tc>
        <w:tc>
          <w:tcPr>
            <w:tcW w:w="3141" w:type="dxa"/>
          </w:tcPr>
          <w:p w14:paraId="3B59B175" w14:textId="77777777" w:rsidR="009446B3" w:rsidRPr="009446B3" w:rsidRDefault="009446B3" w:rsidP="009446B3">
            <w:pPr>
              <w:rPr>
                <w:sz w:val="24"/>
                <w:szCs w:val="24"/>
              </w:rPr>
            </w:pPr>
          </w:p>
        </w:tc>
      </w:tr>
      <w:tr w:rsidR="009446B3" w14:paraId="011CD09B" w14:textId="77777777" w:rsidTr="009446B3">
        <w:tc>
          <w:tcPr>
            <w:tcW w:w="3404" w:type="dxa"/>
          </w:tcPr>
          <w:p w14:paraId="576F78A6" w14:textId="77777777" w:rsidR="009446B3" w:rsidRPr="009446B3" w:rsidRDefault="009446B3" w:rsidP="009446B3">
            <w:pPr>
              <w:rPr>
                <w:sz w:val="24"/>
                <w:szCs w:val="24"/>
              </w:rPr>
            </w:pPr>
            <w:r w:rsidRPr="009446B3">
              <w:rPr>
                <w:sz w:val="24"/>
                <w:szCs w:val="24"/>
              </w:rPr>
              <w:t>Other Business</w:t>
            </w:r>
          </w:p>
        </w:tc>
        <w:tc>
          <w:tcPr>
            <w:tcW w:w="6631" w:type="dxa"/>
          </w:tcPr>
          <w:p w14:paraId="6A745E6E" w14:textId="462A405C" w:rsidR="009446B3" w:rsidRPr="00260C7D" w:rsidRDefault="009446B3" w:rsidP="00260C7D">
            <w:pPr>
              <w:pStyle w:val="ListParagraph"/>
              <w:numPr>
                <w:ilvl w:val="0"/>
                <w:numId w:val="2"/>
              </w:numPr>
              <w:rPr>
                <w:sz w:val="24"/>
                <w:szCs w:val="24"/>
              </w:rPr>
            </w:pPr>
            <w:r w:rsidRPr="00260C7D">
              <w:rPr>
                <w:sz w:val="24"/>
                <w:szCs w:val="24"/>
              </w:rPr>
              <w:t xml:space="preserve">Judy </w:t>
            </w:r>
            <w:proofErr w:type="spellStart"/>
            <w:r w:rsidRPr="00260C7D">
              <w:rPr>
                <w:sz w:val="24"/>
                <w:szCs w:val="24"/>
              </w:rPr>
              <w:t>Gargaro</w:t>
            </w:r>
            <w:proofErr w:type="spellEnd"/>
            <w:r w:rsidRPr="00260C7D">
              <w:rPr>
                <w:sz w:val="24"/>
                <w:szCs w:val="24"/>
              </w:rPr>
              <w:t xml:space="preserve"> informed the committee that Trustee </w:t>
            </w:r>
            <w:r w:rsidRPr="00260C7D">
              <w:rPr>
                <w:sz w:val="24"/>
                <w:szCs w:val="24"/>
              </w:rPr>
              <w:lastRenderedPageBreak/>
              <w:t xml:space="preserve">Michelle Aarts was </w:t>
            </w:r>
            <w:r w:rsidR="00224A5E" w:rsidRPr="00BF5E84">
              <w:rPr>
                <w:sz w:val="24"/>
                <w:szCs w:val="24"/>
                <w:lang w:val="en-US"/>
              </w:rPr>
              <w:t xml:space="preserve">reappointed by the Board </w:t>
            </w:r>
            <w:r w:rsidRPr="00260C7D">
              <w:rPr>
                <w:sz w:val="24"/>
                <w:szCs w:val="24"/>
              </w:rPr>
              <w:t>as Co-Chair of CUSCAC</w:t>
            </w:r>
          </w:p>
          <w:p w14:paraId="0D5791E8" w14:textId="77777777" w:rsidR="009446B3" w:rsidRPr="009446B3" w:rsidRDefault="009446B3" w:rsidP="009446B3">
            <w:pPr>
              <w:rPr>
                <w:sz w:val="24"/>
                <w:szCs w:val="24"/>
              </w:rPr>
            </w:pPr>
          </w:p>
          <w:p w14:paraId="738532FE" w14:textId="77777777" w:rsidR="009446B3" w:rsidRPr="00260C7D" w:rsidRDefault="009446B3" w:rsidP="00260C7D">
            <w:pPr>
              <w:pStyle w:val="ListParagraph"/>
              <w:numPr>
                <w:ilvl w:val="0"/>
                <w:numId w:val="2"/>
              </w:numPr>
              <w:rPr>
                <w:sz w:val="24"/>
                <w:szCs w:val="24"/>
              </w:rPr>
            </w:pPr>
            <w:r w:rsidRPr="00260C7D">
              <w:rPr>
                <w:sz w:val="24"/>
                <w:szCs w:val="24"/>
              </w:rPr>
              <w:t xml:space="preserve">Co-Chair Gargaro indicated that the committee will have to re-appoint the community Co-Chair position at the January meeting as her term comes to an end on December 31, 2019. </w:t>
            </w:r>
            <w:r w:rsidR="005D4113">
              <w:rPr>
                <w:sz w:val="24"/>
                <w:szCs w:val="24"/>
              </w:rPr>
              <w:t>Trustee Aarts remains as Co-Chair.</w:t>
            </w:r>
          </w:p>
          <w:p w14:paraId="58021F93" w14:textId="77777777" w:rsidR="009446B3" w:rsidRPr="009446B3" w:rsidRDefault="009446B3" w:rsidP="009446B3">
            <w:pPr>
              <w:rPr>
                <w:sz w:val="24"/>
                <w:szCs w:val="24"/>
              </w:rPr>
            </w:pPr>
          </w:p>
          <w:p w14:paraId="64823A6B" w14:textId="77777777" w:rsidR="009446B3" w:rsidRDefault="009446B3" w:rsidP="00260C7D">
            <w:pPr>
              <w:pStyle w:val="ListParagraph"/>
              <w:numPr>
                <w:ilvl w:val="0"/>
                <w:numId w:val="2"/>
              </w:numPr>
              <w:rPr>
                <w:sz w:val="24"/>
                <w:szCs w:val="24"/>
              </w:rPr>
            </w:pPr>
            <w:r w:rsidRPr="00260C7D">
              <w:rPr>
                <w:sz w:val="24"/>
                <w:szCs w:val="24"/>
              </w:rPr>
              <w:t>There was a suggestion that the committee needs to develop better onboarding practices for new members.</w:t>
            </w:r>
          </w:p>
          <w:p w14:paraId="730809E9" w14:textId="77777777" w:rsidR="00177D2C" w:rsidRPr="00177D2C" w:rsidRDefault="00177D2C" w:rsidP="00177D2C">
            <w:pPr>
              <w:pStyle w:val="ListParagraph"/>
              <w:rPr>
                <w:sz w:val="24"/>
                <w:szCs w:val="24"/>
              </w:rPr>
            </w:pPr>
          </w:p>
          <w:p w14:paraId="16713731" w14:textId="77777777" w:rsidR="00177D2C" w:rsidRPr="00EA7595" w:rsidRDefault="00177D2C" w:rsidP="00177D2C">
            <w:pPr>
              <w:pStyle w:val="ListParagraph"/>
              <w:numPr>
                <w:ilvl w:val="0"/>
                <w:numId w:val="2"/>
              </w:numPr>
              <w:rPr>
                <w:sz w:val="24"/>
                <w:szCs w:val="24"/>
              </w:rPr>
            </w:pPr>
            <w:r w:rsidRPr="00EA7595">
              <w:rPr>
                <w:sz w:val="24"/>
                <w:szCs w:val="24"/>
              </w:rPr>
              <w:t xml:space="preserve">Susan Fletcher asked the committee for </w:t>
            </w:r>
            <w:r w:rsidR="00EA7595" w:rsidRPr="00EA7595">
              <w:rPr>
                <w:sz w:val="24"/>
                <w:szCs w:val="24"/>
              </w:rPr>
              <w:t>a motion to table the minutes to the February meeting.</w:t>
            </w:r>
          </w:p>
          <w:p w14:paraId="105F1CE8" w14:textId="77777777" w:rsidR="00177D2C" w:rsidRPr="00177D2C" w:rsidRDefault="00177D2C" w:rsidP="00177D2C">
            <w:pPr>
              <w:rPr>
                <w:sz w:val="24"/>
                <w:szCs w:val="24"/>
              </w:rPr>
            </w:pPr>
          </w:p>
        </w:tc>
        <w:tc>
          <w:tcPr>
            <w:tcW w:w="3141" w:type="dxa"/>
          </w:tcPr>
          <w:p w14:paraId="2BE4BC69" w14:textId="21CC58EE" w:rsidR="009446B3" w:rsidRPr="009446B3" w:rsidRDefault="009446B3" w:rsidP="009446B3">
            <w:pPr>
              <w:rPr>
                <w:sz w:val="24"/>
                <w:szCs w:val="24"/>
              </w:rPr>
            </w:pPr>
          </w:p>
        </w:tc>
      </w:tr>
      <w:tr w:rsidR="009446B3" w14:paraId="64FBBC09" w14:textId="77777777" w:rsidTr="009446B3">
        <w:tc>
          <w:tcPr>
            <w:tcW w:w="3404" w:type="dxa"/>
          </w:tcPr>
          <w:p w14:paraId="497B7039" w14:textId="77777777" w:rsidR="009446B3" w:rsidRPr="009446B3" w:rsidRDefault="009446B3" w:rsidP="009446B3">
            <w:pPr>
              <w:rPr>
                <w:sz w:val="24"/>
                <w:szCs w:val="24"/>
              </w:rPr>
            </w:pPr>
            <w:r w:rsidRPr="009446B3">
              <w:rPr>
                <w:sz w:val="24"/>
                <w:szCs w:val="24"/>
              </w:rPr>
              <w:lastRenderedPageBreak/>
              <w:t>Adjournment</w:t>
            </w:r>
          </w:p>
        </w:tc>
        <w:tc>
          <w:tcPr>
            <w:tcW w:w="6631" w:type="dxa"/>
          </w:tcPr>
          <w:p w14:paraId="1F8D111A" w14:textId="77777777" w:rsidR="00260C7D" w:rsidRDefault="009446B3" w:rsidP="00260C7D">
            <w:pPr>
              <w:pStyle w:val="ListParagraph"/>
              <w:numPr>
                <w:ilvl w:val="0"/>
                <w:numId w:val="7"/>
              </w:numPr>
              <w:rPr>
                <w:sz w:val="24"/>
                <w:szCs w:val="24"/>
              </w:rPr>
            </w:pPr>
            <w:r w:rsidRPr="00260C7D">
              <w:rPr>
                <w:sz w:val="24"/>
                <w:szCs w:val="24"/>
              </w:rPr>
              <w:t xml:space="preserve">Motion to adjourn by Susan Fletcher. </w:t>
            </w:r>
          </w:p>
          <w:p w14:paraId="01D5E1F3" w14:textId="77777777" w:rsidR="009446B3" w:rsidRPr="00260C7D" w:rsidRDefault="009446B3" w:rsidP="00260C7D">
            <w:pPr>
              <w:pStyle w:val="ListParagraph"/>
              <w:numPr>
                <w:ilvl w:val="0"/>
                <w:numId w:val="7"/>
              </w:numPr>
              <w:rPr>
                <w:sz w:val="24"/>
                <w:szCs w:val="24"/>
              </w:rPr>
            </w:pPr>
            <w:r w:rsidRPr="00260C7D">
              <w:rPr>
                <w:sz w:val="24"/>
                <w:szCs w:val="24"/>
              </w:rPr>
              <w:t>Motion carried.</w:t>
            </w:r>
          </w:p>
          <w:p w14:paraId="0549D00B" w14:textId="77777777" w:rsidR="009446B3" w:rsidRPr="00260C7D" w:rsidRDefault="009446B3" w:rsidP="00260C7D">
            <w:pPr>
              <w:pStyle w:val="ListParagraph"/>
              <w:numPr>
                <w:ilvl w:val="0"/>
                <w:numId w:val="7"/>
              </w:numPr>
              <w:rPr>
                <w:sz w:val="24"/>
                <w:szCs w:val="24"/>
              </w:rPr>
            </w:pPr>
            <w:r w:rsidRPr="00260C7D">
              <w:rPr>
                <w:sz w:val="24"/>
                <w:szCs w:val="24"/>
              </w:rPr>
              <w:t>Meeting adjourned at 9:25 a.m.</w:t>
            </w:r>
          </w:p>
        </w:tc>
        <w:tc>
          <w:tcPr>
            <w:tcW w:w="3141" w:type="dxa"/>
          </w:tcPr>
          <w:p w14:paraId="7BBEE247" w14:textId="77777777" w:rsidR="009446B3" w:rsidRPr="009446B3" w:rsidRDefault="009446B3" w:rsidP="009446B3">
            <w:pPr>
              <w:rPr>
                <w:sz w:val="24"/>
                <w:szCs w:val="24"/>
              </w:rPr>
            </w:pPr>
          </w:p>
        </w:tc>
      </w:tr>
      <w:tr w:rsidR="00792200" w14:paraId="1FF83716" w14:textId="77777777" w:rsidTr="009446B3">
        <w:tc>
          <w:tcPr>
            <w:tcW w:w="3404" w:type="dxa"/>
          </w:tcPr>
          <w:p w14:paraId="76153A9C" w14:textId="77777777" w:rsidR="00792200" w:rsidRPr="009446B3" w:rsidRDefault="00792200" w:rsidP="009446B3">
            <w:pPr>
              <w:rPr>
                <w:sz w:val="24"/>
                <w:szCs w:val="24"/>
              </w:rPr>
            </w:pPr>
            <w:r w:rsidRPr="009446B3">
              <w:rPr>
                <w:sz w:val="24"/>
                <w:szCs w:val="24"/>
              </w:rPr>
              <w:t>Next Meeting Date</w:t>
            </w:r>
          </w:p>
        </w:tc>
        <w:tc>
          <w:tcPr>
            <w:tcW w:w="6631" w:type="dxa"/>
          </w:tcPr>
          <w:p w14:paraId="27767C78" w14:textId="77777777" w:rsidR="00792200" w:rsidRDefault="00792200" w:rsidP="00792200">
            <w:pPr>
              <w:rPr>
                <w:sz w:val="24"/>
                <w:szCs w:val="24"/>
              </w:rPr>
            </w:pPr>
          </w:p>
          <w:p w14:paraId="0791BC92" w14:textId="77777777" w:rsidR="00792200" w:rsidRPr="00B74B88" w:rsidRDefault="00792200" w:rsidP="00B74B88">
            <w:pPr>
              <w:pStyle w:val="ListParagraph"/>
              <w:numPr>
                <w:ilvl w:val="0"/>
                <w:numId w:val="10"/>
              </w:numPr>
              <w:rPr>
                <w:sz w:val="24"/>
                <w:szCs w:val="24"/>
              </w:rPr>
            </w:pPr>
            <w:r w:rsidRPr="00B74B88">
              <w:rPr>
                <w:sz w:val="24"/>
                <w:szCs w:val="24"/>
              </w:rPr>
              <w:t>14 January, 2020, 5050 Yonge Street, Boardroom</w:t>
            </w:r>
          </w:p>
          <w:p w14:paraId="7CFBF09F" w14:textId="77777777" w:rsidR="00792200" w:rsidRPr="009446B3" w:rsidRDefault="00792200" w:rsidP="00792200">
            <w:pPr>
              <w:rPr>
                <w:sz w:val="24"/>
                <w:szCs w:val="24"/>
              </w:rPr>
            </w:pPr>
          </w:p>
        </w:tc>
        <w:tc>
          <w:tcPr>
            <w:tcW w:w="3141" w:type="dxa"/>
          </w:tcPr>
          <w:p w14:paraId="684AFDD1" w14:textId="77777777" w:rsidR="00792200" w:rsidRPr="009446B3" w:rsidRDefault="00792200" w:rsidP="00B0151C">
            <w:pPr>
              <w:rPr>
                <w:sz w:val="24"/>
                <w:szCs w:val="24"/>
              </w:rPr>
            </w:pPr>
          </w:p>
        </w:tc>
      </w:tr>
    </w:tbl>
    <w:p w14:paraId="1065F9A6" w14:textId="77777777" w:rsidR="009446B3" w:rsidRDefault="009446B3" w:rsidP="009446B3"/>
    <w:sectPr w:rsidR="009446B3" w:rsidSect="00A451F7">
      <w:footerReference w:type="default" r:id="rId10"/>
      <w:pgSz w:w="15840" w:h="12240" w:orient="landscape" w:code="1"/>
      <w:pgMar w:top="72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35CE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35CE7A" w16cid:durableId="21DC9E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7DC9B" w14:textId="77777777" w:rsidR="000F6011" w:rsidRDefault="000F6011" w:rsidP="00267B67">
      <w:pPr>
        <w:spacing w:after="0" w:line="240" w:lineRule="auto"/>
      </w:pPr>
      <w:r>
        <w:separator/>
      </w:r>
    </w:p>
  </w:endnote>
  <w:endnote w:type="continuationSeparator" w:id="0">
    <w:p w14:paraId="2BA136BF" w14:textId="77777777" w:rsidR="000F6011" w:rsidRDefault="000F6011"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065916"/>
      <w:docPartObj>
        <w:docPartGallery w:val="Page Numbers (Bottom of Page)"/>
        <w:docPartUnique/>
      </w:docPartObj>
    </w:sdtPr>
    <w:sdtEndPr>
      <w:rPr>
        <w:noProof/>
      </w:rPr>
    </w:sdtEndPr>
    <w:sdtContent>
      <w:p w14:paraId="3731C076" w14:textId="77777777" w:rsidR="00792200" w:rsidRDefault="00792200">
        <w:pPr>
          <w:pStyle w:val="Footer"/>
          <w:jc w:val="right"/>
        </w:pPr>
        <w:r>
          <w:fldChar w:fldCharType="begin"/>
        </w:r>
        <w:r>
          <w:instrText xml:space="preserve"> PAGE   \* MERGEFORMAT </w:instrText>
        </w:r>
        <w:r>
          <w:fldChar w:fldCharType="separate"/>
        </w:r>
        <w:r w:rsidR="001522CD">
          <w:rPr>
            <w:noProof/>
          </w:rPr>
          <w:t>7</w:t>
        </w:r>
        <w:r>
          <w:rPr>
            <w:noProof/>
          </w:rPr>
          <w:fldChar w:fldCharType="end"/>
        </w:r>
      </w:p>
    </w:sdtContent>
  </w:sdt>
  <w:p w14:paraId="0AB13993" w14:textId="77777777" w:rsidR="00792200" w:rsidRDefault="00792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ECD1E" w14:textId="77777777" w:rsidR="000F6011" w:rsidRDefault="000F6011" w:rsidP="00267B67">
      <w:pPr>
        <w:spacing w:after="0" w:line="240" w:lineRule="auto"/>
      </w:pPr>
      <w:r>
        <w:separator/>
      </w:r>
    </w:p>
  </w:footnote>
  <w:footnote w:type="continuationSeparator" w:id="0">
    <w:p w14:paraId="66A46428" w14:textId="77777777" w:rsidR="000F6011" w:rsidRDefault="000F6011" w:rsidP="00267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A8D"/>
    <w:multiLevelType w:val="hybridMultilevel"/>
    <w:tmpl w:val="D4B47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FD522F3"/>
    <w:multiLevelType w:val="hybridMultilevel"/>
    <w:tmpl w:val="25940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F1A572D"/>
    <w:multiLevelType w:val="hybridMultilevel"/>
    <w:tmpl w:val="61127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186284"/>
    <w:multiLevelType w:val="hybridMultilevel"/>
    <w:tmpl w:val="78A82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E071C6"/>
    <w:multiLevelType w:val="hybridMultilevel"/>
    <w:tmpl w:val="1968F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47757C9"/>
    <w:multiLevelType w:val="hybridMultilevel"/>
    <w:tmpl w:val="15362E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447D3015"/>
    <w:multiLevelType w:val="hybridMultilevel"/>
    <w:tmpl w:val="B38A2AC6"/>
    <w:lvl w:ilvl="0" w:tplc="58DEAE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F8CD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0664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0290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BE0B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16F1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D821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2E3B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74B4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4D4C279F"/>
    <w:multiLevelType w:val="hybridMultilevel"/>
    <w:tmpl w:val="5790A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D134C15"/>
    <w:multiLevelType w:val="hybridMultilevel"/>
    <w:tmpl w:val="E5E07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F4F744C"/>
    <w:multiLevelType w:val="hybridMultilevel"/>
    <w:tmpl w:val="BC106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3901B96"/>
    <w:multiLevelType w:val="hybridMultilevel"/>
    <w:tmpl w:val="F5DA5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5"/>
  </w:num>
  <w:num w:numId="6">
    <w:abstractNumId w:val="8"/>
  </w:num>
  <w:num w:numId="7">
    <w:abstractNumId w:val="7"/>
  </w:num>
  <w:num w:numId="8">
    <w:abstractNumId w:val="3"/>
  </w:num>
  <w:num w:numId="9">
    <w:abstractNumId w:val="4"/>
  </w:num>
  <w:num w:numId="10">
    <w:abstractNumId w:val="1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y Gargaro">
    <w15:presenceInfo w15:providerId="Windows Live" w15:userId="a8ca9b530be079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B3"/>
    <w:rsid w:val="000228EF"/>
    <w:rsid w:val="0005188D"/>
    <w:rsid w:val="00055DC8"/>
    <w:rsid w:val="000E01E3"/>
    <w:rsid w:val="000F6011"/>
    <w:rsid w:val="00103E22"/>
    <w:rsid w:val="001522CD"/>
    <w:rsid w:val="00177D2C"/>
    <w:rsid w:val="00177EDC"/>
    <w:rsid w:val="00224A5E"/>
    <w:rsid w:val="00260C7D"/>
    <w:rsid w:val="00267B67"/>
    <w:rsid w:val="002A2723"/>
    <w:rsid w:val="003236DE"/>
    <w:rsid w:val="00347572"/>
    <w:rsid w:val="003700DE"/>
    <w:rsid w:val="00504DD2"/>
    <w:rsid w:val="005D4113"/>
    <w:rsid w:val="00612A9D"/>
    <w:rsid w:val="0071136B"/>
    <w:rsid w:val="00764EFE"/>
    <w:rsid w:val="00792200"/>
    <w:rsid w:val="007927E0"/>
    <w:rsid w:val="00846AB5"/>
    <w:rsid w:val="008B0407"/>
    <w:rsid w:val="009446B3"/>
    <w:rsid w:val="00A43BDD"/>
    <w:rsid w:val="00A451F7"/>
    <w:rsid w:val="00B0151C"/>
    <w:rsid w:val="00B74B88"/>
    <w:rsid w:val="00BF5E84"/>
    <w:rsid w:val="00C37BE5"/>
    <w:rsid w:val="00CC3CA1"/>
    <w:rsid w:val="00DC1FD9"/>
    <w:rsid w:val="00DE70CA"/>
    <w:rsid w:val="00E0356F"/>
    <w:rsid w:val="00EA75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iPriority w:val="99"/>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styleId="CommentReference">
    <w:name w:val="annotation reference"/>
    <w:basedOn w:val="DefaultParagraphFont"/>
    <w:uiPriority w:val="99"/>
    <w:semiHidden/>
    <w:unhideWhenUsed/>
    <w:rsid w:val="00224A5E"/>
    <w:rPr>
      <w:sz w:val="16"/>
      <w:szCs w:val="16"/>
    </w:rPr>
  </w:style>
  <w:style w:type="paragraph" w:styleId="CommentText">
    <w:name w:val="annotation text"/>
    <w:basedOn w:val="Normal"/>
    <w:link w:val="CommentTextChar"/>
    <w:uiPriority w:val="99"/>
    <w:semiHidden/>
    <w:unhideWhenUsed/>
    <w:rsid w:val="00224A5E"/>
    <w:pPr>
      <w:spacing w:line="240" w:lineRule="auto"/>
    </w:pPr>
    <w:rPr>
      <w:sz w:val="20"/>
      <w:szCs w:val="20"/>
    </w:rPr>
  </w:style>
  <w:style w:type="character" w:customStyle="1" w:styleId="CommentTextChar">
    <w:name w:val="Comment Text Char"/>
    <w:basedOn w:val="DefaultParagraphFont"/>
    <w:link w:val="CommentText"/>
    <w:uiPriority w:val="99"/>
    <w:semiHidden/>
    <w:rsid w:val="00224A5E"/>
    <w:rPr>
      <w:sz w:val="20"/>
      <w:szCs w:val="20"/>
    </w:rPr>
  </w:style>
  <w:style w:type="paragraph" w:styleId="CommentSubject">
    <w:name w:val="annotation subject"/>
    <w:basedOn w:val="CommentText"/>
    <w:next w:val="CommentText"/>
    <w:link w:val="CommentSubjectChar"/>
    <w:uiPriority w:val="99"/>
    <w:semiHidden/>
    <w:unhideWhenUsed/>
    <w:rsid w:val="00224A5E"/>
    <w:rPr>
      <w:b/>
      <w:bCs/>
    </w:rPr>
  </w:style>
  <w:style w:type="character" w:customStyle="1" w:styleId="CommentSubjectChar">
    <w:name w:val="Comment Subject Char"/>
    <w:basedOn w:val="CommentTextChar"/>
    <w:link w:val="CommentSubject"/>
    <w:uiPriority w:val="99"/>
    <w:semiHidden/>
    <w:rsid w:val="00224A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iPriority w:val="99"/>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styleId="CommentReference">
    <w:name w:val="annotation reference"/>
    <w:basedOn w:val="DefaultParagraphFont"/>
    <w:uiPriority w:val="99"/>
    <w:semiHidden/>
    <w:unhideWhenUsed/>
    <w:rsid w:val="00224A5E"/>
    <w:rPr>
      <w:sz w:val="16"/>
      <w:szCs w:val="16"/>
    </w:rPr>
  </w:style>
  <w:style w:type="paragraph" w:styleId="CommentText">
    <w:name w:val="annotation text"/>
    <w:basedOn w:val="Normal"/>
    <w:link w:val="CommentTextChar"/>
    <w:uiPriority w:val="99"/>
    <w:semiHidden/>
    <w:unhideWhenUsed/>
    <w:rsid w:val="00224A5E"/>
    <w:pPr>
      <w:spacing w:line="240" w:lineRule="auto"/>
    </w:pPr>
    <w:rPr>
      <w:sz w:val="20"/>
      <w:szCs w:val="20"/>
    </w:rPr>
  </w:style>
  <w:style w:type="character" w:customStyle="1" w:styleId="CommentTextChar">
    <w:name w:val="Comment Text Char"/>
    <w:basedOn w:val="DefaultParagraphFont"/>
    <w:link w:val="CommentText"/>
    <w:uiPriority w:val="99"/>
    <w:semiHidden/>
    <w:rsid w:val="00224A5E"/>
    <w:rPr>
      <w:sz w:val="20"/>
      <w:szCs w:val="20"/>
    </w:rPr>
  </w:style>
  <w:style w:type="paragraph" w:styleId="CommentSubject">
    <w:name w:val="annotation subject"/>
    <w:basedOn w:val="CommentText"/>
    <w:next w:val="CommentText"/>
    <w:link w:val="CommentSubjectChar"/>
    <w:uiPriority w:val="99"/>
    <w:semiHidden/>
    <w:unhideWhenUsed/>
    <w:rsid w:val="00224A5E"/>
    <w:rPr>
      <w:b/>
      <w:bCs/>
    </w:rPr>
  </w:style>
  <w:style w:type="character" w:customStyle="1" w:styleId="CommentSubjectChar">
    <w:name w:val="Comment Subject Char"/>
    <w:basedOn w:val="CommentTextChar"/>
    <w:link w:val="CommentSubject"/>
    <w:uiPriority w:val="99"/>
    <w:semiHidden/>
    <w:rsid w:val="00224A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827098">
      <w:bodyDiv w:val="1"/>
      <w:marLeft w:val="0"/>
      <w:marRight w:val="0"/>
      <w:marTop w:val="0"/>
      <w:marBottom w:val="0"/>
      <w:divBdr>
        <w:top w:val="none" w:sz="0" w:space="0" w:color="auto"/>
        <w:left w:val="none" w:sz="0" w:space="0" w:color="auto"/>
        <w:bottom w:val="none" w:sz="0" w:space="0" w:color="auto"/>
        <w:right w:val="none" w:sz="0" w:space="0" w:color="auto"/>
      </w:divBdr>
    </w:div>
    <w:div w:id="1099836675">
      <w:bodyDiv w:val="1"/>
      <w:marLeft w:val="0"/>
      <w:marRight w:val="0"/>
      <w:marTop w:val="0"/>
      <w:marBottom w:val="0"/>
      <w:divBdr>
        <w:top w:val="none" w:sz="0" w:space="0" w:color="auto"/>
        <w:left w:val="none" w:sz="0" w:space="0" w:color="auto"/>
        <w:bottom w:val="none" w:sz="0" w:space="0" w:color="auto"/>
        <w:right w:val="none" w:sz="0" w:space="0" w:color="auto"/>
      </w:divBdr>
    </w:div>
    <w:div w:id="1127699647">
      <w:bodyDiv w:val="1"/>
      <w:marLeft w:val="0"/>
      <w:marRight w:val="0"/>
      <w:marTop w:val="0"/>
      <w:marBottom w:val="0"/>
      <w:divBdr>
        <w:top w:val="none" w:sz="0" w:space="0" w:color="auto"/>
        <w:left w:val="none" w:sz="0" w:space="0" w:color="auto"/>
        <w:bottom w:val="none" w:sz="0" w:space="0" w:color="auto"/>
        <w:right w:val="none" w:sz="0" w:space="0" w:color="auto"/>
      </w:divBdr>
    </w:div>
    <w:div w:id="1402750561">
      <w:bodyDiv w:val="1"/>
      <w:marLeft w:val="0"/>
      <w:marRight w:val="0"/>
      <w:marTop w:val="0"/>
      <w:marBottom w:val="0"/>
      <w:divBdr>
        <w:top w:val="none" w:sz="0" w:space="0" w:color="auto"/>
        <w:left w:val="none" w:sz="0" w:space="0" w:color="auto"/>
        <w:bottom w:val="none" w:sz="0" w:space="0" w:color="auto"/>
        <w:right w:val="none" w:sz="0" w:space="0" w:color="auto"/>
      </w:divBdr>
    </w:div>
    <w:div w:id="18408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D2DE0-A61D-4BDA-9327-1DC1690F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Androutsos, Tina</dc:creator>
  <cp:lastModifiedBy>Androutsos, Tina</cp:lastModifiedBy>
  <cp:revision>5</cp:revision>
  <cp:lastPrinted>2020-01-28T16:07:00Z</cp:lastPrinted>
  <dcterms:created xsi:type="dcterms:W3CDTF">2020-01-30T17:35:00Z</dcterms:created>
  <dcterms:modified xsi:type="dcterms:W3CDTF">2020-01-30T17:39:00Z</dcterms:modified>
</cp:coreProperties>
</file>