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E81B" w14:textId="4DDD6CDC" w:rsidR="00A372D5" w:rsidRPr="00A372D5" w:rsidRDefault="00A372D5" w:rsidP="00A372D5">
      <w:p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372D5">
        <w:rPr>
          <w:rFonts w:ascii="Arial" w:hAnsi="Arial" w:cs="Arial"/>
          <w:b/>
          <w:bCs/>
          <w:color w:val="000000"/>
          <w:sz w:val="24"/>
          <w:szCs w:val="24"/>
        </w:rPr>
        <w:t>Membership Motions</w:t>
      </w:r>
      <w:r w:rsidRPr="00A372D5">
        <w:rPr>
          <w:rFonts w:ascii="Arial" w:hAnsi="Arial" w:cs="Arial"/>
          <w:b/>
          <w:bCs/>
          <w:color w:val="000000"/>
          <w:sz w:val="24"/>
          <w:szCs w:val="24"/>
        </w:rPr>
        <w:t xml:space="preserve"> April 2022</w:t>
      </w:r>
    </w:p>
    <w:p w14:paraId="457F2269" w14:textId="77777777" w:rsidR="00A372D5" w:rsidRPr="003C1E55" w:rsidRDefault="00A372D5" w:rsidP="00A372D5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C1E55">
        <w:rPr>
          <w:rFonts w:ascii="Arial" w:hAnsi="Arial" w:cs="Arial"/>
          <w:color w:val="000000"/>
          <w:sz w:val="24"/>
          <w:szCs w:val="24"/>
        </w:rPr>
        <w:t>The following members will be resigning from SEAC, effective for the June 2022 SEAC meeting.</w:t>
      </w:r>
    </w:p>
    <w:p w14:paraId="3957DE60" w14:textId="77777777" w:rsidR="00A372D5" w:rsidRPr="003C1E55" w:rsidRDefault="00A372D5" w:rsidP="00A372D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C1E55">
        <w:rPr>
          <w:rFonts w:ascii="Arial" w:hAnsi="Arial" w:cs="Arial"/>
          <w:color w:val="000000"/>
          <w:sz w:val="24"/>
          <w:szCs w:val="24"/>
        </w:rPr>
        <w:t>Juanita Beaudry (CADDAC)</w:t>
      </w:r>
    </w:p>
    <w:p w14:paraId="7AFAE69B" w14:textId="77777777" w:rsidR="00A372D5" w:rsidRPr="003C1E55" w:rsidRDefault="00A372D5" w:rsidP="00A372D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C1E55">
        <w:rPr>
          <w:rFonts w:ascii="Arial" w:hAnsi="Arial" w:cs="Arial"/>
          <w:color w:val="000000"/>
          <w:sz w:val="24"/>
          <w:szCs w:val="24"/>
        </w:rPr>
        <w:t>Tania Principe (IAO)</w:t>
      </w:r>
    </w:p>
    <w:p w14:paraId="066DD16E" w14:textId="77777777" w:rsidR="00A372D5" w:rsidRPr="003C1E55" w:rsidRDefault="00A372D5" w:rsidP="00A372D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C1E55">
        <w:rPr>
          <w:rFonts w:ascii="Arial" w:hAnsi="Arial" w:cs="Arial"/>
          <w:color w:val="000000"/>
          <w:sz w:val="24"/>
          <w:szCs w:val="24"/>
        </w:rPr>
        <w:t xml:space="preserve">Nora Green LC1 </w:t>
      </w:r>
    </w:p>
    <w:p w14:paraId="3E082C06" w14:textId="77777777" w:rsidR="00A372D5" w:rsidRPr="003C1E55" w:rsidRDefault="00A372D5" w:rsidP="00A372D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C1E55">
        <w:rPr>
          <w:rFonts w:ascii="Arial" w:hAnsi="Arial" w:cs="Arial"/>
          <w:color w:val="000000"/>
          <w:sz w:val="24"/>
          <w:szCs w:val="24"/>
        </w:rPr>
        <w:t xml:space="preserve">Elaine </w:t>
      </w:r>
      <w:proofErr w:type="spellStart"/>
      <w:r w:rsidRPr="003C1E55">
        <w:rPr>
          <w:rFonts w:ascii="Arial" w:hAnsi="Arial" w:cs="Arial"/>
          <w:color w:val="000000"/>
          <w:sz w:val="24"/>
          <w:szCs w:val="24"/>
        </w:rPr>
        <w:t>Dodsworth</w:t>
      </w:r>
      <w:proofErr w:type="spellEnd"/>
      <w:r w:rsidRPr="003C1E55">
        <w:rPr>
          <w:rFonts w:ascii="Arial" w:hAnsi="Arial" w:cs="Arial"/>
          <w:color w:val="000000"/>
          <w:sz w:val="24"/>
          <w:szCs w:val="24"/>
        </w:rPr>
        <w:t xml:space="preserve"> (Alternative, DSAT)</w:t>
      </w:r>
    </w:p>
    <w:p w14:paraId="5A8DAB75" w14:textId="77777777" w:rsidR="00A372D5" w:rsidRPr="003C1E55" w:rsidRDefault="00A372D5" w:rsidP="00A372D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C1E55">
        <w:rPr>
          <w:rFonts w:ascii="Arial" w:hAnsi="Arial" w:cs="Arial"/>
          <w:color w:val="000000"/>
          <w:sz w:val="24"/>
          <w:szCs w:val="24"/>
        </w:rPr>
        <w:t xml:space="preserve">Lisa </w:t>
      </w:r>
      <w:proofErr w:type="spellStart"/>
      <w:r w:rsidRPr="003C1E55">
        <w:rPr>
          <w:rFonts w:ascii="Arial" w:hAnsi="Arial" w:cs="Arial"/>
          <w:color w:val="000000"/>
          <w:sz w:val="24"/>
          <w:szCs w:val="24"/>
        </w:rPr>
        <w:t>Kness</w:t>
      </w:r>
      <w:proofErr w:type="spellEnd"/>
      <w:r w:rsidRPr="003C1E55">
        <w:rPr>
          <w:rFonts w:ascii="Arial" w:hAnsi="Arial" w:cs="Arial"/>
          <w:color w:val="000000"/>
          <w:sz w:val="24"/>
          <w:szCs w:val="24"/>
        </w:rPr>
        <w:t xml:space="preserve"> (Autism Ontario)</w:t>
      </w:r>
    </w:p>
    <w:p w14:paraId="07F79A13" w14:textId="77777777" w:rsidR="00A372D5" w:rsidRPr="003C1E55" w:rsidRDefault="00A372D5" w:rsidP="00A372D5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0DE73F7" w14:textId="77777777" w:rsidR="00A372D5" w:rsidRPr="003C1E55" w:rsidRDefault="00A372D5" w:rsidP="00A372D5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311392E3" w14:textId="77777777" w:rsidR="00A372D5" w:rsidRPr="003C1E55" w:rsidRDefault="00A372D5" w:rsidP="00A372D5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C1E55">
        <w:rPr>
          <w:rFonts w:ascii="Arial" w:hAnsi="Arial" w:cs="Arial"/>
          <w:color w:val="000000"/>
          <w:sz w:val="24"/>
          <w:szCs w:val="24"/>
        </w:rPr>
        <w:t>Nominations:</w:t>
      </w:r>
    </w:p>
    <w:p w14:paraId="56F6E53B" w14:textId="77777777" w:rsidR="00A372D5" w:rsidRPr="003C1E55" w:rsidRDefault="00A372D5" w:rsidP="00A372D5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8C4EF4F" w14:textId="77777777" w:rsidR="00A372D5" w:rsidRPr="003C1E55" w:rsidRDefault="00A372D5" w:rsidP="00A372D5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C1E55">
        <w:rPr>
          <w:rFonts w:ascii="Arial" w:hAnsi="Arial" w:cs="Arial"/>
          <w:color w:val="000000"/>
          <w:sz w:val="24"/>
          <w:szCs w:val="24"/>
        </w:rPr>
        <w:t>Motion – CADDAC (Centre for ADHD Awareness Canada)</w:t>
      </w:r>
    </w:p>
    <w:p w14:paraId="161D929A" w14:textId="77777777" w:rsidR="00A372D5" w:rsidRPr="003C1E55" w:rsidRDefault="00A372D5" w:rsidP="00A372D5">
      <w:pPr>
        <w:rPr>
          <w:rFonts w:ascii="Arial" w:hAnsi="Arial" w:cs="Arial"/>
          <w:color w:val="000000"/>
          <w:sz w:val="24"/>
          <w:szCs w:val="24"/>
        </w:rPr>
      </w:pPr>
      <w:r w:rsidRPr="003C1E55">
        <w:rPr>
          <w:rFonts w:ascii="Arial" w:hAnsi="Arial" w:cs="Arial"/>
          <w:color w:val="000000"/>
          <w:sz w:val="24"/>
          <w:szCs w:val="24"/>
        </w:rPr>
        <w:t>Juanita Beaudry, Executive Director of CADDAC, has nominated Beth Dangerfield as Association Member Representative, and Judi Coulson as Association Alternate Representative.  These nominees meet the criteria outlined by Regulation 464/97 for membership.</w:t>
      </w:r>
    </w:p>
    <w:p w14:paraId="078DDCD0" w14:textId="77777777" w:rsidR="00A372D5" w:rsidRPr="003C1E55" w:rsidRDefault="00A372D5" w:rsidP="00A372D5">
      <w:pPr>
        <w:rPr>
          <w:rFonts w:ascii="Arial" w:hAnsi="Arial" w:cs="Arial"/>
          <w:color w:val="000000"/>
          <w:sz w:val="24"/>
          <w:szCs w:val="24"/>
        </w:rPr>
      </w:pPr>
    </w:p>
    <w:p w14:paraId="685CDA3F" w14:textId="77777777" w:rsidR="00A372D5" w:rsidRPr="003C1E55" w:rsidRDefault="00A372D5" w:rsidP="00A372D5">
      <w:pPr>
        <w:rPr>
          <w:rFonts w:ascii="Arial" w:hAnsi="Arial" w:cs="Arial"/>
          <w:color w:val="000000"/>
          <w:sz w:val="24"/>
          <w:szCs w:val="24"/>
        </w:rPr>
      </w:pPr>
      <w:r w:rsidRPr="003C1E55">
        <w:rPr>
          <w:rFonts w:ascii="Arial" w:hAnsi="Arial" w:cs="Arial"/>
          <w:color w:val="000000"/>
          <w:sz w:val="24"/>
          <w:szCs w:val="24"/>
        </w:rPr>
        <w:t>Motion – IAO (Inclusion Action Ontario)</w:t>
      </w:r>
    </w:p>
    <w:p w14:paraId="4D2D960D" w14:textId="77777777" w:rsidR="00A372D5" w:rsidRPr="003C1E55" w:rsidRDefault="00A372D5" w:rsidP="00A372D5">
      <w:pPr>
        <w:rPr>
          <w:rFonts w:ascii="Arial" w:hAnsi="Arial" w:cs="Arial"/>
          <w:color w:val="000000"/>
          <w:sz w:val="24"/>
          <w:szCs w:val="24"/>
        </w:rPr>
      </w:pPr>
      <w:r w:rsidRPr="003C1E55">
        <w:rPr>
          <w:rFonts w:ascii="Arial" w:hAnsi="Arial" w:cs="Arial"/>
          <w:color w:val="000000"/>
          <w:sz w:val="24"/>
          <w:szCs w:val="24"/>
        </w:rPr>
        <w:t xml:space="preserve">Paula </w:t>
      </w:r>
      <w:proofErr w:type="spellStart"/>
      <w:r w:rsidRPr="003C1E55">
        <w:rPr>
          <w:rFonts w:ascii="Arial" w:hAnsi="Arial" w:cs="Arial"/>
          <w:color w:val="000000"/>
          <w:sz w:val="24"/>
          <w:szCs w:val="24"/>
        </w:rPr>
        <w:t>Boutis</w:t>
      </w:r>
      <w:proofErr w:type="spellEnd"/>
      <w:r w:rsidRPr="003C1E55">
        <w:rPr>
          <w:rFonts w:ascii="Arial" w:hAnsi="Arial" w:cs="Arial"/>
          <w:color w:val="000000"/>
          <w:sz w:val="24"/>
          <w:szCs w:val="24"/>
        </w:rPr>
        <w:t xml:space="preserve">, President of Inclusion Action Ontario, has nominated Nora Green as Association Member Representative for IAO. This nominee meets the criteria outlined by Regulation 464/97 for membership. </w:t>
      </w:r>
    </w:p>
    <w:p w14:paraId="68E25187" w14:textId="77777777" w:rsidR="00A372D5" w:rsidRPr="003C1E55" w:rsidRDefault="00A372D5" w:rsidP="00A372D5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C1E55">
        <w:rPr>
          <w:rFonts w:ascii="Arial" w:hAnsi="Arial" w:cs="Arial"/>
          <w:color w:val="000000"/>
          <w:sz w:val="24"/>
          <w:szCs w:val="24"/>
        </w:rPr>
        <w:t>Motion – Autism Ontario</w:t>
      </w:r>
    </w:p>
    <w:p w14:paraId="4D5E9BF5" w14:textId="77777777" w:rsidR="00A372D5" w:rsidRPr="003C1E55" w:rsidRDefault="00A372D5" w:rsidP="00A372D5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3C1E55">
        <w:rPr>
          <w:rFonts w:ascii="Arial" w:hAnsi="Arial" w:cs="Arial"/>
          <w:color w:val="000000"/>
          <w:sz w:val="24"/>
          <w:szCs w:val="24"/>
        </w:rPr>
        <w:t xml:space="preserve">Lisa Nightingale, </w:t>
      </w:r>
      <w:proofErr w:type="gramStart"/>
      <w:r w:rsidRPr="003C1E55">
        <w:rPr>
          <w:rFonts w:ascii="Arial" w:hAnsi="Arial" w:cs="Arial"/>
          <w:color w:val="000000"/>
          <w:sz w:val="24"/>
          <w:szCs w:val="24"/>
        </w:rPr>
        <w:t>Region</w:t>
      </w:r>
      <w:proofErr w:type="gramEnd"/>
      <w:r w:rsidRPr="003C1E55">
        <w:rPr>
          <w:rFonts w:ascii="Arial" w:hAnsi="Arial" w:cs="Arial"/>
          <w:color w:val="000000"/>
          <w:sz w:val="24"/>
          <w:szCs w:val="24"/>
        </w:rPr>
        <w:t xml:space="preserve"> and Volunteer Supervisor for Autism Ontario, has nominated Julie Diamond as Association Member Representative.  This nominee meets the criteria outlined by Regulation 464/97 for membership. </w:t>
      </w:r>
    </w:p>
    <w:p w14:paraId="606D053E" w14:textId="77777777" w:rsidR="00562115" w:rsidRDefault="00562115"/>
    <w:sectPr w:rsidR="005621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167F"/>
    <w:multiLevelType w:val="hybridMultilevel"/>
    <w:tmpl w:val="05D64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02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5"/>
    <w:rsid w:val="00562115"/>
    <w:rsid w:val="00A3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7C8E8"/>
  <w15:chartTrackingRefBased/>
  <w15:docId w15:val="{E88AB4BA-32F7-4606-89CA-9D053A39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3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Dixon</dc:creator>
  <cp:keywords/>
  <dc:description/>
  <cp:lastModifiedBy>Lianne Dixon</cp:lastModifiedBy>
  <cp:revision>1</cp:revision>
  <dcterms:created xsi:type="dcterms:W3CDTF">2022-05-02T19:42:00Z</dcterms:created>
  <dcterms:modified xsi:type="dcterms:W3CDTF">2022-05-02T19:43:00Z</dcterms:modified>
</cp:coreProperties>
</file>