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1AF2" w14:textId="71E2E082"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noProof/>
          <w:color w:val="000000"/>
          <w:bdr w:val="none" w:sz="0" w:space="0" w:color="auto" w:frame="1"/>
          <w:lang w:eastAsia="en-CA"/>
        </w:rPr>
        <w:drawing>
          <wp:inline distT="0" distB="0" distL="0" distR="0" wp14:anchorId="2225BEB6" wp14:editId="1788B05F">
            <wp:extent cx="21240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228725"/>
                    </a:xfrm>
                    <a:prstGeom prst="rect">
                      <a:avLst/>
                    </a:prstGeom>
                    <a:noFill/>
                    <a:ln>
                      <a:noFill/>
                    </a:ln>
                  </pic:spPr>
                </pic:pic>
              </a:graphicData>
            </a:graphic>
          </wp:inline>
        </w:drawing>
      </w:r>
    </w:p>
    <w:p w14:paraId="5AA06CAF" w14:textId="2295B4B3" w:rsidR="00065713" w:rsidRPr="00E51C23" w:rsidRDefault="009546FA" w:rsidP="00065713">
      <w:pPr>
        <w:spacing w:after="200" w:line="240" w:lineRule="auto"/>
        <w:rPr>
          <w:rFonts w:eastAsia="Times New Roman" w:cstheme="minorHAnsi"/>
          <w:lang w:eastAsia="en-CA"/>
        </w:rPr>
      </w:pPr>
      <w:r>
        <w:rPr>
          <w:rFonts w:eastAsia="Times New Roman" w:cstheme="minorHAnsi"/>
          <w:b/>
          <w:bCs/>
          <w:color w:val="000000"/>
          <w:lang w:eastAsia="en-CA"/>
        </w:rPr>
        <w:t>APPROVED</w:t>
      </w:r>
      <w:r w:rsidR="00065713" w:rsidRPr="00E51C23">
        <w:rPr>
          <w:rFonts w:eastAsia="Times New Roman" w:cstheme="minorHAnsi"/>
          <w:b/>
          <w:bCs/>
          <w:color w:val="000000"/>
          <w:lang w:eastAsia="en-CA"/>
        </w:rPr>
        <w:t xml:space="preserve"> MINUTES</w:t>
      </w:r>
    </w:p>
    <w:p w14:paraId="57766D4F"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t xml:space="preserve">Name of Committee: </w:t>
      </w:r>
      <w:r w:rsidRPr="00E51C23">
        <w:rPr>
          <w:rFonts w:eastAsia="Times New Roman" w:cstheme="minorHAnsi"/>
          <w:b/>
          <w:bCs/>
          <w:color w:val="000000"/>
          <w:lang w:eastAsia="en-CA"/>
        </w:rPr>
        <w:tab/>
      </w:r>
      <w:r w:rsidRPr="00E51C23">
        <w:rPr>
          <w:rFonts w:eastAsia="Times New Roman" w:cstheme="minorHAnsi"/>
          <w:color w:val="000000"/>
          <w:lang w:eastAsia="en-CA"/>
        </w:rPr>
        <w:t>Special Education Advisory Committee </w:t>
      </w:r>
    </w:p>
    <w:p w14:paraId="754C5393" w14:textId="6C1395EE"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t>Meeting Date:</w:t>
      </w:r>
      <w:r w:rsidRPr="00E51C23">
        <w:rPr>
          <w:rFonts w:eastAsia="Times New Roman" w:cstheme="minorHAnsi"/>
          <w:color w:val="000000"/>
          <w:lang w:eastAsia="en-CA"/>
        </w:rPr>
        <w:t xml:space="preserve"> </w:t>
      </w:r>
      <w:r w:rsidRPr="00E51C23">
        <w:rPr>
          <w:rFonts w:eastAsia="Times New Roman" w:cstheme="minorHAnsi"/>
          <w:color w:val="000000"/>
          <w:lang w:eastAsia="en-CA"/>
        </w:rPr>
        <w:tab/>
      </w:r>
      <w:r w:rsidR="00EF765F" w:rsidRPr="00E51C23">
        <w:rPr>
          <w:rFonts w:eastAsia="Times New Roman" w:cstheme="minorHAnsi"/>
          <w:color w:val="000000"/>
          <w:lang w:eastAsia="en-CA"/>
        </w:rPr>
        <w:t>June 7</w:t>
      </w:r>
      <w:r w:rsidRPr="00E51C23">
        <w:rPr>
          <w:rFonts w:eastAsia="Times New Roman" w:cstheme="minorHAnsi"/>
          <w:color w:val="000000"/>
          <w:lang w:eastAsia="en-CA"/>
        </w:rPr>
        <w:t>, 2021 </w:t>
      </w:r>
    </w:p>
    <w:p w14:paraId="0C2F337A" w14:textId="54C6211E"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 xml:space="preserve">A meeting of the Special Education Advisory Committee convened on </w:t>
      </w:r>
      <w:r w:rsidR="00EF765F" w:rsidRPr="00E51C23">
        <w:rPr>
          <w:rFonts w:eastAsia="Times New Roman" w:cstheme="minorHAnsi"/>
          <w:color w:val="000000"/>
          <w:lang w:eastAsia="en-CA"/>
        </w:rPr>
        <w:t>June 7</w:t>
      </w:r>
      <w:r w:rsidRPr="00E51C23">
        <w:rPr>
          <w:rFonts w:eastAsia="Times New Roman" w:cstheme="minorHAnsi"/>
          <w:color w:val="000000"/>
          <w:lang w:eastAsia="en-CA"/>
        </w:rPr>
        <w:t xml:space="preserve">, 2021 from 7: 00 p.m. to </w:t>
      </w:r>
      <w:r w:rsidR="00EF765F" w:rsidRPr="00E51C23">
        <w:rPr>
          <w:rFonts w:eastAsia="Times New Roman" w:cstheme="minorHAnsi"/>
          <w:color w:val="000000"/>
          <w:lang w:eastAsia="en-CA"/>
        </w:rPr>
        <w:t>9:</w:t>
      </w:r>
      <w:proofErr w:type="gramStart"/>
      <w:r w:rsidR="00EF765F" w:rsidRPr="00E51C23">
        <w:rPr>
          <w:rFonts w:eastAsia="Times New Roman" w:cstheme="minorHAnsi"/>
          <w:color w:val="000000"/>
          <w:lang w:eastAsia="en-CA"/>
        </w:rPr>
        <w:t>15</w:t>
      </w:r>
      <w:r w:rsidRPr="00E51C23">
        <w:rPr>
          <w:rFonts w:eastAsia="Times New Roman" w:cstheme="minorHAnsi"/>
          <w:color w:val="000000"/>
          <w:lang w:eastAsia="en-CA"/>
        </w:rPr>
        <w:t>  p.m.</w:t>
      </w:r>
      <w:proofErr w:type="gramEnd"/>
      <w:r w:rsidRPr="00E51C23">
        <w:rPr>
          <w:rFonts w:eastAsia="Times New Roman" w:cstheme="minorHAnsi"/>
          <w:color w:val="000000"/>
          <w:lang w:eastAsia="en-CA"/>
        </w:rPr>
        <w:t xml:space="preserve"> via Zoom with SEAC Chair Steven Lynette and </w:t>
      </w:r>
      <w:proofErr w:type="spellStart"/>
      <w:r w:rsidRPr="00E51C23">
        <w:rPr>
          <w:rFonts w:eastAsia="Times New Roman" w:cstheme="minorHAnsi"/>
          <w:color w:val="000000"/>
          <w:lang w:eastAsia="en-CA"/>
        </w:rPr>
        <w:t>VIce</w:t>
      </w:r>
      <w:proofErr w:type="spellEnd"/>
      <w:r w:rsidRPr="00E51C23">
        <w:rPr>
          <w:rFonts w:eastAsia="Times New Roman" w:cstheme="minorHAnsi"/>
          <w:color w:val="000000"/>
          <w:lang w:eastAsia="en-CA"/>
        </w:rPr>
        <w:t xml:space="preserve"> Chair Diane Montgomery </w:t>
      </w:r>
    </w:p>
    <w:p w14:paraId="09D69994"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t>Attendance:</w:t>
      </w:r>
      <w:r w:rsidRPr="00E51C23">
        <w:rPr>
          <w:rFonts w:eastAsia="Times New Roman" w:cstheme="minorHAnsi"/>
          <w:color w:val="000000"/>
          <w:lang w:eastAsia="en-CA"/>
        </w:rPr>
        <w:t> </w:t>
      </w:r>
    </w:p>
    <w:p w14:paraId="08CE7678" w14:textId="592483A3" w:rsidR="00065713" w:rsidRPr="00E51C23" w:rsidRDefault="00065713" w:rsidP="00065713">
      <w:pPr>
        <w:spacing w:after="200" w:line="240" w:lineRule="auto"/>
        <w:ind w:left="720"/>
        <w:rPr>
          <w:rFonts w:eastAsia="Times New Roman" w:cstheme="minorHAnsi"/>
          <w:lang w:eastAsia="en-CA"/>
        </w:rPr>
      </w:pPr>
      <w:r w:rsidRPr="00E51C23">
        <w:rPr>
          <w:rFonts w:eastAsia="Times New Roman" w:cstheme="minorHAnsi"/>
          <w:color w:val="000000"/>
          <w:lang w:eastAsia="en-CA"/>
        </w:rPr>
        <w:t>Melissa Rosen (Association for Bright Children (ABC)</w:t>
      </w:r>
      <w:r w:rsidR="009546FA">
        <w:rPr>
          <w:rFonts w:eastAsia="Times New Roman" w:cstheme="minorHAnsi"/>
          <w:color w:val="000000"/>
          <w:lang w:eastAsia="en-CA"/>
        </w:rPr>
        <w:t xml:space="preserve">, </w:t>
      </w:r>
      <w:r w:rsidRPr="00E51C23">
        <w:rPr>
          <w:rFonts w:eastAsia="Times New Roman" w:cstheme="minorHAnsi"/>
          <w:color w:val="000000"/>
          <w:lang w:eastAsia="en-CA"/>
        </w:rPr>
        <w:t xml:space="preserve">Tracey </w:t>
      </w:r>
      <w:proofErr w:type="spellStart"/>
      <w:r w:rsidRPr="00E51C23">
        <w:rPr>
          <w:rFonts w:eastAsia="Times New Roman" w:cstheme="minorHAnsi"/>
          <w:color w:val="000000"/>
          <w:lang w:eastAsia="en-CA"/>
        </w:rPr>
        <w:t>Burrel</w:t>
      </w:r>
      <w:proofErr w:type="spellEnd"/>
      <w:r w:rsidRPr="00E51C23">
        <w:rPr>
          <w:rFonts w:eastAsia="Times New Roman" w:cstheme="minorHAnsi"/>
          <w:color w:val="000000"/>
          <w:lang w:eastAsia="en-CA"/>
        </w:rPr>
        <w:t xml:space="preserve"> (Black Parent Support Group), Tracey </w:t>
      </w:r>
      <w:proofErr w:type="spellStart"/>
      <w:r w:rsidRPr="00E51C23">
        <w:rPr>
          <w:rFonts w:eastAsia="Times New Roman" w:cstheme="minorHAnsi"/>
          <w:color w:val="000000"/>
          <w:lang w:eastAsia="en-CA"/>
        </w:rPr>
        <w:t>O’Regan</w:t>
      </w:r>
      <w:proofErr w:type="spellEnd"/>
      <w:r w:rsidRPr="00E51C23">
        <w:rPr>
          <w:rFonts w:eastAsia="Times New Roman" w:cstheme="minorHAnsi"/>
          <w:color w:val="000000"/>
          <w:lang w:eastAsia="en-CA"/>
        </w:rPr>
        <w:t xml:space="preserve"> (Community Living Toronto) , Steven Lynette (Epilepsy Toronto), Richard Carter (Down Syndrome Association of Toronto),  Aliza </w:t>
      </w:r>
      <w:proofErr w:type="spellStart"/>
      <w:r w:rsidRPr="00E51C23">
        <w:rPr>
          <w:rFonts w:eastAsia="Times New Roman" w:cstheme="minorHAnsi"/>
          <w:color w:val="000000"/>
          <w:lang w:eastAsia="en-CA"/>
        </w:rPr>
        <w:t>Chagpar</w:t>
      </w:r>
      <w:proofErr w:type="spellEnd"/>
      <w:r w:rsidRPr="00E51C23">
        <w:rPr>
          <w:rFonts w:eastAsia="Times New Roman" w:cstheme="minorHAnsi"/>
          <w:color w:val="000000"/>
          <w:lang w:eastAsia="en-CA"/>
        </w:rPr>
        <w:t xml:space="preserve"> (Easter Seals Ontario),   Tania Principe (Integrated Action for Inclusion (IAI)), David </w:t>
      </w:r>
      <w:proofErr w:type="spellStart"/>
      <w:r w:rsidRPr="00E51C23">
        <w:rPr>
          <w:rFonts w:eastAsia="Times New Roman" w:cstheme="minorHAnsi"/>
          <w:color w:val="000000"/>
          <w:lang w:eastAsia="en-CA"/>
        </w:rPr>
        <w:t>Lepofsky</w:t>
      </w:r>
      <w:proofErr w:type="spellEnd"/>
      <w:r w:rsidRPr="00E51C23">
        <w:rPr>
          <w:rFonts w:eastAsia="Times New Roman" w:cstheme="minorHAnsi"/>
          <w:color w:val="000000"/>
          <w:lang w:eastAsia="en-CA"/>
        </w:rPr>
        <w:t xml:space="preserve"> (VIEWS for the Visually Impaired), </w:t>
      </w:r>
      <w:r w:rsidRPr="00E51C23">
        <w:rPr>
          <w:rFonts w:eastAsia="Times New Roman" w:cstheme="minorHAnsi"/>
          <w:color w:val="000000"/>
          <w:shd w:val="clear" w:color="auto" w:fill="FFFFFF"/>
          <w:lang w:eastAsia="en-CA"/>
        </w:rPr>
        <w:t xml:space="preserve">Shanna Lino </w:t>
      </w:r>
      <w:r w:rsidRPr="00E51C23">
        <w:rPr>
          <w:rFonts w:eastAsia="Times New Roman" w:cstheme="minorHAnsi"/>
          <w:color w:val="000000"/>
          <w:lang w:eastAsia="en-CA"/>
        </w:rPr>
        <w:t xml:space="preserve">VOICE for Hearing Impaired Children),  Nadia Persaud (Learning Disability Association), Juanita Beaudry CADDAC, Aline Chan  LC1, Nora Green  LC1,  Jordan Glass LC2, Jean-Paul </w:t>
      </w:r>
      <w:proofErr w:type="spellStart"/>
      <w:r w:rsidRPr="00E51C23">
        <w:rPr>
          <w:rFonts w:eastAsia="Times New Roman" w:cstheme="minorHAnsi"/>
          <w:color w:val="000000"/>
          <w:lang w:eastAsia="en-CA"/>
        </w:rPr>
        <w:t>Ngana</w:t>
      </w:r>
      <w:proofErr w:type="spellEnd"/>
      <w:r w:rsidRPr="00E51C23">
        <w:rPr>
          <w:rFonts w:eastAsia="Times New Roman" w:cstheme="minorHAnsi"/>
          <w:color w:val="000000"/>
          <w:lang w:eastAsia="en-CA"/>
        </w:rPr>
        <w:t xml:space="preserve"> LC2,   Olga </w:t>
      </w:r>
      <w:proofErr w:type="spellStart"/>
      <w:r w:rsidRPr="00E51C23">
        <w:rPr>
          <w:rFonts w:eastAsia="Times New Roman" w:cstheme="minorHAnsi"/>
          <w:color w:val="000000"/>
          <w:lang w:eastAsia="en-CA"/>
        </w:rPr>
        <w:t>Ingrahm</w:t>
      </w:r>
      <w:proofErr w:type="spellEnd"/>
      <w:r w:rsidRPr="00E51C23">
        <w:rPr>
          <w:rFonts w:eastAsia="Times New Roman" w:cstheme="minorHAnsi"/>
          <w:color w:val="000000"/>
          <w:lang w:eastAsia="en-CA"/>
        </w:rPr>
        <w:t xml:space="preserve"> LC3,  Kirsten Doyle LC3, Diane Montgomery  LC4,  Izabella </w:t>
      </w:r>
      <w:proofErr w:type="spellStart"/>
      <w:r w:rsidRPr="00E51C23">
        <w:rPr>
          <w:rFonts w:eastAsia="Times New Roman" w:cstheme="minorHAnsi"/>
          <w:color w:val="000000"/>
          <w:lang w:eastAsia="en-CA"/>
        </w:rPr>
        <w:t>Pruska-Oldenoff</w:t>
      </w:r>
      <w:proofErr w:type="spellEnd"/>
      <w:r w:rsidRPr="00E51C23">
        <w:rPr>
          <w:rFonts w:eastAsia="Times New Roman" w:cstheme="minorHAnsi"/>
          <w:color w:val="000000"/>
          <w:lang w:eastAsia="en-CA"/>
        </w:rPr>
        <w:t xml:space="preserve"> LC4, Trustee Alexander Brown, Trustee Michelle Aarts</w:t>
      </w:r>
      <w:r w:rsidR="00EF765F" w:rsidRPr="00E51C23">
        <w:rPr>
          <w:rFonts w:eastAsia="Times New Roman" w:cstheme="minorHAnsi"/>
          <w:color w:val="000000"/>
          <w:lang w:eastAsia="en-CA"/>
        </w:rPr>
        <w:t xml:space="preserve"> (Alternates in attendance: Julie Diamond (</w:t>
      </w:r>
      <w:r w:rsidR="009546FA">
        <w:rPr>
          <w:rFonts w:eastAsia="Times New Roman" w:cstheme="minorHAnsi"/>
          <w:color w:val="000000"/>
          <w:lang w:eastAsia="en-CA"/>
        </w:rPr>
        <w:t>Autism Society</w:t>
      </w:r>
      <w:r w:rsidR="00EF765F" w:rsidRPr="00E51C23">
        <w:rPr>
          <w:rFonts w:eastAsia="Times New Roman" w:cstheme="minorHAnsi"/>
          <w:color w:val="000000"/>
          <w:lang w:eastAsia="en-CA"/>
        </w:rPr>
        <w:t>), George Petrovic (LC4)</w:t>
      </w:r>
    </w:p>
    <w:p w14:paraId="73A399CE"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t>Staff:  </w:t>
      </w:r>
      <w:r w:rsidRPr="00E51C23">
        <w:rPr>
          <w:rFonts w:eastAsia="Times New Roman" w:cstheme="minorHAnsi"/>
          <w:color w:val="000000"/>
          <w:lang w:eastAsia="en-CA"/>
        </w:rPr>
        <w:t xml:space="preserve">        </w:t>
      </w:r>
    </w:p>
    <w:p w14:paraId="4663E1DC" w14:textId="05B26027" w:rsidR="00EF765F" w:rsidRPr="00E51C23" w:rsidRDefault="00EF765F" w:rsidP="00EF765F">
      <w:pPr>
        <w:spacing w:after="0" w:line="240" w:lineRule="auto"/>
        <w:rPr>
          <w:rFonts w:cstheme="minorHAnsi"/>
          <w:color w:val="000000"/>
        </w:rPr>
      </w:pPr>
      <w:r w:rsidRPr="00E51C23">
        <w:rPr>
          <w:rFonts w:eastAsia="Times New Roman" w:cstheme="minorHAnsi"/>
          <w:color w:val="000000"/>
          <w:lang w:eastAsia="en-CA"/>
        </w:rPr>
        <w:t xml:space="preserve">Andrew Gold, Associate Director, </w:t>
      </w:r>
      <w:r w:rsidR="00065713" w:rsidRPr="00E51C23">
        <w:rPr>
          <w:rFonts w:eastAsia="Times New Roman" w:cstheme="minorHAnsi"/>
          <w:color w:val="000000"/>
          <w:lang w:eastAsia="en-CA"/>
        </w:rPr>
        <w:t xml:space="preserve">Angela Nardi-Addesa, Angela Nardi-Addesa, System Superintendent, Special Education and Inclusion, Janine Small, Centrally Assigned Principal, Special Education, Jennifer Newby, Centrally Assigned Principal, Special Education LC4, Effie Stathopoulos, Centrally Assigned Principal, Special Education LC1, Susan Moulton, Centrally Assigned Principal, Special Education LC2, Cindy Zwicker-Reston, Centrally Assigned Principal, Special Education LC 3, Vanessa Pfaff, Accessibility Coordinator, Wendy Terro, Centrally Assigned Principal, Special Education,  Joy Reiter, Centrally Assigned Principal, Mun Shu Wong, Media Services, </w:t>
      </w:r>
      <w:r w:rsidRPr="00E51C23">
        <w:rPr>
          <w:rFonts w:cstheme="minorHAnsi"/>
          <w:color w:val="000000"/>
        </w:rPr>
        <w:t>David Schwartzbein, Manager, Psychological Services, Yvonne Martinez, Manager, Psychological Services, Shameen Sandhu, System Leader, Mental Health, Lianne Dixon, SEAC Liaison</w:t>
      </w:r>
    </w:p>
    <w:p w14:paraId="66506739" w14:textId="00DCA060" w:rsidR="00065713" w:rsidRPr="00E51C23" w:rsidRDefault="00065713" w:rsidP="00065713">
      <w:pPr>
        <w:spacing w:after="200" w:line="240" w:lineRule="auto"/>
        <w:ind w:left="720"/>
        <w:rPr>
          <w:rFonts w:eastAsia="Times New Roman" w:cstheme="minorHAnsi"/>
          <w:lang w:eastAsia="en-CA"/>
        </w:rPr>
      </w:pPr>
    </w:p>
    <w:p w14:paraId="18ABBD20" w14:textId="726491CA" w:rsidR="00065713" w:rsidRPr="00E51C23" w:rsidRDefault="00065713" w:rsidP="000A5BDD">
      <w:pPr>
        <w:spacing w:after="200" w:line="240" w:lineRule="auto"/>
        <w:rPr>
          <w:rFonts w:eastAsia="Times New Roman" w:cstheme="minorHAnsi"/>
          <w:lang w:eastAsia="en-CA"/>
        </w:rPr>
      </w:pPr>
      <w:r w:rsidRPr="00E51C23">
        <w:rPr>
          <w:rFonts w:eastAsia="Times New Roman" w:cstheme="minorHAnsi"/>
          <w:b/>
          <w:bCs/>
          <w:color w:val="000000"/>
          <w:lang w:eastAsia="en-CA"/>
        </w:rPr>
        <w:lastRenderedPageBreak/>
        <w:t>Regrets:</w:t>
      </w:r>
    </w:p>
    <w:tbl>
      <w:tblPr>
        <w:tblW w:w="0" w:type="auto"/>
        <w:tblCellMar>
          <w:top w:w="15" w:type="dxa"/>
          <w:left w:w="15" w:type="dxa"/>
          <w:bottom w:w="15" w:type="dxa"/>
          <w:right w:w="15" w:type="dxa"/>
        </w:tblCellMar>
        <w:tblLook w:val="04A0" w:firstRow="1" w:lastRow="0" w:firstColumn="1" w:lastColumn="0" w:noHBand="0" w:noVBand="1"/>
      </w:tblPr>
      <w:tblGrid>
        <w:gridCol w:w="3583"/>
        <w:gridCol w:w="3950"/>
        <w:gridCol w:w="1413"/>
        <w:gridCol w:w="3994"/>
      </w:tblGrid>
      <w:tr w:rsidR="009B6D83" w:rsidRPr="00E51C23" w14:paraId="6FF8AF48" w14:textId="77777777" w:rsidTr="00065713">
        <w:trPr>
          <w:trHeight w:val="9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8334C4"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78C0943"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Discussion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4C22D0"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Motion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DE04661"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Recommendation</w:t>
            </w:r>
          </w:p>
        </w:tc>
      </w:tr>
      <w:tr w:rsidR="009B6D83" w:rsidRPr="00E51C23" w14:paraId="057604E9" w14:textId="77777777" w:rsidTr="000A5BDD">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95844"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Call to Order - Quorum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BECF7"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Live stream announced</w:t>
            </w:r>
          </w:p>
          <w:p w14:paraId="5D6E856A"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10A7F"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Quorum achieved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CA5EB" w14:textId="77777777" w:rsidR="00065713" w:rsidRPr="00E51C23" w:rsidRDefault="00065713" w:rsidP="00065713">
            <w:pPr>
              <w:spacing w:after="0" w:line="240" w:lineRule="auto"/>
              <w:rPr>
                <w:rFonts w:eastAsia="Times New Roman" w:cstheme="minorHAnsi"/>
                <w:lang w:eastAsia="en-CA"/>
              </w:rPr>
            </w:pPr>
          </w:p>
        </w:tc>
      </w:tr>
      <w:tr w:rsidR="009B6D83" w:rsidRPr="00E51C23" w14:paraId="7A5111B3"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71EA3"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Land Acknowledgement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F0B55"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Read by 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2BDF4"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E2011" w14:textId="77777777" w:rsidR="00065713" w:rsidRPr="00E51C23" w:rsidRDefault="00065713" w:rsidP="00065713">
            <w:pPr>
              <w:spacing w:after="0" w:line="240" w:lineRule="auto"/>
              <w:rPr>
                <w:rFonts w:eastAsia="Times New Roman" w:cstheme="minorHAnsi"/>
                <w:lang w:eastAsia="en-CA"/>
              </w:rPr>
            </w:pPr>
          </w:p>
        </w:tc>
      </w:tr>
      <w:tr w:rsidR="009B6D83" w:rsidRPr="00E51C23" w14:paraId="5DC5236D"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10507"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Approval of Agenda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AA0E7" w14:textId="6D206B12"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 xml:space="preserve">Addition to Other business </w:t>
            </w:r>
            <w:r w:rsidR="00EF765F" w:rsidRPr="00E51C23">
              <w:rPr>
                <w:rFonts w:eastAsia="Times New Roman" w:cstheme="minorHAnsi"/>
                <w:color w:val="000000"/>
                <w:lang w:eastAsia="en-CA"/>
              </w:rPr>
              <w:t>– Agreement to address K-12</w:t>
            </w:r>
            <w:r w:rsidR="00AA1428" w:rsidRPr="00E51C23">
              <w:rPr>
                <w:rFonts w:eastAsia="Times New Roman" w:cstheme="minorHAnsi"/>
                <w:color w:val="000000"/>
                <w:lang w:eastAsia="en-CA"/>
              </w:rPr>
              <w:t xml:space="preserve"> Policy Response under Other Business</w:t>
            </w:r>
            <w:r w:rsidR="00EF765F" w:rsidRPr="00E51C23">
              <w:rPr>
                <w:rFonts w:eastAsia="Times New Roman" w:cstheme="minorHAnsi"/>
                <w:color w:val="000000"/>
                <w:lang w:eastAsia="en-CA"/>
              </w:rPr>
              <w:t xml:space="preserve"> </w:t>
            </w:r>
            <w:r w:rsidR="003B7209" w:rsidRPr="00E51C23">
              <w:rPr>
                <w:rFonts w:eastAsia="Times New Roman" w:cstheme="minorHAnsi"/>
                <w:color w:val="000000"/>
                <w:lang w:eastAsia="en-CA"/>
              </w:rPr>
              <w:t>– to create a subcommittee to meet over the summer to create feedback on K-12 Policy to share with SEAC.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BA313" w14:textId="5B528FD3"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Motion to approve the agenda carried</w:t>
            </w:r>
            <w:r w:rsidR="003B7209" w:rsidRPr="00E51C23">
              <w:rPr>
                <w:rFonts w:eastAsia="Times New Roman" w:cstheme="minorHAnsi"/>
                <w:color w:val="000000"/>
                <w:lang w:eastAsia="en-CA"/>
              </w:rPr>
              <w:t xml:space="preserve"> as amended</w:t>
            </w:r>
            <w:r w:rsidRPr="00E51C23">
              <w:rPr>
                <w:rFonts w:eastAsia="Times New Roman" w:cstheme="minorHAnsi"/>
                <w:color w:val="000000"/>
                <w:lang w:eastAsia="en-C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BCBC5" w14:textId="09646FC4" w:rsidR="00065713" w:rsidRPr="00E51C23" w:rsidRDefault="00065713" w:rsidP="00065713">
            <w:pPr>
              <w:spacing w:after="0" w:line="240" w:lineRule="auto"/>
              <w:rPr>
                <w:rFonts w:eastAsia="Times New Roman" w:cstheme="minorHAnsi"/>
                <w:lang w:eastAsia="en-CA"/>
              </w:rPr>
            </w:pPr>
          </w:p>
        </w:tc>
      </w:tr>
      <w:tr w:rsidR="009B6D83" w:rsidRPr="00E51C23" w14:paraId="74A0FE2A"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CE4C9" w14:textId="4A1D5CB5"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 xml:space="preserve">Approval of Minutes from </w:t>
            </w:r>
            <w:r w:rsidR="00AA1428" w:rsidRPr="00E51C23">
              <w:rPr>
                <w:rFonts w:eastAsia="Times New Roman" w:cstheme="minorHAnsi"/>
                <w:color w:val="000000"/>
                <w:lang w:eastAsia="en-CA"/>
              </w:rPr>
              <w:t>May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1EB35" w14:textId="49E896C4" w:rsidR="00065713" w:rsidRPr="00E51C23" w:rsidRDefault="00AA1428" w:rsidP="00065713">
            <w:pPr>
              <w:spacing w:after="200" w:line="240" w:lineRule="auto"/>
              <w:rPr>
                <w:rFonts w:eastAsia="Times New Roman" w:cstheme="minorHAnsi"/>
                <w:lang w:eastAsia="en-CA"/>
              </w:rPr>
            </w:pPr>
            <w:r w:rsidRPr="00E51C23">
              <w:rPr>
                <w:rFonts w:eastAsia="Times New Roman" w:cstheme="minorHAnsi"/>
                <w:lang w:eastAsia="en-CA"/>
              </w:rPr>
              <w:t>Discussion about addition of Alternate members to attendance – follow up prior to September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91137" w14:textId="4406CB7A"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Motion to approve minutes carried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65753" w14:textId="77777777" w:rsidR="00065713" w:rsidRPr="00E51C23" w:rsidRDefault="00065713" w:rsidP="00065713">
            <w:pPr>
              <w:spacing w:after="0" w:line="240" w:lineRule="auto"/>
              <w:rPr>
                <w:rFonts w:eastAsia="Times New Roman" w:cstheme="minorHAnsi"/>
                <w:lang w:eastAsia="en-CA"/>
              </w:rPr>
            </w:pPr>
          </w:p>
        </w:tc>
      </w:tr>
      <w:tr w:rsidR="009B6D83" w:rsidRPr="00E51C23" w14:paraId="3143744A"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8A91"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Conflicts of interest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B983"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No Conflicts of Interest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4B274"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EDA25" w14:textId="77777777" w:rsidR="00065713" w:rsidRPr="00E51C23" w:rsidRDefault="00065713" w:rsidP="00065713">
            <w:pPr>
              <w:spacing w:after="0" w:line="240" w:lineRule="auto"/>
              <w:rPr>
                <w:rFonts w:eastAsia="Times New Roman" w:cstheme="minorHAnsi"/>
                <w:lang w:eastAsia="en-CA"/>
              </w:rPr>
            </w:pPr>
          </w:p>
        </w:tc>
      </w:tr>
      <w:tr w:rsidR="009B6D83" w:rsidRPr="00E51C23" w14:paraId="2A0F5065" w14:textId="77777777" w:rsidTr="00065713">
        <w:trPr>
          <w:trHeight w:val="10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4C625"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Leadership and Learning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8D101" w14:textId="6389BAD9" w:rsidR="00AA1428" w:rsidRPr="00E51C23" w:rsidRDefault="00AA1428" w:rsidP="00065713">
            <w:pPr>
              <w:spacing w:after="200" w:line="240" w:lineRule="auto"/>
              <w:rPr>
                <w:rFonts w:eastAsia="Times New Roman" w:cstheme="minorHAnsi"/>
                <w:b/>
                <w:bCs/>
                <w:color w:val="000000"/>
                <w:lang w:eastAsia="en-CA"/>
              </w:rPr>
            </w:pPr>
            <w:r w:rsidRPr="00E51C23">
              <w:rPr>
                <w:rFonts w:eastAsia="Times New Roman" w:cstheme="minorHAnsi"/>
                <w:b/>
                <w:bCs/>
                <w:color w:val="000000"/>
                <w:lang w:eastAsia="en-CA"/>
              </w:rPr>
              <w:t>Summer School</w:t>
            </w:r>
          </w:p>
          <w:p w14:paraId="4D04492A" w14:textId="77777777" w:rsidR="00AA1428" w:rsidRPr="00E51C23" w:rsidRDefault="00AA1428" w:rsidP="00AA1428">
            <w:pPr>
              <w:spacing w:before="100" w:after="0" w:line="240" w:lineRule="auto"/>
              <w:rPr>
                <w:rFonts w:eastAsia="Times New Roman" w:cstheme="minorHAnsi"/>
                <w:lang w:eastAsia="en-CA"/>
              </w:rPr>
            </w:pPr>
            <w:r w:rsidRPr="00E51C23">
              <w:rPr>
                <w:rFonts w:eastAsia="Times New Roman" w:cstheme="minorHAnsi"/>
                <w:color w:val="000000"/>
                <w:lang w:eastAsia="en-CA"/>
              </w:rPr>
              <w:t xml:space="preserve">Given the unpredictability of what the status of the COVID 19 pandemic will be in the summer and the need to begin planning well before that time, the </w:t>
            </w:r>
            <w:r w:rsidRPr="00E51C23">
              <w:rPr>
                <w:rFonts w:eastAsia="Times New Roman" w:cstheme="minorHAnsi"/>
                <w:color w:val="000000"/>
                <w:lang w:eastAsia="en-CA"/>
              </w:rPr>
              <w:lastRenderedPageBreak/>
              <w:t>decision has been made to offer all Summer Programs fully remote (online) for summer 2021.</w:t>
            </w:r>
          </w:p>
          <w:p w14:paraId="3877B44A" w14:textId="77777777" w:rsidR="00AA1428" w:rsidRPr="00E51C23" w:rsidRDefault="00AA1428" w:rsidP="00AA1428">
            <w:pPr>
              <w:spacing w:after="0" w:line="240" w:lineRule="auto"/>
              <w:rPr>
                <w:rFonts w:eastAsia="Times New Roman" w:cstheme="minorHAnsi"/>
                <w:lang w:eastAsia="en-CA"/>
              </w:rPr>
            </w:pPr>
          </w:p>
          <w:p w14:paraId="634C412A" w14:textId="77777777" w:rsidR="00AA1428" w:rsidRPr="00E51C23" w:rsidRDefault="00AA1428" w:rsidP="00AA1428">
            <w:pPr>
              <w:spacing w:before="100" w:after="0" w:line="240" w:lineRule="auto"/>
              <w:rPr>
                <w:rFonts w:eastAsia="Times New Roman" w:cstheme="minorHAnsi"/>
                <w:lang w:eastAsia="en-CA"/>
              </w:rPr>
            </w:pPr>
            <w:r w:rsidRPr="00E51C23">
              <w:rPr>
                <w:rFonts w:eastAsia="Times New Roman" w:cstheme="minorHAnsi"/>
                <w:color w:val="000000"/>
                <w:lang w:eastAsia="en-CA"/>
              </w:rPr>
              <w:t>The summer school programs that will be offered to TDSB students includes:</w:t>
            </w:r>
          </w:p>
          <w:p w14:paraId="7F6CD0A1" w14:textId="77777777" w:rsidR="00AA1428" w:rsidRPr="00E51C23" w:rsidRDefault="00AA1428" w:rsidP="00AA1428">
            <w:pPr>
              <w:numPr>
                <w:ilvl w:val="0"/>
                <w:numId w:val="6"/>
              </w:numPr>
              <w:spacing w:before="100" w:after="0" w:line="240" w:lineRule="auto"/>
              <w:textAlignment w:val="baseline"/>
              <w:rPr>
                <w:rFonts w:eastAsia="Times New Roman" w:cstheme="minorHAnsi"/>
                <w:color w:val="000000"/>
                <w:lang w:eastAsia="en-CA"/>
              </w:rPr>
            </w:pPr>
            <w:r w:rsidRPr="00E51C23">
              <w:rPr>
                <w:rFonts w:eastAsia="Times New Roman" w:cstheme="minorHAnsi"/>
                <w:color w:val="000000"/>
                <w:lang w:eastAsia="en-CA"/>
              </w:rPr>
              <w:t>Physical Disability classes grades 1 8</w:t>
            </w:r>
          </w:p>
          <w:p w14:paraId="0C8CB1AB" w14:textId="77777777" w:rsidR="00AA1428" w:rsidRPr="00E51C23" w:rsidRDefault="00AA1428" w:rsidP="00AA1428">
            <w:pPr>
              <w:numPr>
                <w:ilvl w:val="0"/>
                <w:numId w:val="6"/>
              </w:numPr>
              <w:spacing w:after="0" w:line="240" w:lineRule="auto"/>
              <w:textAlignment w:val="baseline"/>
              <w:rPr>
                <w:rFonts w:eastAsia="Times New Roman" w:cstheme="minorHAnsi"/>
                <w:color w:val="000000"/>
                <w:lang w:eastAsia="en-CA"/>
              </w:rPr>
            </w:pPr>
            <w:r w:rsidRPr="00E51C23">
              <w:rPr>
                <w:rFonts w:eastAsia="Times New Roman" w:cstheme="minorHAnsi"/>
                <w:color w:val="000000"/>
                <w:lang w:eastAsia="en-CA"/>
              </w:rPr>
              <w:t>Deaf Hard of Hearing classes grades 1 8</w:t>
            </w:r>
          </w:p>
          <w:p w14:paraId="0C88A64B" w14:textId="77777777" w:rsidR="00AA1428" w:rsidRPr="00E51C23" w:rsidRDefault="00AA1428" w:rsidP="00AA1428">
            <w:pPr>
              <w:numPr>
                <w:ilvl w:val="0"/>
                <w:numId w:val="6"/>
              </w:numPr>
              <w:spacing w:after="0" w:line="240" w:lineRule="auto"/>
              <w:textAlignment w:val="baseline"/>
              <w:rPr>
                <w:rFonts w:eastAsia="Times New Roman" w:cstheme="minorHAnsi"/>
                <w:color w:val="000000"/>
                <w:lang w:eastAsia="en-CA"/>
              </w:rPr>
            </w:pPr>
            <w:r w:rsidRPr="00E51C23">
              <w:rPr>
                <w:rFonts w:eastAsia="Times New Roman" w:cstheme="minorHAnsi"/>
                <w:color w:val="000000"/>
                <w:lang w:eastAsia="en-CA"/>
              </w:rPr>
              <w:t>Developmental Disability classes grade 1 12</w:t>
            </w:r>
          </w:p>
          <w:p w14:paraId="7160556C" w14:textId="77777777" w:rsidR="00AA1428" w:rsidRPr="00E51C23" w:rsidRDefault="00AA1428" w:rsidP="00AA1428">
            <w:pPr>
              <w:spacing w:after="0" w:line="240" w:lineRule="auto"/>
              <w:rPr>
                <w:rFonts w:eastAsia="Times New Roman" w:cstheme="minorHAnsi"/>
                <w:lang w:eastAsia="en-CA"/>
              </w:rPr>
            </w:pPr>
          </w:p>
          <w:p w14:paraId="038961DD" w14:textId="697E9C45" w:rsidR="00065713" w:rsidRPr="00E51C23" w:rsidRDefault="00AA1428" w:rsidP="000A5BDD">
            <w:pPr>
              <w:spacing w:before="100" w:after="0" w:line="240" w:lineRule="auto"/>
              <w:rPr>
                <w:rFonts w:eastAsia="Times New Roman" w:cstheme="minorHAnsi"/>
                <w:color w:val="000000"/>
                <w:lang w:eastAsia="en-CA"/>
              </w:rPr>
            </w:pPr>
            <w:r w:rsidRPr="00E51C23">
              <w:rPr>
                <w:rFonts w:eastAsia="Times New Roman" w:cstheme="minorHAnsi"/>
                <w:color w:val="000000"/>
                <w:lang w:eastAsia="en-CA"/>
              </w:rPr>
              <w:t>Programs will follow the same virtual learning format as last summer.</w:t>
            </w:r>
          </w:p>
          <w:p w14:paraId="393DF4A9" w14:textId="77777777" w:rsidR="000A5BDD" w:rsidRPr="00E51C23" w:rsidRDefault="000A5BDD" w:rsidP="000A5BDD">
            <w:pPr>
              <w:spacing w:before="100" w:after="0" w:line="240" w:lineRule="auto"/>
              <w:rPr>
                <w:rFonts w:eastAsia="Times New Roman" w:cstheme="minorHAnsi"/>
                <w:color w:val="000000"/>
                <w:lang w:eastAsia="en-CA"/>
              </w:rPr>
            </w:pPr>
          </w:p>
          <w:p w14:paraId="587A9597" w14:textId="07DE8A04" w:rsidR="00AA1428" w:rsidRPr="00E51C23" w:rsidRDefault="00AA1428" w:rsidP="00AA1428">
            <w:pPr>
              <w:spacing w:after="200" w:line="240" w:lineRule="auto"/>
              <w:textAlignment w:val="baseline"/>
              <w:rPr>
                <w:rFonts w:eastAsia="Times New Roman" w:cstheme="minorHAnsi"/>
                <w:b/>
                <w:bCs/>
                <w:color w:val="000000"/>
                <w:lang w:eastAsia="en-CA"/>
              </w:rPr>
            </w:pPr>
            <w:r w:rsidRPr="00E51C23">
              <w:rPr>
                <w:rFonts w:eastAsia="Times New Roman" w:cstheme="minorHAnsi"/>
                <w:b/>
                <w:bCs/>
                <w:color w:val="000000"/>
                <w:lang w:eastAsia="en-CA"/>
              </w:rPr>
              <w:t>Psychological Assessment Update</w:t>
            </w:r>
          </w:p>
          <w:p w14:paraId="01A03014" w14:textId="0C1DB10D" w:rsidR="00AA1428" w:rsidRPr="00E51C23" w:rsidRDefault="00AA1428" w:rsidP="00AA1428">
            <w:pPr>
              <w:pStyle w:val="NormalWeb"/>
              <w:spacing w:after="0"/>
              <w:rPr>
                <w:rFonts w:asciiTheme="minorHAnsi" w:hAnsiTheme="minorHAnsi" w:cstheme="minorHAnsi"/>
                <w:color w:val="000000"/>
                <w:sz w:val="22"/>
                <w:szCs w:val="22"/>
              </w:rPr>
            </w:pPr>
            <w:r w:rsidRPr="00E51C23">
              <w:rPr>
                <w:rFonts w:asciiTheme="minorHAnsi" w:hAnsiTheme="minorHAnsi" w:cstheme="minorHAnsi"/>
                <w:color w:val="000000"/>
                <w:sz w:val="22"/>
                <w:szCs w:val="22"/>
              </w:rPr>
              <w:t>A chart was shared that outlined the number of completed and outstanding psychological assessment referrals by Learning Centre as of May.  It was noted that 31 percent of these referrals were made in the month of May. (Appendix A)</w:t>
            </w:r>
          </w:p>
          <w:p w14:paraId="38F57CE8" w14:textId="6B29B247" w:rsidR="00AA1428" w:rsidRPr="00E51C23" w:rsidRDefault="000A5BDD" w:rsidP="00AA1428">
            <w:pPr>
              <w:spacing w:before="96" w:after="0" w:line="240" w:lineRule="auto"/>
              <w:textAlignment w:val="baseline"/>
              <w:rPr>
                <w:rFonts w:eastAsia="Times New Roman" w:cstheme="minorHAnsi"/>
                <w:b/>
                <w:bCs/>
                <w:color w:val="000000"/>
                <w:lang w:eastAsia="en-CA"/>
              </w:rPr>
            </w:pPr>
            <w:r w:rsidRPr="00E51C23">
              <w:rPr>
                <w:rFonts w:eastAsia="Times New Roman" w:cstheme="minorHAnsi"/>
                <w:b/>
                <w:bCs/>
                <w:color w:val="000000"/>
                <w:lang w:eastAsia="en-CA"/>
              </w:rPr>
              <w:t>I</w:t>
            </w:r>
            <w:r w:rsidR="00AA1428" w:rsidRPr="00E51C23">
              <w:rPr>
                <w:rFonts w:eastAsia="Times New Roman" w:cstheme="minorHAnsi"/>
                <w:b/>
                <w:bCs/>
                <w:color w:val="000000"/>
                <w:lang w:eastAsia="en-CA"/>
              </w:rPr>
              <w:t>PRC/SEPRC Meetings</w:t>
            </w:r>
          </w:p>
          <w:p w14:paraId="3CC59D3C" w14:textId="67E76E2F" w:rsidR="00AA1428" w:rsidRPr="00E51C23" w:rsidRDefault="00AA1428" w:rsidP="00AA1428">
            <w:pPr>
              <w:spacing w:before="96" w:after="0" w:line="240" w:lineRule="auto"/>
              <w:textAlignment w:val="baseline"/>
              <w:rPr>
                <w:rFonts w:eastAsia="Times New Roman" w:cstheme="minorHAnsi"/>
                <w:color w:val="000000"/>
                <w:lang w:eastAsia="en-CA"/>
              </w:rPr>
            </w:pPr>
            <w:r w:rsidRPr="00E51C23">
              <w:rPr>
                <w:rFonts w:eastAsia="Times New Roman" w:cstheme="minorHAnsi"/>
                <w:color w:val="000000"/>
                <w:lang w:eastAsia="en-CA"/>
              </w:rPr>
              <w:t xml:space="preserve">A chart showing the number of IPRC’s and SEPRC’s completed and outstanding by Learning Centre were shared and discussed.  </w:t>
            </w:r>
            <w:r w:rsidR="000A5BDD" w:rsidRPr="00E51C23">
              <w:rPr>
                <w:rFonts w:eastAsia="Times New Roman" w:cstheme="minorHAnsi"/>
                <w:color w:val="000000"/>
                <w:lang w:eastAsia="en-CA"/>
              </w:rPr>
              <w:t>Efforts will be made to do some of these meetings in August if possible.</w:t>
            </w:r>
            <w:r w:rsidRPr="00E51C23">
              <w:rPr>
                <w:rFonts w:eastAsia="Times New Roman" w:cstheme="minorHAnsi"/>
                <w:color w:val="000000"/>
                <w:lang w:eastAsia="en-CA"/>
              </w:rPr>
              <w:t xml:space="preserve">  (Appendix B)</w:t>
            </w:r>
          </w:p>
          <w:p w14:paraId="0FD20F6F" w14:textId="77777777" w:rsidR="00AA1428" w:rsidRPr="00E51C23" w:rsidRDefault="00AA1428" w:rsidP="00AA1428">
            <w:pPr>
              <w:spacing w:after="200" w:line="240" w:lineRule="auto"/>
              <w:textAlignment w:val="baseline"/>
              <w:rPr>
                <w:rFonts w:eastAsia="Times New Roman" w:cstheme="minorHAnsi"/>
                <w:color w:val="000000"/>
                <w:lang w:eastAsia="en-CA"/>
              </w:rPr>
            </w:pPr>
          </w:p>
          <w:p w14:paraId="26B403DC" w14:textId="4126AB60" w:rsidR="00AA1428" w:rsidRPr="00E51C23" w:rsidRDefault="00AA1428" w:rsidP="00AA1428">
            <w:pPr>
              <w:spacing w:after="200" w:line="240" w:lineRule="auto"/>
              <w:textAlignment w:val="baseline"/>
              <w:rPr>
                <w:rFonts w:eastAsia="Times New Roman" w:cstheme="minorHAnsi"/>
                <w:color w:val="000000"/>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4DA5F"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47E0E" w14:textId="77777777" w:rsidR="00AA1428" w:rsidRPr="00E51C23" w:rsidRDefault="00AA1428" w:rsidP="00065713">
            <w:pPr>
              <w:spacing w:after="240" w:line="240" w:lineRule="auto"/>
              <w:rPr>
                <w:rFonts w:eastAsia="Times New Roman" w:cstheme="minorHAnsi"/>
                <w:color w:val="000000"/>
                <w:lang w:eastAsia="en-CA"/>
              </w:rPr>
            </w:pPr>
          </w:p>
          <w:p w14:paraId="52262475" w14:textId="77777777" w:rsidR="00AA1428" w:rsidRPr="00E51C23" w:rsidRDefault="00AA1428" w:rsidP="00065713">
            <w:pPr>
              <w:spacing w:after="240" w:line="240" w:lineRule="auto"/>
              <w:rPr>
                <w:rFonts w:eastAsia="Times New Roman" w:cstheme="minorHAnsi"/>
                <w:lang w:eastAsia="en-CA"/>
              </w:rPr>
            </w:pPr>
          </w:p>
          <w:p w14:paraId="4DE9C12A" w14:textId="1C518016" w:rsidR="00065713" w:rsidRPr="00E51C23" w:rsidRDefault="00065713" w:rsidP="00AA1428">
            <w:pPr>
              <w:spacing w:after="240" w:line="240" w:lineRule="auto"/>
              <w:rPr>
                <w:rFonts w:eastAsia="Times New Roman" w:cstheme="minorHAnsi"/>
                <w:lang w:eastAsia="en-CA"/>
              </w:rPr>
            </w:pPr>
            <w:r w:rsidRPr="00E51C23">
              <w:rPr>
                <w:rFonts w:eastAsia="Times New Roman" w:cstheme="minorHAnsi"/>
                <w:lang w:eastAsia="en-CA"/>
              </w:rPr>
              <w:br/>
            </w:r>
            <w:r w:rsidRPr="00E51C23">
              <w:rPr>
                <w:rFonts w:eastAsia="Times New Roman" w:cstheme="minorHAnsi"/>
                <w:lang w:eastAsia="en-CA"/>
              </w:rPr>
              <w:br/>
            </w:r>
            <w:r w:rsidRPr="00E51C23">
              <w:rPr>
                <w:rFonts w:eastAsia="Times New Roman" w:cstheme="minorHAnsi"/>
                <w:lang w:eastAsia="en-CA"/>
              </w:rPr>
              <w:lastRenderedPageBreak/>
              <w:br/>
            </w:r>
            <w:r w:rsidRPr="00E51C23">
              <w:rPr>
                <w:rFonts w:eastAsia="Times New Roman" w:cstheme="minorHAnsi"/>
                <w:lang w:eastAsia="en-CA"/>
              </w:rPr>
              <w:br/>
            </w:r>
            <w:r w:rsidRPr="00E51C23">
              <w:rPr>
                <w:rFonts w:eastAsia="Times New Roman" w:cstheme="minorHAnsi"/>
                <w:lang w:eastAsia="en-CA"/>
              </w:rPr>
              <w:br/>
            </w:r>
            <w:r w:rsidRPr="00E51C23">
              <w:rPr>
                <w:rFonts w:eastAsia="Times New Roman" w:cstheme="minorHAnsi"/>
                <w:lang w:eastAsia="en-CA"/>
              </w:rPr>
              <w:br/>
            </w:r>
            <w:r w:rsidRPr="00E51C23">
              <w:rPr>
                <w:rFonts w:eastAsia="Times New Roman" w:cstheme="minorHAnsi"/>
                <w:lang w:eastAsia="en-CA"/>
              </w:rPr>
              <w:br/>
            </w:r>
            <w:r w:rsidRPr="00E51C23">
              <w:rPr>
                <w:rFonts w:eastAsia="Times New Roman" w:cstheme="minorHAnsi"/>
                <w:lang w:eastAsia="en-CA"/>
              </w:rPr>
              <w:br/>
            </w:r>
            <w:r w:rsidRPr="00E51C23">
              <w:rPr>
                <w:rFonts w:eastAsia="Times New Roman" w:cstheme="minorHAnsi"/>
                <w:color w:val="000000"/>
                <w:lang w:eastAsia="en-CA"/>
              </w:rPr>
              <w:t>. </w:t>
            </w:r>
          </w:p>
          <w:p w14:paraId="1BA455E1" w14:textId="77777777" w:rsidR="00065713" w:rsidRPr="00E51C23" w:rsidRDefault="00065713" w:rsidP="00065713">
            <w:pPr>
              <w:spacing w:after="0" w:line="240" w:lineRule="auto"/>
              <w:rPr>
                <w:rFonts w:eastAsia="Times New Roman" w:cstheme="minorHAnsi"/>
                <w:lang w:eastAsia="en-CA"/>
              </w:rPr>
            </w:pPr>
          </w:p>
          <w:p w14:paraId="4CAB2519" w14:textId="77777777" w:rsidR="00065713" w:rsidRPr="00E51C23" w:rsidRDefault="00065713" w:rsidP="00AA1428">
            <w:pPr>
              <w:spacing w:after="0" w:line="240" w:lineRule="auto"/>
              <w:rPr>
                <w:rFonts w:eastAsia="Times New Roman" w:cstheme="minorHAnsi"/>
                <w:lang w:eastAsia="en-CA"/>
              </w:rPr>
            </w:pPr>
          </w:p>
          <w:p w14:paraId="0D86FF46" w14:textId="77777777" w:rsidR="00AA1428" w:rsidRPr="00E51C23" w:rsidRDefault="00AA1428" w:rsidP="00AA1428">
            <w:pPr>
              <w:spacing w:after="0" w:line="240" w:lineRule="auto"/>
              <w:rPr>
                <w:rFonts w:eastAsia="Times New Roman" w:cstheme="minorHAnsi"/>
                <w:lang w:eastAsia="en-CA"/>
              </w:rPr>
            </w:pPr>
          </w:p>
          <w:p w14:paraId="6E0E7C2D" w14:textId="77777777" w:rsidR="00AA1428" w:rsidRPr="00E51C23" w:rsidRDefault="00AA1428" w:rsidP="00AA1428">
            <w:pPr>
              <w:spacing w:after="0" w:line="240" w:lineRule="auto"/>
              <w:rPr>
                <w:rFonts w:eastAsia="Times New Roman" w:cstheme="minorHAnsi"/>
                <w:lang w:eastAsia="en-CA"/>
              </w:rPr>
            </w:pPr>
          </w:p>
          <w:p w14:paraId="7AA7806B" w14:textId="77777777" w:rsidR="00AA1428" w:rsidRPr="00E51C23" w:rsidRDefault="00AA1428" w:rsidP="00AA1428">
            <w:pPr>
              <w:spacing w:after="0" w:line="240" w:lineRule="auto"/>
              <w:rPr>
                <w:rFonts w:eastAsia="Times New Roman" w:cstheme="minorHAnsi"/>
                <w:lang w:eastAsia="en-CA"/>
              </w:rPr>
            </w:pPr>
          </w:p>
          <w:p w14:paraId="3C797E44" w14:textId="77777777" w:rsidR="00AA1428" w:rsidRPr="00E51C23" w:rsidRDefault="00AA1428" w:rsidP="00AA1428">
            <w:pPr>
              <w:spacing w:after="0" w:line="240" w:lineRule="auto"/>
              <w:rPr>
                <w:rFonts w:eastAsia="Times New Roman" w:cstheme="minorHAnsi"/>
                <w:lang w:eastAsia="en-CA"/>
              </w:rPr>
            </w:pPr>
          </w:p>
          <w:p w14:paraId="0C88E021" w14:textId="77777777" w:rsidR="00AA1428" w:rsidRPr="00E51C23" w:rsidRDefault="00AA1428" w:rsidP="00AA1428">
            <w:pPr>
              <w:spacing w:after="0" w:line="240" w:lineRule="auto"/>
              <w:rPr>
                <w:rFonts w:eastAsia="Times New Roman" w:cstheme="minorHAnsi"/>
                <w:lang w:eastAsia="en-CA"/>
              </w:rPr>
            </w:pPr>
          </w:p>
          <w:p w14:paraId="155BC6B4" w14:textId="77777777" w:rsidR="00AA1428" w:rsidRPr="00E51C23" w:rsidRDefault="00AA1428" w:rsidP="00AA1428">
            <w:pPr>
              <w:spacing w:after="0" w:line="240" w:lineRule="auto"/>
              <w:rPr>
                <w:rFonts w:eastAsia="Times New Roman" w:cstheme="minorHAnsi"/>
                <w:lang w:eastAsia="en-CA"/>
              </w:rPr>
            </w:pPr>
          </w:p>
          <w:p w14:paraId="2066D9C4" w14:textId="77777777" w:rsidR="00AA1428" w:rsidRPr="00E51C23" w:rsidRDefault="00AA1428" w:rsidP="00AA1428">
            <w:pPr>
              <w:spacing w:after="0" w:line="240" w:lineRule="auto"/>
              <w:rPr>
                <w:rFonts w:eastAsia="Times New Roman" w:cstheme="minorHAnsi"/>
                <w:lang w:eastAsia="en-CA"/>
              </w:rPr>
            </w:pPr>
          </w:p>
          <w:p w14:paraId="106F7FA4" w14:textId="77777777" w:rsidR="00AA1428" w:rsidRPr="00E51C23" w:rsidRDefault="00AA1428" w:rsidP="00AA1428">
            <w:pPr>
              <w:spacing w:after="0" w:line="240" w:lineRule="auto"/>
              <w:rPr>
                <w:rFonts w:eastAsia="Times New Roman" w:cstheme="minorHAnsi"/>
                <w:lang w:eastAsia="en-CA"/>
              </w:rPr>
            </w:pPr>
          </w:p>
          <w:p w14:paraId="52072B6E" w14:textId="77777777" w:rsidR="00AA1428" w:rsidRPr="00E51C23" w:rsidRDefault="00AA1428" w:rsidP="00AA1428">
            <w:pPr>
              <w:spacing w:after="0" w:line="240" w:lineRule="auto"/>
              <w:rPr>
                <w:rFonts w:eastAsia="Times New Roman" w:cstheme="minorHAnsi"/>
                <w:lang w:eastAsia="en-CA"/>
              </w:rPr>
            </w:pPr>
            <w:r w:rsidRPr="00E51C23">
              <w:rPr>
                <w:rFonts w:eastAsia="Times New Roman" w:cstheme="minorHAnsi"/>
                <w:lang w:eastAsia="en-CA"/>
              </w:rPr>
              <w:t xml:space="preserve">Discussion took place around the importance of making sure that as many outstanding IPRC and SEPRC’s are done as possible as it is very disruptive for students to start the year in one school/program and then have to switch after their IPRC takes place. </w:t>
            </w:r>
          </w:p>
          <w:p w14:paraId="099B68C7" w14:textId="6D7E7B15" w:rsidR="000A5BDD" w:rsidRPr="00E51C23" w:rsidRDefault="000A5BDD" w:rsidP="00AA1428">
            <w:pPr>
              <w:spacing w:after="0" w:line="240" w:lineRule="auto"/>
              <w:rPr>
                <w:rFonts w:eastAsia="Times New Roman" w:cstheme="minorHAnsi"/>
                <w:lang w:eastAsia="en-CA"/>
              </w:rPr>
            </w:pPr>
          </w:p>
        </w:tc>
      </w:tr>
      <w:tr w:rsidR="009B6D83" w:rsidRPr="00E51C23" w14:paraId="3D0B1A61"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BEBB7"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lastRenderedPageBreak/>
              <w:t>Trustees Report</w:t>
            </w:r>
          </w:p>
          <w:p w14:paraId="1ADE87BA" w14:textId="77777777" w:rsidR="00065713" w:rsidRPr="00E51C23" w:rsidRDefault="00065713" w:rsidP="00065713">
            <w:pPr>
              <w:numPr>
                <w:ilvl w:val="0"/>
                <w:numId w:val="4"/>
              </w:numPr>
              <w:spacing w:after="0" w:line="240" w:lineRule="auto"/>
              <w:textAlignment w:val="baseline"/>
              <w:rPr>
                <w:rFonts w:eastAsia="Times New Roman" w:cstheme="minorHAnsi"/>
                <w:color w:val="000000"/>
                <w:lang w:eastAsia="en-CA"/>
              </w:rPr>
            </w:pPr>
            <w:r w:rsidRPr="00E51C23">
              <w:rPr>
                <w:rFonts w:eastAsia="Times New Roman" w:cstheme="minorHAnsi"/>
                <w:color w:val="000000"/>
                <w:lang w:eastAsia="en-CA"/>
              </w:rPr>
              <w:t>Trustee Aarts</w:t>
            </w:r>
          </w:p>
          <w:p w14:paraId="66099F8B" w14:textId="77777777" w:rsidR="00065713" w:rsidRPr="00E51C23" w:rsidRDefault="00065713" w:rsidP="00065713">
            <w:pPr>
              <w:numPr>
                <w:ilvl w:val="0"/>
                <w:numId w:val="4"/>
              </w:numPr>
              <w:spacing w:after="200" w:line="240" w:lineRule="auto"/>
              <w:textAlignment w:val="baseline"/>
              <w:rPr>
                <w:rFonts w:eastAsia="Times New Roman" w:cstheme="minorHAnsi"/>
                <w:color w:val="000000"/>
                <w:lang w:eastAsia="en-CA"/>
              </w:rPr>
            </w:pPr>
            <w:r w:rsidRPr="00E51C23">
              <w:rPr>
                <w:rFonts w:eastAsia="Times New Roman" w:cstheme="minorHAnsi"/>
                <w:color w:val="000000"/>
                <w:lang w:eastAsia="en-CA"/>
              </w:rPr>
              <w:t>Trustee Brown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A236F" w14:textId="77777777" w:rsidR="00065713" w:rsidRPr="00E51C23" w:rsidRDefault="00170970" w:rsidP="00065713">
            <w:pPr>
              <w:spacing w:after="200" w:line="240" w:lineRule="auto"/>
              <w:rPr>
                <w:rFonts w:eastAsia="Times New Roman" w:cstheme="minorHAnsi"/>
                <w:lang w:eastAsia="en-CA"/>
              </w:rPr>
            </w:pPr>
            <w:r w:rsidRPr="00E51C23">
              <w:rPr>
                <w:rFonts w:eastAsia="Times New Roman" w:cstheme="minorHAnsi"/>
                <w:lang w:eastAsia="en-CA"/>
              </w:rPr>
              <w:t>Budget process ongoing</w:t>
            </w:r>
          </w:p>
          <w:p w14:paraId="60920A67" w14:textId="4A7EF748" w:rsidR="00170970" w:rsidRPr="00E51C23" w:rsidRDefault="00170970" w:rsidP="00065713">
            <w:pPr>
              <w:spacing w:after="200" w:line="240" w:lineRule="auto"/>
              <w:rPr>
                <w:rFonts w:eastAsia="Times New Roman" w:cstheme="minorHAnsi"/>
                <w:lang w:eastAsia="en-CA"/>
              </w:rPr>
            </w:pPr>
            <w:r w:rsidRPr="00E51C23">
              <w:rPr>
                <w:rFonts w:eastAsia="Times New Roman" w:cstheme="minorHAnsi"/>
                <w:lang w:eastAsia="en-CA"/>
              </w:rPr>
              <w:t>Staff coming back on June 16</w:t>
            </w:r>
            <w:r w:rsidRPr="00E51C23">
              <w:rPr>
                <w:rFonts w:eastAsia="Times New Roman" w:cstheme="minorHAnsi"/>
                <w:vertAlign w:val="superscript"/>
                <w:lang w:eastAsia="en-CA"/>
              </w:rPr>
              <w:t>th</w:t>
            </w:r>
            <w:r w:rsidRPr="00E51C23">
              <w:rPr>
                <w:rFonts w:eastAsia="Times New Roman" w:cstheme="minorHAnsi"/>
                <w:lang w:eastAsia="en-CA"/>
              </w:rPr>
              <w:t xml:space="preserve"> to present a full budget for the coming school year.  </w:t>
            </w:r>
          </w:p>
          <w:p w14:paraId="6DB0F5E3" w14:textId="64A1483D" w:rsidR="00170970" w:rsidRPr="00E51C23" w:rsidRDefault="00170970" w:rsidP="00065713">
            <w:pPr>
              <w:spacing w:after="200" w:line="240" w:lineRule="auto"/>
              <w:rPr>
                <w:rFonts w:eastAsia="Times New Roman" w:cstheme="minorHAnsi"/>
                <w:lang w:eastAsia="en-CA"/>
              </w:rPr>
            </w:pPr>
            <w:r w:rsidRPr="00E51C23">
              <w:rPr>
                <w:rFonts w:eastAsia="Times New Roman" w:cstheme="minorHAnsi"/>
                <w:lang w:eastAsia="en-CA"/>
              </w:rPr>
              <w:t>Still waiting for direction on the province on September reopening.  Plan expected in summer.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5FDE0"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95052" w14:textId="77777777" w:rsidR="00065713" w:rsidRPr="00E51C23" w:rsidRDefault="00065713" w:rsidP="00065713">
            <w:pPr>
              <w:spacing w:after="0" w:line="240" w:lineRule="auto"/>
              <w:rPr>
                <w:rFonts w:eastAsia="Times New Roman" w:cstheme="minorHAnsi"/>
                <w:lang w:eastAsia="en-CA"/>
              </w:rPr>
            </w:pPr>
          </w:p>
        </w:tc>
      </w:tr>
      <w:tr w:rsidR="009B6D83" w:rsidRPr="00E51C23" w14:paraId="5431EEEA"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FC4BE"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b/>
                <w:bCs/>
                <w:color w:val="000000"/>
                <w:lang w:eastAsia="en-CA"/>
              </w:rPr>
              <w:t>Working Groups - </w:t>
            </w:r>
          </w:p>
          <w:p w14:paraId="082B8E22" w14:textId="77777777" w:rsidR="00065713" w:rsidRPr="00E51C23" w:rsidRDefault="00065713" w:rsidP="00065713">
            <w:pPr>
              <w:numPr>
                <w:ilvl w:val="0"/>
                <w:numId w:val="5"/>
              </w:numPr>
              <w:spacing w:line="240" w:lineRule="auto"/>
              <w:textAlignment w:val="baseline"/>
              <w:rPr>
                <w:rFonts w:eastAsia="Times New Roman" w:cstheme="minorHAnsi"/>
                <w:color w:val="000000"/>
                <w:lang w:eastAsia="en-CA"/>
              </w:rPr>
            </w:pPr>
            <w:r w:rsidRPr="00E51C23">
              <w:rPr>
                <w:rFonts w:eastAsia="Times New Roman" w:cstheme="minorHAnsi"/>
                <w:color w:val="000000"/>
                <w:lang w:eastAsia="en-CA"/>
              </w:rPr>
              <w:t>Budget/Communication/Sp. Ed. Plan/Action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7C0E8" w14:textId="6D06C579" w:rsidR="00065713" w:rsidRPr="00E51C23" w:rsidRDefault="0056344F" w:rsidP="00065713">
            <w:pPr>
              <w:spacing w:after="200" w:line="240" w:lineRule="auto"/>
              <w:rPr>
                <w:rFonts w:eastAsia="Times New Roman" w:cstheme="minorHAnsi"/>
                <w:color w:val="000000"/>
                <w:lang w:eastAsia="en-CA"/>
              </w:rPr>
            </w:pPr>
            <w:r w:rsidRPr="00E51C23">
              <w:rPr>
                <w:rFonts w:eastAsia="Times New Roman" w:cstheme="minorHAnsi"/>
                <w:color w:val="000000"/>
                <w:lang w:eastAsia="en-CA"/>
              </w:rPr>
              <w:t xml:space="preserve">Special Education Plan Working </w:t>
            </w:r>
            <w:proofErr w:type="gramStart"/>
            <w:r w:rsidRPr="00E51C23">
              <w:rPr>
                <w:rFonts w:eastAsia="Times New Roman" w:cstheme="minorHAnsi"/>
                <w:color w:val="000000"/>
                <w:lang w:eastAsia="en-CA"/>
              </w:rPr>
              <w:t>group</w:t>
            </w:r>
            <w:proofErr w:type="gramEnd"/>
            <w:r w:rsidRPr="00E51C23">
              <w:rPr>
                <w:rFonts w:eastAsia="Times New Roman" w:cstheme="minorHAnsi"/>
                <w:color w:val="000000"/>
                <w:lang w:eastAsia="en-CA"/>
              </w:rPr>
              <w:t xml:space="preserve"> Motion (Appendix C)</w:t>
            </w:r>
          </w:p>
          <w:p w14:paraId="2468B849" w14:textId="77777777" w:rsidR="00E51C23" w:rsidRPr="00E51C23" w:rsidRDefault="0056344F" w:rsidP="00E51C23">
            <w:pPr>
              <w:spacing w:after="200" w:line="240" w:lineRule="auto"/>
              <w:rPr>
                <w:rFonts w:eastAsia="Times New Roman" w:cstheme="minorHAnsi"/>
                <w:lang w:eastAsia="en-CA"/>
              </w:rPr>
            </w:pPr>
            <w:r w:rsidRPr="00E51C23">
              <w:rPr>
                <w:rFonts w:eastAsia="Times New Roman" w:cstheme="minorHAnsi"/>
                <w:lang w:eastAsia="en-CA"/>
              </w:rPr>
              <w:t>Specialized School Motion (Appendix D)</w:t>
            </w:r>
            <w:r w:rsidR="00E51C23" w:rsidRPr="00E51C23">
              <w:rPr>
                <w:rFonts w:eastAsia="Times New Roman" w:cstheme="minorHAnsi"/>
                <w:lang w:eastAsia="en-CA"/>
              </w:rPr>
              <w:t xml:space="preserve"> </w:t>
            </w:r>
          </w:p>
          <w:p w14:paraId="5F860C71" w14:textId="772D6AD7" w:rsidR="00E51C23" w:rsidRPr="00E51C23" w:rsidRDefault="00E51C23" w:rsidP="00E51C23">
            <w:pPr>
              <w:spacing w:after="200" w:line="240" w:lineRule="auto"/>
              <w:rPr>
                <w:rFonts w:eastAsia="Times New Roman" w:cstheme="minorHAnsi"/>
                <w:lang w:eastAsia="en-CA"/>
              </w:rPr>
            </w:pPr>
            <w:r w:rsidRPr="00E51C23">
              <w:rPr>
                <w:rFonts w:eastAsia="Times New Roman" w:cstheme="minorHAnsi"/>
                <w:lang w:eastAsia="en-CA"/>
              </w:rPr>
              <w:t>Terms of Reference Group – been working on revising the current Terms of the Reference</w:t>
            </w:r>
          </w:p>
          <w:p w14:paraId="09F8716A" w14:textId="34984556" w:rsidR="0056344F" w:rsidRPr="00E51C23" w:rsidRDefault="0056344F" w:rsidP="00065713">
            <w:pPr>
              <w:spacing w:after="20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0D5BF" w14:textId="77777777" w:rsidR="00065713" w:rsidRPr="00E51C23" w:rsidRDefault="0056344F" w:rsidP="00065713">
            <w:pPr>
              <w:spacing w:after="200" w:line="240" w:lineRule="auto"/>
              <w:rPr>
                <w:rFonts w:eastAsia="Times New Roman" w:cstheme="minorHAnsi"/>
                <w:color w:val="000000"/>
                <w:lang w:eastAsia="en-CA"/>
              </w:rPr>
            </w:pPr>
            <w:r w:rsidRPr="00E51C23">
              <w:rPr>
                <w:rFonts w:eastAsia="Times New Roman" w:cstheme="minorHAnsi"/>
                <w:color w:val="000000"/>
                <w:lang w:eastAsia="en-CA"/>
              </w:rPr>
              <w:t>Motion was approved</w:t>
            </w:r>
          </w:p>
          <w:p w14:paraId="1B23B8CA" w14:textId="31D34EEC" w:rsidR="0056344F" w:rsidRPr="00E51C23" w:rsidRDefault="0056344F" w:rsidP="00065713">
            <w:pPr>
              <w:spacing w:after="200" w:line="240" w:lineRule="auto"/>
              <w:rPr>
                <w:rFonts w:eastAsia="Times New Roman" w:cstheme="minorHAnsi"/>
                <w:lang w:eastAsia="en-CA"/>
              </w:rPr>
            </w:pPr>
            <w:r w:rsidRPr="00E51C23">
              <w:rPr>
                <w:rFonts w:eastAsia="Times New Roman" w:cstheme="minorHAnsi"/>
                <w:color w:val="000000"/>
                <w:lang w:eastAsia="en-CA"/>
              </w:rPr>
              <w:t>Motion was approved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DD85" w14:textId="44512826" w:rsidR="00170970" w:rsidRPr="00E51C23" w:rsidRDefault="00170970" w:rsidP="00065713">
            <w:pPr>
              <w:spacing w:after="0" w:line="240" w:lineRule="auto"/>
              <w:rPr>
                <w:rFonts w:eastAsia="Times New Roman" w:cstheme="minorHAnsi"/>
                <w:lang w:eastAsia="en-CA"/>
              </w:rPr>
            </w:pPr>
            <w:r w:rsidRPr="00E51C23">
              <w:rPr>
                <w:rFonts w:eastAsia="Times New Roman" w:cstheme="minorHAnsi"/>
                <w:lang w:eastAsia="en-CA"/>
              </w:rPr>
              <w:t>Discussion took place around Specialized Schools with regards to the motion that was presented, due to concerns about the potential negative impact/lack of inclusion for special education students.</w:t>
            </w:r>
          </w:p>
          <w:p w14:paraId="15F5A770" w14:textId="77777777" w:rsidR="00065713" w:rsidRPr="00E51C23" w:rsidRDefault="0056344F" w:rsidP="00065713">
            <w:pPr>
              <w:spacing w:after="0" w:line="240" w:lineRule="auto"/>
              <w:rPr>
                <w:rFonts w:eastAsia="Times New Roman" w:cstheme="minorHAnsi"/>
                <w:lang w:eastAsia="en-CA"/>
              </w:rPr>
            </w:pPr>
            <w:r w:rsidRPr="00E51C23">
              <w:rPr>
                <w:rFonts w:eastAsia="Times New Roman" w:cstheme="minorHAnsi"/>
                <w:lang w:eastAsia="en-CA"/>
              </w:rPr>
              <w:t>Motions will be presented to PSSC at June meeting.</w:t>
            </w:r>
          </w:p>
          <w:p w14:paraId="5A437DF4" w14:textId="77777777" w:rsidR="00E51C23" w:rsidRDefault="00170970" w:rsidP="00E51C23">
            <w:pPr>
              <w:spacing w:after="0" w:line="240" w:lineRule="auto"/>
              <w:rPr>
                <w:rFonts w:eastAsia="Times New Roman" w:cstheme="minorHAnsi"/>
                <w:lang w:eastAsia="en-CA"/>
              </w:rPr>
            </w:pPr>
            <w:r w:rsidRPr="00E51C23">
              <w:rPr>
                <w:rFonts w:eastAsia="Times New Roman" w:cstheme="minorHAnsi"/>
                <w:lang w:eastAsia="en-CA"/>
              </w:rPr>
              <w:t>The Specialized Programs Policy is still currently under Review and will be providing an opportunity in September for further input from CAC’s.</w:t>
            </w:r>
            <w:r w:rsidR="00E51C23" w:rsidRPr="00E51C23">
              <w:rPr>
                <w:rFonts w:eastAsia="Times New Roman" w:cstheme="minorHAnsi"/>
                <w:lang w:eastAsia="en-CA"/>
              </w:rPr>
              <w:t xml:space="preserve"> </w:t>
            </w:r>
          </w:p>
          <w:p w14:paraId="47542483" w14:textId="77777777" w:rsidR="00E51C23" w:rsidRDefault="00E51C23" w:rsidP="00E51C23">
            <w:pPr>
              <w:spacing w:after="0" w:line="240" w:lineRule="auto"/>
              <w:rPr>
                <w:rFonts w:eastAsia="Times New Roman" w:cstheme="minorHAnsi"/>
                <w:lang w:eastAsia="en-CA"/>
              </w:rPr>
            </w:pPr>
          </w:p>
          <w:p w14:paraId="1A299973" w14:textId="6A43D520" w:rsidR="00E51C23" w:rsidRPr="00E51C23" w:rsidRDefault="00E51C23" w:rsidP="00E51C23">
            <w:pPr>
              <w:spacing w:after="0" w:line="240" w:lineRule="auto"/>
              <w:rPr>
                <w:rFonts w:eastAsia="Times New Roman" w:cstheme="minorHAnsi"/>
                <w:lang w:eastAsia="en-CA"/>
              </w:rPr>
            </w:pPr>
            <w:r w:rsidRPr="00E51C23">
              <w:rPr>
                <w:rFonts w:eastAsia="Times New Roman" w:cstheme="minorHAnsi"/>
                <w:lang w:eastAsia="en-CA"/>
              </w:rPr>
              <w:t xml:space="preserve">Terms </w:t>
            </w:r>
            <w:proofErr w:type="gramStart"/>
            <w:r w:rsidRPr="00E51C23">
              <w:rPr>
                <w:rFonts w:eastAsia="Times New Roman" w:cstheme="minorHAnsi"/>
                <w:lang w:eastAsia="en-CA"/>
              </w:rPr>
              <w:t>of  Reference</w:t>
            </w:r>
            <w:proofErr w:type="gramEnd"/>
          </w:p>
          <w:p w14:paraId="48F08D3F" w14:textId="77777777" w:rsidR="00E51C23" w:rsidRPr="00E51C23" w:rsidRDefault="00E51C23" w:rsidP="00E51C23">
            <w:pPr>
              <w:spacing w:after="0" w:line="240" w:lineRule="auto"/>
              <w:rPr>
                <w:rFonts w:eastAsia="Times New Roman" w:cstheme="minorHAnsi"/>
                <w:lang w:eastAsia="en-CA"/>
              </w:rPr>
            </w:pPr>
            <w:r w:rsidRPr="00E51C23">
              <w:rPr>
                <w:rFonts w:eastAsia="Times New Roman" w:cstheme="minorHAnsi"/>
                <w:lang w:eastAsia="en-CA"/>
              </w:rPr>
              <w:t xml:space="preserve">There are some questions for the committee around what is expected of the subcommittee.  It will be looked at again in the fall.  </w:t>
            </w:r>
          </w:p>
          <w:p w14:paraId="4F6773C4" w14:textId="77777777" w:rsidR="00E51C23" w:rsidRPr="00E51C23" w:rsidRDefault="00E51C23" w:rsidP="00E51C23">
            <w:pPr>
              <w:spacing w:after="0" w:line="240" w:lineRule="auto"/>
              <w:rPr>
                <w:rFonts w:eastAsia="Times New Roman" w:cstheme="minorHAnsi"/>
                <w:lang w:eastAsia="en-CA"/>
              </w:rPr>
            </w:pPr>
            <w:r w:rsidRPr="00E51C23">
              <w:rPr>
                <w:rFonts w:eastAsia="Times New Roman" w:cstheme="minorHAnsi"/>
                <w:lang w:eastAsia="en-CA"/>
              </w:rPr>
              <w:t>Chair recommended that key points are: Membership, Voting Procedures</w:t>
            </w:r>
          </w:p>
          <w:p w14:paraId="4474E996" w14:textId="4ED103CA" w:rsidR="00170970" w:rsidRPr="00E51C23" w:rsidRDefault="00170970" w:rsidP="00065713">
            <w:pPr>
              <w:spacing w:after="0" w:line="240" w:lineRule="auto"/>
              <w:rPr>
                <w:rFonts w:eastAsia="Times New Roman" w:cstheme="minorHAnsi"/>
                <w:lang w:eastAsia="en-CA"/>
              </w:rPr>
            </w:pPr>
          </w:p>
        </w:tc>
      </w:tr>
      <w:tr w:rsidR="009B6D83" w:rsidRPr="00E51C23" w14:paraId="0907123C" w14:textId="77777777" w:rsidTr="00E51C23">
        <w:trPr>
          <w:trHeight w:val="20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1E0A6"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lastRenderedPageBreak/>
              <w:t>SEAC Member Reports/ Input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B17B0" w14:textId="78314498" w:rsidR="00E51C23" w:rsidRDefault="00E51C23" w:rsidP="00E51C23">
            <w:pPr>
              <w:spacing w:after="200" w:line="240" w:lineRule="auto"/>
              <w:rPr>
                <w:rFonts w:eastAsia="Times New Roman" w:cstheme="minorHAnsi"/>
                <w:lang w:eastAsia="en-CA"/>
              </w:rPr>
            </w:pPr>
            <w:r>
              <w:rPr>
                <w:rFonts w:eastAsia="Times New Roman" w:cstheme="minorHAnsi"/>
                <w:lang w:eastAsia="en-CA"/>
              </w:rPr>
              <w:t xml:space="preserve">Epilepsy Toronto – </w:t>
            </w:r>
            <w:proofErr w:type="spellStart"/>
            <w:r>
              <w:rPr>
                <w:rFonts w:eastAsia="Times New Roman" w:cstheme="minorHAnsi"/>
                <w:lang w:eastAsia="en-CA"/>
              </w:rPr>
              <w:t>Buskerfest</w:t>
            </w:r>
            <w:proofErr w:type="spellEnd"/>
            <w:r>
              <w:rPr>
                <w:rFonts w:eastAsia="Times New Roman" w:cstheme="minorHAnsi"/>
                <w:lang w:eastAsia="en-CA"/>
              </w:rPr>
              <w:t xml:space="preserve"> in August</w:t>
            </w:r>
          </w:p>
          <w:p w14:paraId="19A1C617" w14:textId="66AD6855" w:rsidR="00E51C23" w:rsidRPr="00E51C23" w:rsidRDefault="00E51C23" w:rsidP="00E51C23">
            <w:pPr>
              <w:spacing w:after="200" w:line="240" w:lineRule="auto"/>
              <w:rPr>
                <w:rFonts w:eastAsia="Times New Roman" w:cstheme="minorHAnsi"/>
                <w:lang w:eastAsia="en-CA"/>
              </w:rPr>
            </w:pPr>
            <w:r>
              <w:rPr>
                <w:rFonts w:eastAsia="Times New Roman" w:cstheme="minorHAnsi"/>
                <w:lang w:eastAsia="en-CA"/>
              </w:rPr>
              <w:t xml:space="preserve">Views for Visually Impaired – conducting a survey of all school boards to find out how many teachers of the visually impaired are </w:t>
            </w:r>
            <w:r w:rsidR="009B6D83">
              <w:rPr>
                <w:rFonts w:eastAsia="Times New Roman" w:cstheme="minorHAnsi"/>
                <w:lang w:eastAsia="en-CA"/>
              </w:rPr>
              <w:t>in</w:t>
            </w:r>
            <w:r>
              <w:rPr>
                <w:rFonts w:eastAsia="Times New Roman" w:cstheme="minorHAnsi"/>
                <w:lang w:eastAsia="en-CA"/>
              </w:rPr>
              <w:t xml:space="preserve"> each board, and what their caseloads 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9110E"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048D7" w14:textId="05762CE7" w:rsidR="00170970" w:rsidRPr="00E51C23" w:rsidRDefault="00170970" w:rsidP="00E51C23">
            <w:pPr>
              <w:spacing w:after="0" w:line="240" w:lineRule="auto"/>
              <w:rPr>
                <w:rFonts w:eastAsia="Times New Roman" w:cstheme="minorHAnsi"/>
                <w:lang w:eastAsia="en-CA"/>
              </w:rPr>
            </w:pPr>
          </w:p>
        </w:tc>
      </w:tr>
      <w:tr w:rsidR="009B6D83" w:rsidRPr="00E51C23" w14:paraId="05D8B294"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4F20"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Other Business</w:t>
            </w:r>
          </w:p>
          <w:p w14:paraId="6A0F7BD4"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Correspondence: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E61EF" w14:textId="4130AB9D" w:rsidR="0056344F" w:rsidRDefault="00065713" w:rsidP="0056344F">
            <w:pPr>
              <w:spacing w:after="200" w:line="240" w:lineRule="auto"/>
              <w:rPr>
                <w:rFonts w:eastAsia="Times New Roman" w:cstheme="minorHAnsi"/>
                <w:color w:val="000000"/>
                <w:lang w:eastAsia="en-CA"/>
              </w:rPr>
            </w:pPr>
            <w:r w:rsidRPr="00E51C23">
              <w:rPr>
                <w:rFonts w:eastAsia="Times New Roman" w:cstheme="minorHAnsi"/>
                <w:color w:val="000000"/>
                <w:lang w:eastAsia="en-CA"/>
              </w:rPr>
              <w:t xml:space="preserve"> </w:t>
            </w:r>
            <w:r w:rsidR="0056344F" w:rsidRPr="00E51C23">
              <w:rPr>
                <w:rFonts w:eastAsia="Times New Roman" w:cstheme="minorHAnsi"/>
                <w:color w:val="000000"/>
                <w:lang w:eastAsia="en-CA"/>
              </w:rPr>
              <w:t xml:space="preserve">K-12 Policy Response </w:t>
            </w:r>
          </w:p>
          <w:p w14:paraId="042E82E4" w14:textId="651D6876" w:rsidR="00E51C23" w:rsidRDefault="00E51C23" w:rsidP="0056344F">
            <w:pPr>
              <w:spacing w:after="200" w:line="240" w:lineRule="auto"/>
              <w:rPr>
                <w:rFonts w:eastAsia="Times New Roman" w:cstheme="minorHAnsi"/>
                <w:lang w:eastAsia="en-CA"/>
              </w:rPr>
            </w:pPr>
            <w:r>
              <w:rPr>
                <w:rFonts w:eastAsia="Times New Roman" w:cstheme="minorHAnsi"/>
                <w:lang w:eastAsia="en-CA"/>
              </w:rPr>
              <w:t>Recommendations for what should be included in regulations (AODA) in school boards for K-12 students.</w:t>
            </w:r>
          </w:p>
          <w:p w14:paraId="343D684F" w14:textId="1E608D50" w:rsidR="00E51C23" w:rsidRDefault="00E51C23" w:rsidP="0056344F">
            <w:pPr>
              <w:spacing w:after="200" w:line="240" w:lineRule="auto"/>
              <w:rPr>
                <w:rFonts w:eastAsia="Times New Roman" w:cstheme="minorHAnsi"/>
                <w:lang w:eastAsia="en-CA"/>
              </w:rPr>
            </w:pPr>
            <w:r>
              <w:rPr>
                <w:rFonts w:eastAsia="Times New Roman" w:cstheme="minorHAnsi"/>
                <w:lang w:eastAsia="en-CA"/>
              </w:rPr>
              <w:t xml:space="preserve">Recommendations have been made which outline what needs to be done and the document is ready for input from the public.  </w:t>
            </w:r>
          </w:p>
          <w:p w14:paraId="0A23462B" w14:textId="5716DB02" w:rsidR="00065713" w:rsidRPr="00E51C23" w:rsidRDefault="00065713" w:rsidP="009B753A">
            <w:pPr>
              <w:spacing w:after="20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78816" w14:textId="77777777" w:rsidR="00065713" w:rsidRPr="00E51C23" w:rsidRDefault="00065713" w:rsidP="00065713">
            <w:pPr>
              <w:spacing w:after="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C6AC5" w14:textId="6107A824" w:rsidR="00065713" w:rsidRPr="00E51C23" w:rsidRDefault="0056344F" w:rsidP="00065713">
            <w:pPr>
              <w:spacing w:after="0" w:line="240" w:lineRule="auto"/>
              <w:rPr>
                <w:rFonts w:eastAsia="Times New Roman" w:cstheme="minorHAnsi"/>
                <w:lang w:eastAsia="en-CA"/>
              </w:rPr>
            </w:pPr>
            <w:r w:rsidRPr="00E51C23">
              <w:rPr>
                <w:rFonts w:eastAsia="Times New Roman" w:cstheme="minorHAnsi"/>
                <w:lang w:eastAsia="en-CA"/>
              </w:rPr>
              <w:t xml:space="preserve">Discussion around the importance of developing a response from SEAC for </w:t>
            </w:r>
            <w:r w:rsidR="000A5BDD" w:rsidRPr="00E51C23">
              <w:rPr>
                <w:rFonts w:eastAsia="Times New Roman" w:cstheme="minorHAnsi"/>
                <w:lang w:eastAsia="en-CA"/>
              </w:rPr>
              <w:t xml:space="preserve">the </w:t>
            </w:r>
            <w:r w:rsidRPr="00E51C23">
              <w:rPr>
                <w:rFonts w:eastAsia="Times New Roman" w:cstheme="minorHAnsi"/>
                <w:lang w:eastAsia="en-CA"/>
              </w:rPr>
              <w:t>September deadline.  A subcommittee was formed to meet in the summer so that a response can be</w:t>
            </w:r>
            <w:r w:rsidR="009B6D83">
              <w:rPr>
                <w:rFonts w:eastAsia="Times New Roman" w:cstheme="minorHAnsi"/>
                <w:lang w:eastAsia="en-CA"/>
              </w:rPr>
              <w:t xml:space="preserve"> developed </w:t>
            </w:r>
            <w:proofErr w:type="gramStart"/>
            <w:r w:rsidR="009B6D83">
              <w:rPr>
                <w:rFonts w:eastAsia="Times New Roman" w:cstheme="minorHAnsi"/>
                <w:lang w:eastAsia="en-CA"/>
              </w:rPr>
              <w:t xml:space="preserve">and </w:t>
            </w:r>
            <w:r w:rsidRPr="00E51C23">
              <w:rPr>
                <w:rFonts w:eastAsia="Times New Roman" w:cstheme="minorHAnsi"/>
                <w:lang w:eastAsia="en-CA"/>
              </w:rPr>
              <w:t xml:space="preserve"> shared</w:t>
            </w:r>
            <w:proofErr w:type="gramEnd"/>
            <w:r w:rsidRPr="00E51C23">
              <w:rPr>
                <w:rFonts w:eastAsia="Times New Roman" w:cstheme="minorHAnsi"/>
                <w:lang w:eastAsia="en-CA"/>
              </w:rPr>
              <w:t xml:space="preserve"> at the September meeting.  Volunteers are to contact Liaison.  David </w:t>
            </w:r>
            <w:proofErr w:type="spellStart"/>
            <w:r w:rsidRPr="00E51C23">
              <w:rPr>
                <w:rFonts w:eastAsia="Times New Roman" w:cstheme="minorHAnsi"/>
                <w:lang w:eastAsia="en-CA"/>
              </w:rPr>
              <w:t>Lepofsky</w:t>
            </w:r>
            <w:proofErr w:type="spellEnd"/>
            <w:r w:rsidRPr="00E51C23">
              <w:rPr>
                <w:rFonts w:eastAsia="Times New Roman" w:cstheme="minorHAnsi"/>
                <w:lang w:eastAsia="en-CA"/>
              </w:rPr>
              <w:t xml:space="preserve"> will chair this summer meeting.</w:t>
            </w:r>
          </w:p>
        </w:tc>
      </w:tr>
      <w:tr w:rsidR="009B6D83" w:rsidRPr="00E51C23" w14:paraId="659ACF5E"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79548" w14:textId="77777777" w:rsidR="00065713" w:rsidRPr="00E51C23" w:rsidRDefault="00065713" w:rsidP="00065713">
            <w:pPr>
              <w:spacing w:after="200" w:line="240" w:lineRule="auto"/>
              <w:rPr>
                <w:rFonts w:eastAsia="Times New Roman" w:cstheme="minorHAnsi"/>
                <w:lang w:eastAsia="en-CA"/>
              </w:rPr>
            </w:pPr>
            <w:r w:rsidRPr="00E51C23">
              <w:rPr>
                <w:rFonts w:eastAsia="Times New Roman" w:cstheme="minorHAnsi"/>
                <w:color w:val="000000"/>
                <w:lang w:eastAsia="en-CA"/>
              </w:rPr>
              <w:t>Adjournment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5E7F6" w14:textId="0BD728AE" w:rsidR="00065713" w:rsidRPr="00E51C23" w:rsidRDefault="000A5BDD" w:rsidP="00065713">
            <w:pPr>
              <w:spacing w:after="240" w:line="240" w:lineRule="auto"/>
              <w:rPr>
                <w:rFonts w:eastAsia="Times New Roman" w:cstheme="minorHAnsi"/>
                <w:lang w:eastAsia="en-CA"/>
              </w:rPr>
            </w:pPr>
            <w:r w:rsidRPr="00E51C23">
              <w:rPr>
                <w:rFonts w:eastAsia="Times New Roman" w:cstheme="minorHAnsi"/>
                <w:lang w:eastAsia="en-CA"/>
              </w:rPr>
              <w:t>The meeting</w:t>
            </w:r>
            <w:r w:rsidR="00ED05FB" w:rsidRPr="00E51C23">
              <w:rPr>
                <w:rFonts w:eastAsia="Times New Roman" w:cstheme="minorHAnsi"/>
                <w:lang w:eastAsia="en-CA"/>
              </w:rPr>
              <w:t xml:space="preserve"> was adjourned at 9:10</w:t>
            </w:r>
          </w:p>
          <w:p w14:paraId="0636D55E" w14:textId="76421FB4" w:rsidR="00ED05FB" w:rsidRPr="00E51C23" w:rsidRDefault="00ED05FB" w:rsidP="00065713">
            <w:pPr>
              <w:spacing w:after="240" w:line="240" w:lineRule="auto"/>
              <w:rPr>
                <w:rFonts w:eastAsia="Times New Roman" w:cstheme="minorHAnsi"/>
                <w:lang w:eastAsia="en-CA"/>
              </w:rPr>
            </w:pPr>
            <w:r w:rsidRPr="00E51C23">
              <w:rPr>
                <w:rFonts w:eastAsia="Times New Roman" w:cstheme="minorHAnsi"/>
                <w:lang w:eastAsia="en-CA"/>
              </w:rPr>
              <w:t>Next meeting September 13</w:t>
            </w:r>
            <w:r w:rsidRPr="00E51C23">
              <w:rPr>
                <w:rFonts w:eastAsia="Times New Roman" w:cstheme="minorHAnsi"/>
                <w:vertAlign w:val="superscript"/>
                <w:lang w:eastAsia="en-CA"/>
              </w:rPr>
              <w:t>th</w:t>
            </w:r>
            <w:r w:rsidRPr="00E51C23">
              <w:rPr>
                <w:rFonts w:eastAsia="Times New Roman" w:cstheme="minorHAnsi"/>
                <w:lang w:eastAsia="en-CA"/>
              </w:rPr>
              <w:t xml:space="preserve"> at 7 pm (electronic)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6FCF7" w14:textId="2BB921A5" w:rsidR="00065713" w:rsidRPr="00E51C23" w:rsidRDefault="00065713" w:rsidP="00065713">
            <w:pPr>
              <w:spacing w:after="200" w:line="240" w:lineRule="auto"/>
              <w:rPr>
                <w:rFonts w:eastAsia="Times New Roman" w:cstheme="minorHAnsi"/>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3651C" w14:textId="77777777" w:rsidR="00065713" w:rsidRPr="00E51C23" w:rsidRDefault="00065713" w:rsidP="00065713">
            <w:pPr>
              <w:spacing w:after="0" w:line="240" w:lineRule="auto"/>
              <w:rPr>
                <w:rFonts w:eastAsia="Times New Roman" w:cstheme="minorHAnsi"/>
                <w:lang w:eastAsia="en-CA"/>
              </w:rPr>
            </w:pPr>
          </w:p>
        </w:tc>
      </w:tr>
    </w:tbl>
    <w:p w14:paraId="721533A6" w14:textId="61C743A2" w:rsidR="00065713" w:rsidRPr="00E51C23" w:rsidRDefault="00065713">
      <w:pPr>
        <w:rPr>
          <w:rFonts w:cstheme="minorHAnsi"/>
        </w:rPr>
      </w:pPr>
    </w:p>
    <w:p w14:paraId="347A98CF" w14:textId="13D467B5" w:rsidR="00ED05FB" w:rsidRPr="00E51C23" w:rsidRDefault="00ED05FB">
      <w:pPr>
        <w:rPr>
          <w:rFonts w:cstheme="minorHAnsi"/>
        </w:rPr>
      </w:pPr>
      <w:r w:rsidRPr="00E51C23">
        <w:rPr>
          <w:rFonts w:cstheme="minorHAnsi"/>
        </w:rPr>
        <w:t>Appendix A</w:t>
      </w:r>
    </w:p>
    <w:p w14:paraId="569B560E" w14:textId="204145FB" w:rsidR="00121FEF" w:rsidRPr="00E51C23" w:rsidRDefault="00121FEF">
      <w:pPr>
        <w:rPr>
          <w:rFonts w:cstheme="minorHAnsi"/>
        </w:rPr>
      </w:pPr>
      <w:r w:rsidRPr="00E51C23">
        <w:rPr>
          <w:rFonts w:cstheme="minorHAnsi"/>
          <w:b/>
          <w:bCs/>
          <w:noProof/>
          <w:color w:val="000000"/>
        </w:rPr>
        <w:lastRenderedPageBreak/>
        <w:drawing>
          <wp:inline distT="0" distB="0" distL="0" distR="0" wp14:anchorId="0326816F" wp14:editId="77402B3B">
            <wp:extent cx="3429000" cy="2455545"/>
            <wp:effectExtent l="0" t="0" r="0" b="1905"/>
            <wp:docPr id="182" name="Google Shape;182;gd8b4e3624a_0_12"/>
            <wp:cNvGraphicFramePr/>
            <a:graphic xmlns:a="http://schemas.openxmlformats.org/drawingml/2006/main">
              <a:graphicData uri="http://schemas.openxmlformats.org/drawingml/2006/picture">
                <pic:pic xmlns:pic="http://schemas.openxmlformats.org/drawingml/2006/picture">
                  <pic:nvPicPr>
                    <pic:cNvPr id="182" name="Google Shape;182;gd8b4e3624a_0_12"/>
                    <pic:cNvPicPr preferRelativeResize="0"/>
                  </pic:nvPicPr>
                  <pic:blipFill>
                    <a:blip r:embed="rId6">
                      <a:alphaModFix/>
                    </a:blip>
                    <a:stretch>
                      <a:fillRect/>
                    </a:stretch>
                  </pic:blipFill>
                  <pic:spPr>
                    <a:xfrm>
                      <a:off x="0" y="0"/>
                      <a:ext cx="3429000" cy="2455545"/>
                    </a:xfrm>
                    <a:prstGeom prst="rect">
                      <a:avLst/>
                    </a:prstGeom>
                    <a:noFill/>
                    <a:ln>
                      <a:noFill/>
                    </a:ln>
                  </pic:spPr>
                </pic:pic>
              </a:graphicData>
            </a:graphic>
          </wp:inline>
        </w:drawing>
      </w:r>
    </w:p>
    <w:p w14:paraId="381C495B" w14:textId="1302AE9E" w:rsidR="00ED05FB" w:rsidRPr="00E51C23" w:rsidRDefault="00ED05FB">
      <w:pPr>
        <w:rPr>
          <w:rFonts w:cstheme="minorHAnsi"/>
        </w:rPr>
      </w:pPr>
      <w:r w:rsidRPr="00E51C23">
        <w:rPr>
          <w:rFonts w:cstheme="minorHAnsi"/>
        </w:rPr>
        <w:t>Appendix B</w:t>
      </w:r>
    </w:p>
    <w:p w14:paraId="68F19D9E" w14:textId="18389569" w:rsidR="00ED05FB" w:rsidRPr="00E51C23" w:rsidRDefault="00ED05FB">
      <w:pPr>
        <w:rPr>
          <w:rFonts w:cstheme="minorHAnsi"/>
        </w:rPr>
      </w:pPr>
    </w:p>
    <w:p w14:paraId="4DC89CE8" w14:textId="2438603A" w:rsidR="00ED05FB" w:rsidRPr="00E51C23" w:rsidRDefault="00ED05FB">
      <w:pPr>
        <w:rPr>
          <w:rFonts w:cstheme="minorHAnsi"/>
        </w:rPr>
      </w:pPr>
      <w:r w:rsidRPr="00E51C23">
        <w:rPr>
          <w:rFonts w:eastAsia="Times New Roman" w:cstheme="minorHAnsi"/>
          <w:noProof/>
          <w:color w:val="000000"/>
          <w:lang w:eastAsia="en-CA"/>
        </w:rPr>
        <w:drawing>
          <wp:inline distT="0" distB="0" distL="0" distR="0" wp14:anchorId="21D052C9" wp14:editId="5004A7F5">
            <wp:extent cx="4124324" cy="2181225"/>
            <wp:effectExtent l="0" t="0" r="0" b="0"/>
            <wp:docPr id="189" name="Google Shape;189;gb689993745_0_0"/>
            <wp:cNvGraphicFramePr/>
            <a:graphic xmlns:a="http://schemas.openxmlformats.org/drawingml/2006/main">
              <a:graphicData uri="http://schemas.openxmlformats.org/drawingml/2006/picture">
                <pic:pic xmlns:pic="http://schemas.openxmlformats.org/drawingml/2006/picture">
                  <pic:nvPicPr>
                    <pic:cNvPr id="189" name="Google Shape;189;gb689993745_0_0"/>
                    <pic:cNvPicPr preferRelativeResize="0"/>
                  </pic:nvPicPr>
                  <pic:blipFill>
                    <a:blip r:embed="rId7">
                      <a:alphaModFix/>
                    </a:blip>
                    <a:stretch>
                      <a:fillRect/>
                    </a:stretch>
                  </pic:blipFill>
                  <pic:spPr>
                    <a:xfrm>
                      <a:off x="0" y="0"/>
                      <a:ext cx="4129341" cy="2183878"/>
                    </a:xfrm>
                    <a:prstGeom prst="rect">
                      <a:avLst/>
                    </a:prstGeom>
                    <a:noFill/>
                    <a:ln>
                      <a:noFill/>
                    </a:ln>
                  </pic:spPr>
                </pic:pic>
              </a:graphicData>
            </a:graphic>
          </wp:inline>
        </w:drawing>
      </w:r>
    </w:p>
    <w:p w14:paraId="649897FB" w14:textId="4D0B68E0" w:rsidR="00ED05FB" w:rsidRPr="00E51C23" w:rsidRDefault="00ED05FB">
      <w:pPr>
        <w:rPr>
          <w:rFonts w:cstheme="minorHAnsi"/>
        </w:rPr>
      </w:pPr>
      <w:r w:rsidRPr="00E51C23">
        <w:rPr>
          <w:rFonts w:eastAsia="Calibri" w:cstheme="minorHAnsi"/>
          <w:b/>
          <w:bCs/>
          <w:noProof/>
          <w:u w:val="single"/>
        </w:rPr>
        <w:lastRenderedPageBreak/>
        <w:drawing>
          <wp:inline distT="0" distB="0" distL="0" distR="0" wp14:anchorId="49C33A68" wp14:editId="61A48A3C">
            <wp:extent cx="3380841" cy="1991995"/>
            <wp:effectExtent l="0" t="0" r="0" b="8255"/>
            <wp:docPr id="190" name="Google Shape;190;gb689993745_0_0"/>
            <wp:cNvGraphicFramePr/>
            <a:graphic xmlns:a="http://schemas.openxmlformats.org/drawingml/2006/main">
              <a:graphicData uri="http://schemas.openxmlformats.org/drawingml/2006/picture">
                <pic:pic xmlns:pic="http://schemas.openxmlformats.org/drawingml/2006/picture">
                  <pic:nvPicPr>
                    <pic:cNvPr id="190" name="Google Shape;190;gb689993745_0_0"/>
                    <pic:cNvPicPr preferRelativeResize="0"/>
                  </pic:nvPicPr>
                  <pic:blipFill>
                    <a:blip r:embed="rId8">
                      <a:alphaModFix/>
                    </a:blip>
                    <a:stretch>
                      <a:fillRect/>
                    </a:stretch>
                  </pic:blipFill>
                  <pic:spPr>
                    <a:xfrm>
                      <a:off x="0" y="0"/>
                      <a:ext cx="3413213" cy="2011069"/>
                    </a:xfrm>
                    <a:prstGeom prst="rect">
                      <a:avLst/>
                    </a:prstGeom>
                    <a:noFill/>
                    <a:ln>
                      <a:noFill/>
                    </a:ln>
                  </pic:spPr>
                </pic:pic>
              </a:graphicData>
            </a:graphic>
          </wp:inline>
        </w:drawing>
      </w:r>
    </w:p>
    <w:p w14:paraId="552E412F" w14:textId="4669A016" w:rsidR="00ED05FB" w:rsidRPr="00E51C23" w:rsidRDefault="00ED05FB">
      <w:pPr>
        <w:rPr>
          <w:rFonts w:cstheme="minorHAnsi"/>
        </w:rPr>
      </w:pPr>
      <w:r w:rsidRPr="00E51C23">
        <w:rPr>
          <w:rFonts w:cstheme="minorHAnsi"/>
        </w:rPr>
        <w:t>Appendix C</w:t>
      </w:r>
    </w:p>
    <w:p w14:paraId="697575A2" w14:textId="77777777" w:rsidR="00121FEF" w:rsidRPr="00E51C23" w:rsidRDefault="00121FEF" w:rsidP="00121FEF">
      <w:pPr>
        <w:rPr>
          <w:rFonts w:cstheme="minorHAnsi"/>
          <w:b/>
          <w:bCs/>
          <w:color w:val="000000"/>
        </w:rPr>
      </w:pPr>
      <w:r w:rsidRPr="00E51C23">
        <w:rPr>
          <w:rFonts w:cstheme="minorHAnsi"/>
          <w:b/>
          <w:bCs/>
          <w:color w:val="000000"/>
        </w:rPr>
        <w:t>Special Education Plan</w:t>
      </w:r>
    </w:p>
    <w:p w14:paraId="5A2EB818" w14:textId="77777777" w:rsidR="00121FEF" w:rsidRPr="00E51C23" w:rsidRDefault="00121FEF" w:rsidP="00121FEF">
      <w:pPr>
        <w:spacing w:before="240" w:after="240" w:line="240" w:lineRule="auto"/>
        <w:rPr>
          <w:rFonts w:eastAsia="Times New Roman" w:cstheme="minorHAnsi"/>
          <w:lang w:eastAsia="en-CA"/>
        </w:rPr>
      </w:pPr>
      <w:r w:rsidRPr="00E51C23">
        <w:rPr>
          <w:rFonts w:eastAsia="Times New Roman" w:cstheme="minorHAnsi"/>
          <w:color w:val="000000"/>
          <w:lang w:eastAsia="en-CA"/>
        </w:rPr>
        <w:t>WHEREAS TDSB’s SEAC formed a working group to seek and facilitate feedback on TDSB’s Special Education Plan (the “Plan”); and</w:t>
      </w:r>
    </w:p>
    <w:p w14:paraId="4D594E4E" w14:textId="77777777" w:rsidR="00121FEF" w:rsidRPr="00E51C23" w:rsidRDefault="00121FEF" w:rsidP="00121FEF">
      <w:pPr>
        <w:spacing w:before="240" w:after="240" w:line="240" w:lineRule="auto"/>
        <w:rPr>
          <w:rFonts w:eastAsia="Times New Roman" w:cstheme="minorHAnsi"/>
          <w:lang w:eastAsia="en-CA"/>
        </w:rPr>
      </w:pPr>
      <w:r w:rsidRPr="00E51C23">
        <w:rPr>
          <w:rFonts w:eastAsia="Times New Roman" w:cstheme="minorHAnsi"/>
          <w:color w:val="000000"/>
          <w:lang w:eastAsia="en-CA"/>
        </w:rPr>
        <w:t xml:space="preserve">WHEREAS feedback on the Plan was sought and obtained from SEAC representatives, parents, and other advocates for students with special education needs, </w:t>
      </w:r>
      <w:proofErr w:type="gramStart"/>
      <w:r w:rsidRPr="00E51C23">
        <w:rPr>
          <w:rFonts w:eastAsia="Times New Roman" w:cstheme="minorHAnsi"/>
          <w:color w:val="000000"/>
          <w:lang w:eastAsia="en-CA"/>
        </w:rPr>
        <w:t>in order to</w:t>
      </w:r>
      <w:proofErr w:type="gramEnd"/>
      <w:r w:rsidRPr="00E51C23">
        <w:rPr>
          <w:rFonts w:eastAsia="Times New Roman" w:cstheme="minorHAnsi"/>
          <w:color w:val="000000"/>
          <w:lang w:eastAsia="en-CA"/>
        </w:rPr>
        <w:t xml:space="preserve"> help better educate and support these students; and </w:t>
      </w:r>
    </w:p>
    <w:p w14:paraId="761DDB27" w14:textId="77777777" w:rsidR="00121FEF" w:rsidRPr="00E51C23" w:rsidRDefault="00121FEF" w:rsidP="00121FEF">
      <w:pPr>
        <w:spacing w:before="240" w:after="240" w:line="240" w:lineRule="auto"/>
        <w:rPr>
          <w:rFonts w:eastAsia="Times New Roman" w:cstheme="minorHAnsi"/>
          <w:lang w:eastAsia="en-CA"/>
        </w:rPr>
      </w:pPr>
      <w:r w:rsidRPr="00E51C23">
        <w:rPr>
          <w:rFonts w:eastAsia="Times New Roman" w:cstheme="minorHAnsi"/>
          <w:color w:val="000000"/>
          <w:lang w:eastAsia="en-CA"/>
        </w:rPr>
        <w:t xml:space="preserve">WHEREAS a variety of feedback and recommendations were obtained and SEAC wishes to communicate this feedback and these recommendations to SEAC, staff, Trustees and </w:t>
      </w:r>
      <w:proofErr w:type="gramStart"/>
      <w:r w:rsidRPr="00E51C23">
        <w:rPr>
          <w:rFonts w:eastAsia="Times New Roman" w:cstheme="minorHAnsi"/>
          <w:color w:val="000000"/>
          <w:lang w:eastAsia="en-CA"/>
        </w:rPr>
        <w:t>others;</w:t>
      </w:r>
      <w:proofErr w:type="gramEnd"/>
      <w:r w:rsidRPr="00E51C23">
        <w:rPr>
          <w:rFonts w:eastAsia="Times New Roman" w:cstheme="minorHAnsi"/>
          <w:color w:val="000000"/>
          <w:lang w:eastAsia="en-CA"/>
        </w:rPr>
        <w:t> </w:t>
      </w:r>
    </w:p>
    <w:p w14:paraId="726D58AE" w14:textId="77777777" w:rsidR="00121FEF" w:rsidRPr="00E51C23" w:rsidRDefault="00121FEF" w:rsidP="00121FEF">
      <w:pPr>
        <w:spacing w:before="240" w:after="240" w:line="240" w:lineRule="auto"/>
        <w:rPr>
          <w:rFonts w:eastAsia="Times New Roman" w:cstheme="minorHAnsi"/>
          <w:lang w:eastAsia="en-CA"/>
        </w:rPr>
      </w:pPr>
      <w:r w:rsidRPr="00E51C23">
        <w:rPr>
          <w:rFonts w:eastAsia="Times New Roman" w:cstheme="minorHAnsi"/>
          <w:color w:val="000000"/>
          <w:lang w:eastAsia="en-CA"/>
        </w:rPr>
        <w:t>BE IT RESOLVED that the attached feedback document and its recommendations for changes to the Special Education Plan be promptly forwarded to staff and Trustees for their review and consideration in formulating TDSB’s 2021 Special Education Plan and future policies and practices regarding educating students with special education needs.</w:t>
      </w:r>
    </w:p>
    <w:p w14:paraId="5D2F4F58" w14:textId="77777777" w:rsidR="00ED05FB" w:rsidRPr="00E51C23" w:rsidRDefault="00ED05FB">
      <w:pPr>
        <w:rPr>
          <w:rFonts w:cstheme="minorHAnsi"/>
        </w:rPr>
      </w:pPr>
    </w:p>
    <w:p w14:paraId="5A1A7919" w14:textId="4EA8ABA1" w:rsidR="00ED05FB" w:rsidRPr="00E51C23" w:rsidRDefault="00ED05FB">
      <w:pPr>
        <w:rPr>
          <w:rFonts w:cstheme="minorHAnsi"/>
        </w:rPr>
      </w:pPr>
      <w:r w:rsidRPr="00E51C23">
        <w:rPr>
          <w:rFonts w:cstheme="minorHAnsi"/>
        </w:rPr>
        <w:t>Appendix D</w:t>
      </w:r>
    </w:p>
    <w:p w14:paraId="511B0B27" w14:textId="77777777" w:rsidR="00ED05FB" w:rsidRPr="00E51C23" w:rsidRDefault="00ED05FB" w:rsidP="00ED05FB">
      <w:pPr>
        <w:rPr>
          <w:rFonts w:eastAsia="Times New Roman" w:cstheme="minorHAnsi"/>
        </w:rPr>
      </w:pPr>
      <w:r w:rsidRPr="00E51C23">
        <w:rPr>
          <w:rFonts w:eastAsia="Times New Roman" w:cstheme="minorHAnsi"/>
        </w:rPr>
        <w:t xml:space="preserve">Whereas the Board has stated that it has committed to equity of access to programs for all </w:t>
      </w:r>
      <w:proofErr w:type="gramStart"/>
      <w:r w:rsidRPr="00E51C23">
        <w:rPr>
          <w:rFonts w:eastAsia="Times New Roman" w:cstheme="minorHAnsi"/>
        </w:rPr>
        <w:t>students;</w:t>
      </w:r>
      <w:proofErr w:type="gramEnd"/>
    </w:p>
    <w:p w14:paraId="1587C7A3" w14:textId="77777777" w:rsidR="00ED05FB" w:rsidRPr="00E51C23" w:rsidRDefault="00ED05FB" w:rsidP="00ED05FB">
      <w:pPr>
        <w:rPr>
          <w:rFonts w:eastAsia="Times New Roman" w:cstheme="minorHAnsi"/>
        </w:rPr>
      </w:pPr>
      <w:r w:rsidRPr="00E51C23">
        <w:rPr>
          <w:rFonts w:eastAsia="Times New Roman" w:cstheme="minorHAnsi"/>
        </w:rPr>
        <w:t xml:space="preserve">Whereas the province and </w:t>
      </w:r>
      <w:proofErr w:type="gramStart"/>
      <w:r w:rsidRPr="00E51C23">
        <w:rPr>
          <w:rFonts w:eastAsia="Times New Roman" w:cstheme="minorHAnsi"/>
        </w:rPr>
        <w:t>Board  have</w:t>
      </w:r>
      <w:proofErr w:type="gramEnd"/>
      <w:r w:rsidRPr="00E51C23">
        <w:rPr>
          <w:rFonts w:eastAsia="Times New Roman" w:cstheme="minorHAnsi"/>
        </w:rPr>
        <w:t xml:space="preserve"> begun to </w:t>
      </w:r>
      <w:proofErr w:type="spellStart"/>
      <w:r w:rsidRPr="00E51C23">
        <w:rPr>
          <w:rFonts w:eastAsia="Times New Roman" w:cstheme="minorHAnsi"/>
        </w:rPr>
        <w:t>destream</w:t>
      </w:r>
      <w:proofErr w:type="spellEnd"/>
      <w:r w:rsidRPr="00E51C23">
        <w:rPr>
          <w:rFonts w:eastAsia="Times New Roman" w:cstheme="minorHAnsi"/>
        </w:rPr>
        <w:t xml:space="preserve"> secondary pathways and typically specialized programs create streamed pathways;</w:t>
      </w:r>
    </w:p>
    <w:p w14:paraId="15028458" w14:textId="77777777" w:rsidR="00ED05FB" w:rsidRPr="00E51C23" w:rsidRDefault="00ED05FB" w:rsidP="00ED05FB">
      <w:pPr>
        <w:rPr>
          <w:rFonts w:eastAsia="Times New Roman" w:cstheme="minorHAnsi"/>
        </w:rPr>
      </w:pPr>
      <w:r w:rsidRPr="00E51C23">
        <w:rPr>
          <w:rFonts w:eastAsia="Times New Roman" w:cstheme="minorHAnsi"/>
        </w:rPr>
        <w:lastRenderedPageBreak/>
        <w:t xml:space="preserve">Whereas the first priority of the Board should be to increase learning opportunities for students who are in academic </w:t>
      </w:r>
      <w:proofErr w:type="gramStart"/>
      <w:r w:rsidRPr="00E51C23">
        <w:rPr>
          <w:rFonts w:eastAsia="Times New Roman" w:cstheme="minorHAnsi"/>
        </w:rPr>
        <w:t>risk;</w:t>
      </w:r>
      <w:proofErr w:type="gramEnd"/>
    </w:p>
    <w:p w14:paraId="1C9BEC6D" w14:textId="77777777" w:rsidR="00ED05FB" w:rsidRPr="00E51C23" w:rsidRDefault="00ED05FB" w:rsidP="00ED05FB">
      <w:pPr>
        <w:rPr>
          <w:rFonts w:eastAsia="Times New Roman" w:cstheme="minorHAnsi"/>
        </w:rPr>
      </w:pPr>
      <w:r w:rsidRPr="00E51C23">
        <w:rPr>
          <w:rFonts w:eastAsia="Times New Roman" w:cstheme="minorHAnsi"/>
        </w:rPr>
        <w:t xml:space="preserve">Whereas Specialized Programs usually use screening processes that are based on performance standards which may be inaccessible to students with special education needs or students with income </w:t>
      </w:r>
      <w:proofErr w:type="gramStart"/>
      <w:r w:rsidRPr="00E51C23">
        <w:rPr>
          <w:rFonts w:eastAsia="Times New Roman" w:cstheme="minorHAnsi"/>
        </w:rPr>
        <w:t>barriers;</w:t>
      </w:r>
      <w:proofErr w:type="gramEnd"/>
    </w:p>
    <w:p w14:paraId="24C9DDE0" w14:textId="77777777" w:rsidR="00ED05FB" w:rsidRPr="00E51C23" w:rsidRDefault="00ED05FB" w:rsidP="00ED05FB">
      <w:pPr>
        <w:rPr>
          <w:rFonts w:eastAsia="Times New Roman" w:cstheme="minorHAnsi"/>
        </w:rPr>
      </w:pPr>
      <w:r w:rsidRPr="00E51C23">
        <w:rPr>
          <w:rFonts w:eastAsia="Times New Roman" w:cstheme="minorHAnsi"/>
        </w:rPr>
        <w:t xml:space="preserve">Whereas, the Board has not examined the impact of specialized programs or French Immersion on the concentration of special education students in the “regular” stream of the </w:t>
      </w:r>
      <w:proofErr w:type="gramStart"/>
      <w:r w:rsidRPr="00E51C23">
        <w:rPr>
          <w:rFonts w:eastAsia="Times New Roman" w:cstheme="minorHAnsi"/>
        </w:rPr>
        <w:t>school;</w:t>
      </w:r>
      <w:proofErr w:type="gramEnd"/>
    </w:p>
    <w:p w14:paraId="6F51B0C4" w14:textId="77777777" w:rsidR="00ED05FB" w:rsidRPr="00E51C23" w:rsidRDefault="00ED05FB" w:rsidP="00ED05FB">
      <w:pPr>
        <w:rPr>
          <w:rFonts w:eastAsia="Times New Roman" w:cstheme="minorHAnsi"/>
        </w:rPr>
      </w:pPr>
      <w:r w:rsidRPr="00E51C23">
        <w:rPr>
          <w:rFonts w:eastAsia="Times New Roman" w:cstheme="minorHAnsi"/>
        </w:rPr>
        <w:t>Whereas the Board has not stated how it would support the potentially higher concentration of special education students in the “regular” stream</w:t>
      </w:r>
    </w:p>
    <w:p w14:paraId="2BF7399A" w14:textId="77777777" w:rsidR="00ED05FB" w:rsidRPr="00E51C23" w:rsidRDefault="00ED05FB" w:rsidP="00ED05FB">
      <w:pPr>
        <w:rPr>
          <w:rFonts w:eastAsia="Times New Roman" w:cstheme="minorHAnsi"/>
        </w:rPr>
      </w:pPr>
      <w:r w:rsidRPr="00E51C23">
        <w:rPr>
          <w:rFonts w:eastAsia="Times New Roman" w:cstheme="minorHAnsi"/>
        </w:rPr>
        <w:t xml:space="preserve">Be it resolved that </w:t>
      </w:r>
      <w:bookmarkStart w:id="0" w:name="_Hlk74040531"/>
      <w:r w:rsidRPr="00E51C23">
        <w:rPr>
          <w:rFonts w:eastAsia="Times New Roman" w:cstheme="minorHAnsi"/>
        </w:rPr>
        <w:t>SEAC does not recommend the specialized program policy as it discriminates against students with special education needs and students with income barriers.</w:t>
      </w:r>
      <w:bookmarkEnd w:id="0"/>
    </w:p>
    <w:p w14:paraId="37CD113C" w14:textId="77777777" w:rsidR="00ED05FB" w:rsidRPr="00E51C23" w:rsidRDefault="00ED05FB">
      <w:pPr>
        <w:rPr>
          <w:rFonts w:cstheme="minorHAnsi"/>
        </w:rPr>
      </w:pPr>
    </w:p>
    <w:sectPr w:rsidR="00ED05FB" w:rsidRPr="00E51C23" w:rsidSect="0006571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4DC2"/>
    <w:multiLevelType w:val="multilevel"/>
    <w:tmpl w:val="8B8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15B1B"/>
    <w:multiLevelType w:val="multilevel"/>
    <w:tmpl w:val="DE3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14DCF"/>
    <w:multiLevelType w:val="multilevel"/>
    <w:tmpl w:val="792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07CB3"/>
    <w:multiLevelType w:val="multilevel"/>
    <w:tmpl w:val="62A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A42B0"/>
    <w:multiLevelType w:val="multilevel"/>
    <w:tmpl w:val="569E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E1685"/>
    <w:multiLevelType w:val="multilevel"/>
    <w:tmpl w:val="670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10B85"/>
    <w:multiLevelType w:val="multilevel"/>
    <w:tmpl w:val="62C8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13"/>
    <w:rsid w:val="00065713"/>
    <w:rsid w:val="000A5BDD"/>
    <w:rsid w:val="00121FEF"/>
    <w:rsid w:val="00170970"/>
    <w:rsid w:val="003B7209"/>
    <w:rsid w:val="0056344F"/>
    <w:rsid w:val="009546FA"/>
    <w:rsid w:val="009B6D83"/>
    <w:rsid w:val="009B753A"/>
    <w:rsid w:val="00AA1428"/>
    <w:rsid w:val="00E51C23"/>
    <w:rsid w:val="00ED05FB"/>
    <w:rsid w:val="00EF76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BC1C"/>
  <w15:chartTrackingRefBased/>
  <w15:docId w15:val="{9109ADB2-F9D9-4C25-8C2F-208E561F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7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065713"/>
  </w:style>
  <w:style w:type="character" w:styleId="Hyperlink">
    <w:name w:val="Hyperlink"/>
    <w:basedOn w:val="DefaultParagraphFont"/>
    <w:uiPriority w:val="99"/>
    <w:semiHidden/>
    <w:unhideWhenUsed/>
    <w:rsid w:val="00065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879206">
      <w:bodyDiv w:val="1"/>
      <w:marLeft w:val="0"/>
      <w:marRight w:val="0"/>
      <w:marTop w:val="0"/>
      <w:marBottom w:val="0"/>
      <w:divBdr>
        <w:top w:val="none" w:sz="0" w:space="0" w:color="auto"/>
        <w:left w:val="none" w:sz="0" w:space="0" w:color="auto"/>
        <w:bottom w:val="none" w:sz="0" w:space="0" w:color="auto"/>
        <w:right w:val="none" w:sz="0" w:space="0" w:color="auto"/>
      </w:divBdr>
      <w:divsChild>
        <w:div w:id="133295344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2</cp:revision>
  <dcterms:created xsi:type="dcterms:W3CDTF">2021-09-17T20:06:00Z</dcterms:created>
  <dcterms:modified xsi:type="dcterms:W3CDTF">2021-09-17T20:06:00Z</dcterms:modified>
</cp:coreProperties>
</file>