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AA95F" w14:textId="1708718D" w:rsidR="001849FD" w:rsidRDefault="001849FD" w:rsidP="001849FD">
      <w:pPr>
        <w:spacing w:after="200" w:line="240" w:lineRule="auto"/>
        <w:rPr>
          <w:rFonts w:ascii="Arial" w:hAnsi="Arial" w:cs="Arial"/>
          <w:color w:val="000000"/>
          <w:sz w:val="24"/>
          <w:szCs w:val="24"/>
        </w:rPr>
      </w:pPr>
      <w:r w:rsidRPr="00D8082D">
        <w:rPr>
          <w:rFonts w:ascii="Arial" w:hAnsi="Arial" w:cs="Arial"/>
          <w:color w:val="000000"/>
          <w:sz w:val="24"/>
          <w:szCs w:val="24"/>
        </w:rPr>
        <w:t>DRAFT MINUTES</w:t>
      </w:r>
    </w:p>
    <w:p w14:paraId="39F8DB08" w14:textId="77777777" w:rsidR="00D8082D" w:rsidRPr="00D8082D" w:rsidRDefault="00D8082D" w:rsidP="001849FD">
      <w:pPr>
        <w:spacing w:after="200" w:line="240" w:lineRule="auto"/>
        <w:rPr>
          <w:rFonts w:ascii="Arial" w:hAnsi="Arial" w:cs="Arial"/>
          <w:sz w:val="24"/>
          <w:szCs w:val="24"/>
        </w:rPr>
      </w:pPr>
    </w:p>
    <w:p w14:paraId="0C605BCF" w14:textId="77777777" w:rsidR="001849FD" w:rsidRPr="00D8082D" w:rsidRDefault="001849FD" w:rsidP="001849FD">
      <w:pPr>
        <w:spacing w:after="200" w:line="240" w:lineRule="auto"/>
        <w:rPr>
          <w:rFonts w:ascii="Arial" w:hAnsi="Arial" w:cs="Arial"/>
          <w:sz w:val="24"/>
          <w:szCs w:val="24"/>
        </w:rPr>
      </w:pPr>
      <w:r w:rsidRPr="00D8082D">
        <w:rPr>
          <w:rFonts w:ascii="Arial" w:hAnsi="Arial" w:cs="Arial"/>
          <w:color w:val="000000"/>
          <w:sz w:val="24"/>
          <w:szCs w:val="24"/>
        </w:rPr>
        <w:t xml:space="preserve">Name of Committee: </w:t>
      </w:r>
      <w:r w:rsidRPr="00D8082D">
        <w:rPr>
          <w:rFonts w:ascii="Arial" w:hAnsi="Arial" w:cs="Arial"/>
          <w:color w:val="000000"/>
          <w:sz w:val="24"/>
          <w:szCs w:val="24"/>
        </w:rPr>
        <w:tab/>
        <w:t>Special Education Advisory Committee </w:t>
      </w:r>
    </w:p>
    <w:p w14:paraId="67AED3D0" w14:textId="34FF0305" w:rsidR="001849FD" w:rsidRPr="00D8082D" w:rsidRDefault="001849FD" w:rsidP="001849FD">
      <w:pPr>
        <w:spacing w:after="200" w:line="240" w:lineRule="auto"/>
        <w:rPr>
          <w:rFonts w:ascii="Arial" w:hAnsi="Arial" w:cs="Arial"/>
          <w:sz w:val="24"/>
          <w:szCs w:val="24"/>
        </w:rPr>
      </w:pPr>
      <w:r w:rsidRPr="00D8082D">
        <w:rPr>
          <w:rFonts w:ascii="Arial" w:hAnsi="Arial" w:cs="Arial"/>
          <w:color w:val="000000"/>
          <w:sz w:val="24"/>
          <w:szCs w:val="24"/>
        </w:rPr>
        <w:t xml:space="preserve">Meeting Date: </w:t>
      </w:r>
      <w:proofErr w:type="gramStart"/>
      <w:r w:rsidR="00945F3F" w:rsidRPr="00D8082D">
        <w:rPr>
          <w:rFonts w:ascii="Arial" w:hAnsi="Arial" w:cs="Arial"/>
          <w:color w:val="000000"/>
          <w:sz w:val="24"/>
          <w:szCs w:val="24"/>
        </w:rPr>
        <w:t xml:space="preserve">January </w:t>
      </w:r>
      <w:r w:rsidRPr="00D8082D">
        <w:rPr>
          <w:rFonts w:ascii="Arial" w:hAnsi="Arial" w:cs="Arial"/>
          <w:color w:val="000000"/>
          <w:sz w:val="24"/>
          <w:szCs w:val="24"/>
        </w:rPr>
        <w:t> </w:t>
      </w:r>
      <w:r w:rsidR="00945F3F" w:rsidRPr="00D8082D">
        <w:rPr>
          <w:rFonts w:ascii="Arial" w:hAnsi="Arial" w:cs="Arial"/>
          <w:color w:val="000000"/>
          <w:sz w:val="24"/>
          <w:szCs w:val="24"/>
        </w:rPr>
        <w:t>10</w:t>
      </w:r>
      <w:proofErr w:type="gramEnd"/>
      <w:r w:rsidR="00945F3F" w:rsidRPr="00D8082D">
        <w:rPr>
          <w:rFonts w:ascii="Arial" w:hAnsi="Arial" w:cs="Arial"/>
          <w:color w:val="000000"/>
          <w:sz w:val="24"/>
          <w:szCs w:val="24"/>
        </w:rPr>
        <w:t>, 2022</w:t>
      </w:r>
    </w:p>
    <w:p w14:paraId="3900B492" w14:textId="23F51963" w:rsidR="001849FD" w:rsidRPr="00D8082D" w:rsidRDefault="001849FD" w:rsidP="001849FD">
      <w:pPr>
        <w:spacing w:after="200" w:line="240" w:lineRule="auto"/>
        <w:rPr>
          <w:rFonts w:ascii="Arial" w:hAnsi="Arial" w:cs="Arial"/>
          <w:sz w:val="24"/>
          <w:szCs w:val="24"/>
        </w:rPr>
      </w:pPr>
      <w:r w:rsidRPr="00D8082D">
        <w:rPr>
          <w:rFonts w:ascii="Arial" w:hAnsi="Arial" w:cs="Arial"/>
          <w:color w:val="000000"/>
          <w:sz w:val="24"/>
          <w:szCs w:val="24"/>
        </w:rPr>
        <w:t xml:space="preserve">A meeting of the Special Education Advisory Committee convened on </w:t>
      </w:r>
      <w:r w:rsidR="00945F3F" w:rsidRPr="00D8082D">
        <w:rPr>
          <w:rFonts w:ascii="Arial" w:hAnsi="Arial" w:cs="Arial"/>
          <w:sz w:val="24"/>
          <w:szCs w:val="24"/>
        </w:rPr>
        <w:t>January 10, 2022</w:t>
      </w:r>
      <w:r w:rsidRPr="00D8082D">
        <w:rPr>
          <w:rFonts w:ascii="Arial" w:hAnsi="Arial" w:cs="Arial"/>
          <w:sz w:val="24"/>
          <w:szCs w:val="24"/>
        </w:rPr>
        <w:t>,</w:t>
      </w:r>
      <w:r w:rsidRPr="00D8082D">
        <w:rPr>
          <w:rFonts w:ascii="Arial" w:hAnsi="Arial" w:cs="Arial"/>
          <w:color w:val="000000"/>
          <w:sz w:val="24"/>
          <w:szCs w:val="24"/>
        </w:rPr>
        <w:t xml:space="preserve"> from 7: 00 p.m. to 9:00 p.m. via Zoom</w:t>
      </w:r>
      <w:r w:rsidR="00945F3F" w:rsidRPr="00D8082D">
        <w:rPr>
          <w:rFonts w:ascii="Arial" w:hAnsi="Arial" w:cs="Arial"/>
          <w:color w:val="000000"/>
          <w:sz w:val="24"/>
          <w:szCs w:val="24"/>
        </w:rPr>
        <w:t>.</w:t>
      </w:r>
    </w:p>
    <w:p w14:paraId="6B1C0EFE" w14:textId="77777777" w:rsidR="001849FD" w:rsidRPr="00D8082D" w:rsidRDefault="001849FD" w:rsidP="001849FD">
      <w:pPr>
        <w:spacing w:after="200" w:line="240" w:lineRule="auto"/>
        <w:rPr>
          <w:rFonts w:ascii="Arial" w:hAnsi="Arial" w:cs="Arial"/>
          <w:sz w:val="24"/>
          <w:szCs w:val="24"/>
        </w:rPr>
      </w:pPr>
      <w:r w:rsidRPr="00D8082D">
        <w:rPr>
          <w:rFonts w:ascii="Arial" w:hAnsi="Arial" w:cs="Arial"/>
          <w:color w:val="000000"/>
          <w:sz w:val="24"/>
          <w:szCs w:val="24"/>
        </w:rPr>
        <w:t>Attendance: </w:t>
      </w:r>
    </w:p>
    <w:p w14:paraId="2E780AD4" w14:textId="19CF1879" w:rsidR="001849FD" w:rsidRPr="00D8082D" w:rsidRDefault="001849FD" w:rsidP="001849FD">
      <w:pPr>
        <w:spacing w:after="200" w:line="240" w:lineRule="auto"/>
        <w:ind w:left="720"/>
        <w:rPr>
          <w:rFonts w:ascii="Arial" w:hAnsi="Arial" w:cs="Arial"/>
          <w:color w:val="000000"/>
          <w:sz w:val="24"/>
          <w:szCs w:val="24"/>
        </w:rPr>
      </w:pPr>
      <w:r w:rsidRPr="00D8082D">
        <w:rPr>
          <w:rFonts w:ascii="Arial" w:hAnsi="Arial" w:cs="Arial"/>
          <w:color w:val="000000"/>
          <w:sz w:val="24"/>
          <w:szCs w:val="24"/>
        </w:rPr>
        <w:t>Melissa Rosen (Association for Bright Children (ABC), Steven Lynette (Epilepsy Toronto), Richard Carter (Down Syndrome Association of Toronto), </w:t>
      </w:r>
      <w:r w:rsidR="00883959">
        <w:rPr>
          <w:rFonts w:ascii="Arial" w:hAnsi="Arial" w:cs="Arial"/>
          <w:color w:val="000000"/>
          <w:sz w:val="24"/>
          <w:szCs w:val="24"/>
        </w:rPr>
        <w:t xml:space="preserve">Aliza </w:t>
      </w:r>
      <w:proofErr w:type="spellStart"/>
      <w:r w:rsidR="00883959">
        <w:rPr>
          <w:rFonts w:ascii="Arial" w:hAnsi="Arial" w:cs="Arial"/>
          <w:color w:val="000000"/>
          <w:sz w:val="24"/>
          <w:szCs w:val="24"/>
        </w:rPr>
        <w:t>Chagpar</w:t>
      </w:r>
      <w:proofErr w:type="spellEnd"/>
      <w:r w:rsidR="00883959">
        <w:rPr>
          <w:rFonts w:ascii="Arial" w:hAnsi="Arial" w:cs="Arial"/>
          <w:color w:val="000000"/>
          <w:sz w:val="24"/>
          <w:szCs w:val="24"/>
        </w:rPr>
        <w:t xml:space="preserve"> (Easter Seals)</w:t>
      </w:r>
      <w:r w:rsidRPr="00D8082D">
        <w:rPr>
          <w:rFonts w:ascii="Arial" w:hAnsi="Arial" w:cs="Arial"/>
          <w:color w:val="000000"/>
          <w:sz w:val="24"/>
          <w:szCs w:val="24"/>
        </w:rPr>
        <w:t xml:space="preserve">, Tracey </w:t>
      </w:r>
      <w:proofErr w:type="spellStart"/>
      <w:r w:rsidRPr="00D8082D">
        <w:rPr>
          <w:rFonts w:ascii="Arial" w:hAnsi="Arial" w:cs="Arial"/>
          <w:color w:val="000000"/>
          <w:sz w:val="24"/>
          <w:szCs w:val="24"/>
        </w:rPr>
        <w:t>O’Regan</w:t>
      </w:r>
      <w:proofErr w:type="spellEnd"/>
      <w:r w:rsidRPr="00D8082D">
        <w:rPr>
          <w:rFonts w:ascii="Arial" w:hAnsi="Arial" w:cs="Arial"/>
          <w:color w:val="000000"/>
          <w:sz w:val="24"/>
          <w:szCs w:val="24"/>
        </w:rPr>
        <w:t xml:space="preserve"> (Community Living Toronto), Tania Principe (Integrated Action for Inclusion (IAI), David </w:t>
      </w:r>
      <w:proofErr w:type="spellStart"/>
      <w:r w:rsidRPr="00D8082D">
        <w:rPr>
          <w:rFonts w:ascii="Arial" w:hAnsi="Arial" w:cs="Arial"/>
          <w:color w:val="000000"/>
          <w:sz w:val="24"/>
          <w:szCs w:val="24"/>
        </w:rPr>
        <w:t>Lepofsky</w:t>
      </w:r>
      <w:proofErr w:type="spellEnd"/>
      <w:r w:rsidRPr="00D8082D">
        <w:rPr>
          <w:rFonts w:ascii="Arial" w:hAnsi="Arial" w:cs="Arial"/>
          <w:color w:val="000000"/>
          <w:sz w:val="24"/>
          <w:szCs w:val="24"/>
        </w:rPr>
        <w:t xml:space="preserve"> (VIEWS for the Visually Impaired), Juanita Beaudry (CADDAC), </w:t>
      </w:r>
      <w:r w:rsidRPr="00D8082D">
        <w:rPr>
          <w:rFonts w:ascii="Arial" w:hAnsi="Arial" w:cs="Arial"/>
          <w:color w:val="000000"/>
          <w:sz w:val="24"/>
          <w:szCs w:val="24"/>
          <w:highlight w:val="white"/>
        </w:rPr>
        <w:t xml:space="preserve">Shanna Lino </w:t>
      </w:r>
      <w:r w:rsidRPr="00D8082D">
        <w:rPr>
          <w:rFonts w:ascii="Arial" w:hAnsi="Arial" w:cs="Arial"/>
          <w:color w:val="000000"/>
          <w:sz w:val="24"/>
          <w:szCs w:val="24"/>
        </w:rPr>
        <w:t xml:space="preserve">(VOICE for Hearing Impaired Children),  Nadia Persaud (Learning Disability Association), Lisa </w:t>
      </w:r>
      <w:proofErr w:type="spellStart"/>
      <w:r w:rsidRPr="00D8082D">
        <w:rPr>
          <w:rFonts w:ascii="Arial" w:hAnsi="Arial" w:cs="Arial"/>
          <w:color w:val="000000"/>
          <w:sz w:val="24"/>
          <w:szCs w:val="24"/>
        </w:rPr>
        <w:t>Kness</w:t>
      </w:r>
      <w:proofErr w:type="spellEnd"/>
      <w:r w:rsidRPr="00D8082D">
        <w:rPr>
          <w:rFonts w:ascii="Arial" w:hAnsi="Arial" w:cs="Arial"/>
          <w:color w:val="000000"/>
          <w:sz w:val="24"/>
          <w:szCs w:val="24"/>
        </w:rPr>
        <w:t xml:space="preserve"> (Autism Ontario),</w:t>
      </w:r>
      <w:r w:rsidR="00945F3F" w:rsidRPr="00D8082D">
        <w:rPr>
          <w:rFonts w:ascii="Arial" w:hAnsi="Arial" w:cs="Arial"/>
          <w:color w:val="000000"/>
          <w:sz w:val="24"/>
          <w:szCs w:val="24"/>
        </w:rPr>
        <w:t xml:space="preserve"> Tracey Burrell (BPSG), </w:t>
      </w:r>
      <w:r w:rsidRPr="00D8082D">
        <w:rPr>
          <w:rFonts w:ascii="Arial" w:hAnsi="Arial" w:cs="Arial"/>
          <w:color w:val="000000"/>
          <w:sz w:val="24"/>
          <w:szCs w:val="24"/>
        </w:rPr>
        <w:t xml:space="preserve"> </w:t>
      </w:r>
      <w:r w:rsidR="00945F3F" w:rsidRPr="00D8082D">
        <w:rPr>
          <w:rFonts w:ascii="Arial" w:hAnsi="Arial" w:cs="Arial"/>
          <w:color w:val="000000"/>
          <w:sz w:val="24"/>
          <w:szCs w:val="24"/>
        </w:rPr>
        <w:t xml:space="preserve">Nora Green  LC1, </w:t>
      </w:r>
      <w:r w:rsidRPr="00D8082D">
        <w:rPr>
          <w:rFonts w:ascii="Arial" w:hAnsi="Arial" w:cs="Arial"/>
          <w:color w:val="000000"/>
          <w:sz w:val="24"/>
          <w:szCs w:val="24"/>
        </w:rPr>
        <w:t xml:space="preserve">Aline Chan  LC1, Jordan Glass LC2, Jean-Paul </w:t>
      </w:r>
      <w:proofErr w:type="spellStart"/>
      <w:r w:rsidRPr="00D8082D">
        <w:rPr>
          <w:rFonts w:ascii="Arial" w:hAnsi="Arial" w:cs="Arial"/>
          <w:color w:val="000000"/>
          <w:sz w:val="24"/>
          <w:szCs w:val="24"/>
        </w:rPr>
        <w:t>Ngana</w:t>
      </w:r>
      <w:proofErr w:type="spellEnd"/>
      <w:r w:rsidRPr="00D8082D">
        <w:rPr>
          <w:rFonts w:ascii="Arial" w:hAnsi="Arial" w:cs="Arial"/>
          <w:color w:val="000000"/>
          <w:sz w:val="24"/>
          <w:szCs w:val="24"/>
        </w:rPr>
        <w:t xml:space="preserve"> LC2,   Kirsten Doyle LC3, Olga </w:t>
      </w:r>
      <w:proofErr w:type="spellStart"/>
      <w:r w:rsidRPr="00D8082D">
        <w:rPr>
          <w:rFonts w:ascii="Arial" w:hAnsi="Arial" w:cs="Arial"/>
          <w:color w:val="000000"/>
          <w:sz w:val="24"/>
          <w:szCs w:val="24"/>
        </w:rPr>
        <w:t>Ingrahm</w:t>
      </w:r>
      <w:proofErr w:type="spellEnd"/>
      <w:r w:rsidRPr="00D8082D">
        <w:rPr>
          <w:rFonts w:ascii="Arial" w:hAnsi="Arial" w:cs="Arial"/>
          <w:color w:val="000000"/>
          <w:sz w:val="24"/>
          <w:szCs w:val="24"/>
        </w:rPr>
        <w:t xml:space="preserve"> LC3, Diane Montgomery  LC4,  Izabella </w:t>
      </w:r>
      <w:proofErr w:type="spellStart"/>
      <w:r w:rsidRPr="00D8082D">
        <w:rPr>
          <w:rFonts w:ascii="Arial" w:hAnsi="Arial" w:cs="Arial"/>
          <w:color w:val="000000"/>
          <w:sz w:val="24"/>
          <w:szCs w:val="24"/>
        </w:rPr>
        <w:t>Pruska-Oldenoff</w:t>
      </w:r>
      <w:proofErr w:type="spellEnd"/>
      <w:r w:rsidRPr="00D8082D">
        <w:rPr>
          <w:rFonts w:ascii="Arial" w:hAnsi="Arial" w:cs="Arial"/>
          <w:color w:val="000000"/>
          <w:sz w:val="24"/>
          <w:szCs w:val="24"/>
        </w:rPr>
        <w:t xml:space="preserve"> LC4, Trustee Michelle </w:t>
      </w:r>
      <w:proofErr w:type="spellStart"/>
      <w:r w:rsidRPr="00D8082D">
        <w:rPr>
          <w:rFonts w:ascii="Arial" w:hAnsi="Arial" w:cs="Arial"/>
          <w:color w:val="000000"/>
          <w:sz w:val="24"/>
          <w:szCs w:val="24"/>
        </w:rPr>
        <w:t>Aarts</w:t>
      </w:r>
      <w:proofErr w:type="spellEnd"/>
      <w:r w:rsidRPr="00D8082D">
        <w:rPr>
          <w:rFonts w:ascii="Arial" w:hAnsi="Arial" w:cs="Arial"/>
          <w:color w:val="000000"/>
          <w:sz w:val="24"/>
          <w:szCs w:val="24"/>
        </w:rPr>
        <w:t xml:space="preserve">, Trustee Alexander Brown, </w:t>
      </w:r>
      <w:r w:rsidR="00945F3F" w:rsidRPr="00D8082D">
        <w:rPr>
          <w:rFonts w:ascii="Arial" w:hAnsi="Arial" w:cs="Arial"/>
          <w:color w:val="000000"/>
          <w:sz w:val="24"/>
          <w:szCs w:val="24"/>
        </w:rPr>
        <w:t>Trustee Dan MacLean</w:t>
      </w:r>
    </w:p>
    <w:p w14:paraId="4E4437DD" w14:textId="6D3A47CA" w:rsidR="001849FD" w:rsidRPr="00D8082D" w:rsidRDefault="001849FD" w:rsidP="001849FD">
      <w:pPr>
        <w:spacing w:after="200" w:line="240" w:lineRule="auto"/>
        <w:ind w:left="720"/>
        <w:rPr>
          <w:rFonts w:ascii="Arial" w:hAnsi="Arial" w:cs="Arial"/>
          <w:sz w:val="24"/>
          <w:szCs w:val="24"/>
        </w:rPr>
      </w:pPr>
      <w:r w:rsidRPr="00D8082D">
        <w:rPr>
          <w:rFonts w:ascii="Arial" w:hAnsi="Arial" w:cs="Arial"/>
          <w:sz w:val="24"/>
          <w:szCs w:val="24"/>
        </w:rPr>
        <w:t xml:space="preserve">Alternates attending: Julie Diamond (Autism Society), </w:t>
      </w:r>
      <w:proofErr w:type="spellStart"/>
      <w:r w:rsidRPr="00D8082D">
        <w:rPr>
          <w:rFonts w:ascii="Arial" w:hAnsi="Arial" w:cs="Arial"/>
          <w:color w:val="201F1E"/>
          <w:sz w:val="24"/>
          <w:szCs w:val="24"/>
          <w:shd w:val="clear" w:color="auto" w:fill="FFFFFF"/>
        </w:rPr>
        <w:t>Ioanna</w:t>
      </w:r>
      <w:proofErr w:type="spellEnd"/>
      <w:r w:rsidRPr="00D8082D">
        <w:rPr>
          <w:rFonts w:ascii="Arial" w:hAnsi="Arial" w:cs="Arial"/>
          <w:color w:val="201F1E"/>
          <w:sz w:val="24"/>
          <w:szCs w:val="24"/>
          <w:shd w:val="clear" w:color="auto" w:fill="FFFFFF"/>
        </w:rPr>
        <w:t xml:space="preserve"> </w:t>
      </w:r>
      <w:proofErr w:type="spellStart"/>
      <w:r w:rsidRPr="00D8082D">
        <w:rPr>
          <w:rFonts w:ascii="Arial" w:hAnsi="Arial" w:cs="Arial"/>
          <w:color w:val="201F1E"/>
          <w:sz w:val="24"/>
          <w:szCs w:val="24"/>
          <w:shd w:val="clear" w:color="auto" w:fill="FFFFFF"/>
        </w:rPr>
        <w:t>Agelothanasis</w:t>
      </w:r>
      <w:proofErr w:type="spellEnd"/>
      <w:r w:rsidRPr="00D8082D">
        <w:rPr>
          <w:rFonts w:ascii="Arial" w:hAnsi="Arial" w:cs="Arial"/>
          <w:color w:val="201F1E"/>
          <w:sz w:val="24"/>
          <w:szCs w:val="24"/>
          <w:shd w:val="clear" w:color="auto" w:fill="FFFFFF"/>
        </w:rPr>
        <w:t xml:space="preserve"> (LC2), Caren Watkins (LC1)</w:t>
      </w:r>
      <w:r w:rsidR="00883959">
        <w:rPr>
          <w:rFonts w:ascii="Arial" w:hAnsi="Arial" w:cs="Arial"/>
          <w:color w:val="201F1E"/>
          <w:sz w:val="24"/>
          <w:szCs w:val="24"/>
          <w:shd w:val="clear" w:color="auto" w:fill="FFFFFF"/>
        </w:rPr>
        <w:t>,</w:t>
      </w:r>
      <w:r w:rsidR="00883959" w:rsidRPr="00883959">
        <w:rPr>
          <w:rStyle w:val="markrypg4rpwz"/>
          <w:rFonts w:ascii="Arial" w:hAnsi="Arial" w:cs="Arial"/>
          <w:color w:val="26282A"/>
          <w:sz w:val="24"/>
          <w:szCs w:val="24"/>
          <w:bdr w:val="none" w:sz="0" w:space="0" w:color="auto" w:frame="1"/>
          <w:shd w:val="clear" w:color="auto" w:fill="FBF8F6"/>
        </w:rPr>
        <w:t xml:space="preserve"> </w:t>
      </w:r>
      <w:proofErr w:type="spellStart"/>
      <w:r w:rsidR="00883959" w:rsidRPr="00D8082D">
        <w:rPr>
          <w:rStyle w:val="markrypg4rpwz"/>
          <w:rFonts w:ascii="Arial" w:hAnsi="Arial" w:cs="Arial"/>
          <w:color w:val="26282A"/>
          <w:sz w:val="24"/>
          <w:szCs w:val="24"/>
          <w:bdr w:val="none" w:sz="0" w:space="0" w:color="auto" w:frame="1"/>
          <w:shd w:val="clear" w:color="auto" w:fill="FBF8F6"/>
        </w:rPr>
        <w:t>Adebukola</w:t>
      </w:r>
      <w:proofErr w:type="spellEnd"/>
      <w:r w:rsidR="00883959" w:rsidRPr="00D8082D">
        <w:rPr>
          <w:rFonts w:ascii="Arial" w:hAnsi="Arial" w:cs="Arial"/>
          <w:color w:val="26282A"/>
          <w:sz w:val="24"/>
          <w:szCs w:val="24"/>
          <w:shd w:val="clear" w:color="auto" w:fill="FBF8F6"/>
        </w:rPr>
        <w:t> </w:t>
      </w:r>
      <w:proofErr w:type="spellStart"/>
      <w:r w:rsidR="00883959" w:rsidRPr="00D8082D">
        <w:rPr>
          <w:rFonts w:ascii="Arial" w:hAnsi="Arial" w:cs="Arial"/>
          <w:color w:val="26282A"/>
          <w:sz w:val="24"/>
          <w:szCs w:val="24"/>
          <w:shd w:val="clear" w:color="auto" w:fill="FBF8F6"/>
        </w:rPr>
        <w:t>Adenowo</w:t>
      </w:r>
      <w:proofErr w:type="spellEnd"/>
      <w:r w:rsidR="00883959" w:rsidRPr="00D8082D">
        <w:rPr>
          <w:rFonts w:ascii="Arial" w:hAnsi="Arial" w:cs="Arial"/>
          <w:color w:val="26282A"/>
          <w:sz w:val="24"/>
          <w:szCs w:val="24"/>
          <w:shd w:val="clear" w:color="auto" w:fill="FBF8F6"/>
        </w:rPr>
        <w:t>-Akpan</w:t>
      </w:r>
      <w:r w:rsidR="00883959" w:rsidRPr="00D8082D">
        <w:rPr>
          <w:rFonts w:ascii="Arial" w:hAnsi="Arial" w:cs="Arial"/>
          <w:color w:val="000000"/>
          <w:sz w:val="24"/>
          <w:szCs w:val="24"/>
        </w:rPr>
        <w:t xml:space="preserve"> (Easter Seals Ontario)</w:t>
      </w:r>
    </w:p>
    <w:p w14:paraId="2A1FF2C0" w14:textId="1A883CC0" w:rsidR="001849FD" w:rsidRPr="00D8082D" w:rsidRDefault="001849FD" w:rsidP="001849FD">
      <w:pPr>
        <w:spacing w:after="200" w:line="240" w:lineRule="auto"/>
        <w:ind w:left="720"/>
        <w:rPr>
          <w:rFonts w:ascii="Arial" w:hAnsi="Arial" w:cs="Arial"/>
          <w:sz w:val="24"/>
          <w:szCs w:val="24"/>
        </w:rPr>
      </w:pPr>
      <w:r w:rsidRPr="00D8082D">
        <w:rPr>
          <w:rFonts w:ascii="Arial" w:hAnsi="Arial" w:cs="Arial"/>
          <w:color w:val="000000"/>
          <w:sz w:val="24"/>
          <w:szCs w:val="24"/>
        </w:rPr>
        <w:t>Regrets:</w:t>
      </w:r>
      <w:r w:rsidRPr="00D8082D">
        <w:rPr>
          <w:rFonts w:ascii="Arial" w:hAnsi="Arial" w:cs="Arial"/>
          <w:sz w:val="24"/>
          <w:szCs w:val="24"/>
        </w:rPr>
        <w:t xml:space="preserve"> </w:t>
      </w:r>
    </w:p>
    <w:p w14:paraId="26B084F2" w14:textId="77777777" w:rsidR="001849FD" w:rsidRPr="00D8082D" w:rsidRDefault="001849FD" w:rsidP="001849FD">
      <w:pPr>
        <w:spacing w:after="200" w:line="240" w:lineRule="auto"/>
        <w:rPr>
          <w:rFonts w:ascii="Arial" w:hAnsi="Arial" w:cs="Arial"/>
          <w:sz w:val="24"/>
          <w:szCs w:val="24"/>
        </w:rPr>
      </w:pPr>
      <w:r w:rsidRPr="00D8082D">
        <w:rPr>
          <w:rFonts w:ascii="Arial" w:hAnsi="Arial" w:cs="Arial"/>
          <w:color w:val="000000"/>
          <w:sz w:val="24"/>
          <w:szCs w:val="24"/>
        </w:rPr>
        <w:t>Staff:  </w:t>
      </w:r>
    </w:p>
    <w:p w14:paraId="5CE8FF8B" w14:textId="37890697" w:rsidR="001849FD" w:rsidRPr="00D8082D" w:rsidRDefault="001849FD" w:rsidP="001849FD">
      <w:pPr>
        <w:spacing w:after="0" w:line="240" w:lineRule="auto"/>
        <w:rPr>
          <w:rFonts w:ascii="Arial" w:hAnsi="Arial" w:cs="Arial"/>
          <w:color w:val="000000"/>
          <w:sz w:val="24"/>
          <w:szCs w:val="24"/>
        </w:rPr>
      </w:pPr>
      <w:r w:rsidRPr="00D8082D">
        <w:rPr>
          <w:rFonts w:ascii="Arial" w:hAnsi="Arial" w:cs="Arial"/>
          <w:color w:val="000000"/>
          <w:sz w:val="24"/>
          <w:szCs w:val="24"/>
        </w:rPr>
        <w:t xml:space="preserve">Andrew Gold, Associate Director,  Angela Nardi-Addesa, System Superintendent, Special Education and Inclusion, Janine Small, Centrally Assigned Principal, Special Education,   Andrea Roach, Centrally Assigned Principal, Special Education LC4, Effie Stathopoulos, Centrally Assigned Principal, Special Education LC1, Susan Moulton, Centrally Assigned Principal, Special Education LC2, </w:t>
      </w:r>
      <w:r w:rsidRPr="00D8082D">
        <w:rPr>
          <w:rFonts w:ascii="Arial" w:hAnsi="Arial" w:cs="Arial"/>
          <w:sz w:val="24"/>
          <w:szCs w:val="24"/>
        </w:rPr>
        <w:t xml:space="preserve">Jennie </w:t>
      </w:r>
      <w:proofErr w:type="spellStart"/>
      <w:r w:rsidRPr="00D8082D">
        <w:rPr>
          <w:rFonts w:ascii="Arial" w:hAnsi="Arial" w:cs="Arial"/>
          <w:sz w:val="24"/>
          <w:szCs w:val="24"/>
        </w:rPr>
        <w:t>Petko</w:t>
      </w:r>
      <w:proofErr w:type="spellEnd"/>
      <w:r w:rsidRPr="00D8082D">
        <w:rPr>
          <w:rFonts w:ascii="Arial" w:hAnsi="Arial" w:cs="Arial"/>
          <w:sz w:val="24"/>
          <w:szCs w:val="24"/>
        </w:rPr>
        <w:t>, C</w:t>
      </w:r>
      <w:r w:rsidRPr="00D8082D">
        <w:rPr>
          <w:rFonts w:ascii="Arial" w:hAnsi="Arial" w:cs="Arial"/>
          <w:color w:val="000000"/>
          <w:sz w:val="24"/>
          <w:szCs w:val="24"/>
        </w:rPr>
        <w:t xml:space="preserve">entrally Assigned Principal, Special Education LC 3,  Wendy </w:t>
      </w:r>
      <w:proofErr w:type="spellStart"/>
      <w:r w:rsidRPr="00D8082D">
        <w:rPr>
          <w:rFonts w:ascii="Arial" w:hAnsi="Arial" w:cs="Arial"/>
          <w:color w:val="000000"/>
          <w:sz w:val="24"/>
          <w:szCs w:val="24"/>
        </w:rPr>
        <w:t>Terro</w:t>
      </w:r>
      <w:proofErr w:type="spellEnd"/>
      <w:r w:rsidRPr="00D8082D">
        <w:rPr>
          <w:rFonts w:ascii="Arial" w:hAnsi="Arial" w:cs="Arial"/>
          <w:color w:val="000000"/>
          <w:sz w:val="24"/>
          <w:szCs w:val="24"/>
        </w:rPr>
        <w:t xml:space="preserve">, Centrally Assigned Principal, Special Education, Special Education, Mun Shu Wong, Media Services, Lianne Dixon, SEAC Liaison, </w:t>
      </w:r>
      <w:r w:rsidR="009965EE">
        <w:rPr>
          <w:rFonts w:ascii="Arial" w:hAnsi="Arial" w:cs="Arial"/>
          <w:color w:val="000000"/>
          <w:sz w:val="24"/>
          <w:szCs w:val="24"/>
        </w:rPr>
        <w:t>Marisa Chiu, Executive Officer, Budget Services</w:t>
      </w:r>
    </w:p>
    <w:p w14:paraId="17F63D8A" w14:textId="38EA93A7" w:rsidR="00945F3F" w:rsidRDefault="00945F3F" w:rsidP="001849FD">
      <w:pPr>
        <w:spacing w:after="0" w:line="240" w:lineRule="auto"/>
        <w:rPr>
          <w:rFonts w:ascii="Arial" w:hAnsi="Arial" w:cs="Arial"/>
          <w:color w:val="000000"/>
          <w:sz w:val="24"/>
          <w:szCs w:val="24"/>
        </w:rPr>
      </w:pPr>
    </w:p>
    <w:p w14:paraId="1A2F4244" w14:textId="77777777" w:rsidR="00883959" w:rsidRPr="00D8082D" w:rsidRDefault="00883959" w:rsidP="001849FD">
      <w:pPr>
        <w:spacing w:after="0" w:line="240" w:lineRule="auto"/>
        <w:rPr>
          <w:rFonts w:ascii="Arial" w:hAnsi="Arial" w:cs="Arial"/>
          <w:color w:val="000000"/>
          <w:sz w:val="24"/>
          <w:szCs w:val="24"/>
        </w:rPr>
      </w:pPr>
    </w:p>
    <w:p w14:paraId="71A06A35" w14:textId="77777777" w:rsidR="001849FD" w:rsidRPr="00D8082D" w:rsidRDefault="001849FD" w:rsidP="001849FD">
      <w:pPr>
        <w:spacing w:after="0" w:line="240" w:lineRule="auto"/>
        <w:rPr>
          <w:rFonts w:ascii="Arial" w:hAnsi="Arial" w:cs="Arial"/>
          <w:sz w:val="24"/>
          <w:szCs w:val="24"/>
        </w:rPr>
      </w:pPr>
    </w:p>
    <w:tbl>
      <w:tblPr>
        <w:tblStyle w:val="1"/>
        <w:tblW w:w="12940" w:type="dxa"/>
        <w:tblLayout w:type="fixed"/>
        <w:tblLook w:val="0400" w:firstRow="0" w:lastRow="0" w:firstColumn="0" w:lastColumn="0" w:noHBand="0" w:noVBand="1"/>
      </w:tblPr>
      <w:tblGrid>
        <w:gridCol w:w="3583"/>
        <w:gridCol w:w="3950"/>
        <w:gridCol w:w="1413"/>
        <w:gridCol w:w="3994"/>
      </w:tblGrid>
      <w:tr w:rsidR="001849FD" w:rsidRPr="00D8082D" w14:paraId="542DCEF7" w14:textId="77777777" w:rsidTr="00497D9A">
        <w:trPr>
          <w:trHeight w:val="930"/>
        </w:trPr>
        <w:tc>
          <w:tcPr>
            <w:tcW w:w="358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21776FB"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lastRenderedPageBreak/>
              <w:t>Item</w:t>
            </w:r>
          </w:p>
        </w:tc>
        <w:tc>
          <w:tcPr>
            <w:tcW w:w="395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93C3B3F"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Discussion</w:t>
            </w:r>
          </w:p>
        </w:tc>
        <w:tc>
          <w:tcPr>
            <w:tcW w:w="141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6B9C557"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Motion</w:t>
            </w:r>
          </w:p>
        </w:tc>
        <w:tc>
          <w:tcPr>
            <w:tcW w:w="3994"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FD47232"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Recommendation</w:t>
            </w:r>
          </w:p>
        </w:tc>
      </w:tr>
      <w:tr w:rsidR="001849FD" w:rsidRPr="00D8082D" w14:paraId="4A55AF5C" w14:textId="77777777" w:rsidTr="00497D9A">
        <w:trPr>
          <w:trHeight w:val="48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9BBA9"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Call to Order - Quorum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12BBD"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Live stream announced</w:t>
            </w:r>
          </w:p>
          <w:p w14:paraId="680800D9" w14:textId="77777777" w:rsidR="001849FD" w:rsidRPr="00D8082D" w:rsidRDefault="001849FD" w:rsidP="00497D9A">
            <w:pPr>
              <w:spacing w:after="0" w:line="240" w:lineRule="auto"/>
              <w:rPr>
                <w:rFonts w:ascii="Arial" w:hAnsi="Arial" w:cs="Arial"/>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15632B"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Quorum achieved</w:t>
            </w: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A3665" w14:textId="77777777" w:rsidR="001849FD" w:rsidRPr="00D8082D" w:rsidRDefault="001849FD" w:rsidP="00497D9A">
            <w:pPr>
              <w:spacing w:after="0" w:line="240" w:lineRule="auto"/>
              <w:rPr>
                <w:rFonts w:ascii="Arial" w:hAnsi="Arial" w:cs="Arial"/>
                <w:sz w:val="24"/>
                <w:szCs w:val="24"/>
              </w:rPr>
            </w:pPr>
          </w:p>
        </w:tc>
      </w:tr>
      <w:tr w:rsidR="001849FD" w:rsidRPr="00D8082D" w14:paraId="3B948CFA" w14:textId="77777777" w:rsidTr="00497D9A">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54120"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Land Acknowledgement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04743"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Read by Chair</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A989F" w14:textId="77777777" w:rsidR="001849FD" w:rsidRPr="00D8082D" w:rsidRDefault="001849FD"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E104F" w14:textId="77777777" w:rsidR="001849FD" w:rsidRPr="00D8082D" w:rsidRDefault="001849FD" w:rsidP="00497D9A">
            <w:pPr>
              <w:spacing w:after="0" w:line="240" w:lineRule="auto"/>
              <w:rPr>
                <w:rFonts w:ascii="Arial" w:hAnsi="Arial" w:cs="Arial"/>
                <w:sz w:val="24"/>
                <w:szCs w:val="24"/>
              </w:rPr>
            </w:pPr>
          </w:p>
        </w:tc>
      </w:tr>
      <w:tr w:rsidR="001849FD" w:rsidRPr="00D8082D" w14:paraId="6E57AF3B" w14:textId="77777777" w:rsidTr="00497D9A">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12A56"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Approval of Agenda</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20513"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sz w:val="24"/>
                <w:szCs w:val="24"/>
              </w:rPr>
              <w:t>Approved</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98FF5"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Motion to approve the agenda carried</w:t>
            </w: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46C9E" w14:textId="77777777" w:rsidR="001849FD" w:rsidRPr="00D8082D" w:rsidRDefault="001849FD" w:rsidP="00497D9A">
            <w:pPr>
              <w:spacing w:after="0" w:line="240" w:lineRule="auto"/>
              <w:rPr>
                <w:rFonts w:ascii="Arial" w:hAnsi="Arial" w:cs="Arial"/>
                <w:sz w:val="24"/>
                <w:szCs w:val="24"/>
              </w:rPr>
            </w:pPr>
          </w:p>
        </w:tc>
      </w:tr>
      <w:tr w:rsidR="001849FD" w:rsidRPr="00D8082D" w14:paraId="291708A9" w14:textId="77777777" w:rsidTr="00497D9A">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A4F5D" w14:textId="57B3B092"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 xml:space="preserve">Approval of Minutes from </w:t>
            </w:r>
            <w:r w:rsidR="00945F3F" w:rsidRPr="00D8082D">
              <w:rPr>
                <w:rFonts w:ascii="Arial" w:hAnsi="Arial" w:cs="Arial"/>
                <w:color w:val="000000"/>
                <w:sz w:val="24"/>
                <w:szCs w:val="24"/>
              </w:rPr>
              <w:t>December and November</w:t>
            </w:r>
            <w:r w:rsidRPr="00D8082D">
              <w:rPr>
                <w:rFonts w:ascii="Arial" w:hAnsi="Arial" w:cs="Arial"/>
                <w:color w:val="000000"/>
                <w:sz w:val="24"/>
                <w:szCs w:val="24"/>
              </w:rPr>
              <w:t xml:space="preserve"> SEAC Meeting</w:t>
            </w:r>
            <w:r w:rsidR="00945F3F" w:rsidRPr="00D8082D">
              <w:rPr>
                <w:rFonts w:ascii="Arial" w:hAnsi="Arial" w:cs="Arial"/>
                <w:color w:val="000000"/>
                <w:sz w:val="24"/>
                <w:szCs w:val="24"/>
              </w:rPr>
              <w:t>s</w:t>
            </w:r>
            <w:r w:rsidRPr="00D8082D">
              <w:rPr>
                <w:rFonts w:ascii="Arial" w:hAnsi="Arial" w:cs="Arial"/>
                <w:color w:val="000000"/>
                <w:sz w:val="24"/>
                <w:szCs w:val="24"/>
              </w:rPr>
              <w:t xml:space="preserve">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3700A" w14:textId="0382D0B8" w:rsidR="001849FD" w:rsidRPr="00D8082D" w:rsidRDefault="00945F3F" w:rsidP="00497D9A">
            <w:pPr>
              <w:spacing w:after="200" w:line="240" w:lineRule="auto"/>
              <w:rPr>
                <w:rFonts w:ascii="Arial" w:hAnsi="Arial" w:cs="Arial"/>
                <w:sz w:val="24"/>
                <w:szCs w:val="24"/>
              </w:rPr>
            </w:pPr>
            <w:r w:rsidRPr="00D8082D">
              <w:rPr>
                <w:rFonts w:ascii="Arial" w:hAnsi="Arial" w:cs="Arial"/>
                <w:sz w:val="24"/>
                <w:szCs w:val="24"/>
              </w:rPr>
              <w:t>Minutes were approved with minor corrections to the attendance</w:t>
            </w:r>
            <w:r w:rsidR="001849FD" w:rsidRPr="00D8082D">
              <w:rPr>
                <w:rFonts w:ascii="Arial" w:hAnsi="Arial" w:cs="Arial"/>
                <w:sz w:val="24"/>
                <w:szCs w:val="24"/>
              </w:rPr>
              <w:t>.</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DED86" w14:textId="012373C8" w:rsidR="001849FD" w:rsidRPr="00D8082D" w:rsidRDefault="00945F3F" w:rsidP="00497D9A">
            <w:pPr>
              <w:spacing w:after="200" w:line="240" w:lineRule="auto"/>
              <w:rPr>
                <w:rFonts w:ascii="Arial" w:hAnsi="Arial" w:cs="Arial"/>
                <w:sz w:val="24"/>
                <w:szCs w:val="24"/>
              </w:rPr>
            </w:pPr>
            <w:r w:rsidRPr="00D8082D">
              <w:rPr>
                <w:rFonts w:ascii="Arial" w:hAnsi="Arial" w:cs="Arial"/>
                <w:color w:val="000000"/>
                <w:sz w:val="24"/>
                <w:szCs w:val="24"/>
              </w:rPr>
              <w:t>Motion to approve the minutes carried</w:t>
            </w: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E08DE" w14:textId="77777777" w:rsidR="001849FD" w:rsidRPr="00D8082D" w:rsidRDefault="001849FD" w:rsidP="00497D9A">
            <w:pPr>
              <w:spacing w:after="0" w:line="240" w:lineRule="auto"/>
              <w:rPr>
                <w:rFonts w:ascii="Arial" w:hAnsi="Arial" w:cs="Arial"/>
                <w:sz w:val="24"/>
                <w:szCs w:val="24"/>
              </w:rPr>
            </w:pPr>
          </w:p>
        </w:tc>
      </w:tr>
      <w:tr w:rsidR="001849FD" w:rsidRPr="00D8082D" w14:paraId="06892ACD" w14:textId="77777777" w:rsidTr="00497D9A">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41754"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Conflicts of interest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FECD9"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No Conflicts of Interest</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E1A13" w14:textId="4935DA83" w:rsidR="001849FD" w:rsidRPr="00D8082D" w:rsidRDefault="001849FD"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B0B30" w14:textId="77777777" w:rsidR="001849FD" w:rsidRPr="00D8082D" w:rsidRDefault="001849FD" w:rsidP="00497D9A">
            <w:pPr>
              <w:spacing w:after="0" w:line="240" w:lineRule="auto"/>
              <w:rPr>
                <w:rFonts w:ascii="Arial" w:hAnsi="Arial" w:cs="Arial"/>
                <w:sz w:val="24"/>
                <w:szCs w:val="24"/>
              </w:rPr>
            </w:pPr>
          </w:p>
        </w:tc>
      </w:tr>
      <w:tr w:rsidR="00945F3F" w:rsidRPr="00D8082D" w14:paraId="6AD5C960" w14:textId="77777777" w:rsidTr="00497D9A">
        <w:trPr>
          <w:trHeight w:val="1581"/>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675CA9" w14:textId="447D4A45" w:rsidR="00945F3F" w:rsidRPr="00D8082D" w:rsidRDefault="00945F3F" w:rsidP="00497D9A">
            <w:pPr>
              <w:spacing w:after="200" w:line="240" w:lineRule="auto"/>
              <w:rPr>
                <w:rFonts w:ascii="Arial" w:hAnsi="Arial" w:cs="Arial"/>
                <w:color w:val="000000"/>
                <w:sz w:val="24"/>
                <w:szCs w:val="24"/>
              </w:rPr>
            </w:pPr>
            <w:r w:rsidRPr="00D8082D">
              <w:rPr>
                <w:rFonts w:ascii="Arial" w:hAnsi="Arial" w:cs="Arial"/>
                <w:color w:val="000000"/>
                <w:sz w:val="24"/>
                <w:szCs w:val="24"/>
              </w:rPr>
              <w:t>Election for Chair and Vice Chair</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5AA72B" w14:textId="16114E8E" w:rsidR="00945F3F" w:rsidRPr="00D8082D" w:rsidRDefault="00945F3F" w:rsidP="00945F3F">
            <w:pPr>
              <w:pStyle w:val="NormalWeb"/>
              <w:spacing w:before="240" w:after="240"/>
              <w:rPr>
                <w:rFonts w:ascii="Arial" w:hAnsi="Arial" w:cs="Arial"/>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C0C7D" w14:textId="77777777" w:rsidR="00945F3F" w:rsidRPr="00D8082D" w:rsidRDefault="00945F3F"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07F885" w14:textId="30FF5F60" w:rsidR="00945F3F" w:rsidRPr="00D8082D" w:rsidRDefault="009965EE" w:rsidP="00497D9A">
            <w:pPr>
              <w:spacing w:after="240" w:line="240" w:lineRule="auto"/>
              <w:rPr>
                <w:rFonts w:ascii="Arial" w:hAnsi="Arial" w:cs="Arial"/>
                <w:sz w:val="24"/>
                <w:szCs w:val="24"/>
              </w:rPr>
            </w:pPr>
            <w:r w:rsidRPr="00D8082D">
              <w:rPr>
                <w:rFonts w:ascii="Arial" w:hAnsi="Arial" w:cs="Arial"/>
                <w:sz w:val="24"/>
                <w:szCs w:val="24"/>
              </w:rPr>
              <w:t>Steve Lynette and Diane Montgomery were acclaimed as Chair and Vice Chair</w:t>
            </w:r>
          </w:p>
        </w:tc>
      </w:tr>
      <w:tr w:rsidR="001849FD" w:rsidRPr="00D8082D" w14:paraId="2EEBE1E6" w14:textId="77777777" w:rsidTr="00497D9A">
        <w:trPr>
          <w:trHeight w:val="1581"/>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3B9F69"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Leadership and Learning Report</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05ADE" w14:textId="77777777" w:rsidR="006707B6" w:rsidRPr="00D8082D" w:rsidRDefault="006707B6" w:rsidP="006707B6">
            <w:pPr>
              <w:rPr>
                <w:rFonts w:ascii="Arial" w:hAnsi="Arial" w:cs="Arial"/>
                <w:sz w:val="24"/>
                <w:szCs w:val="24"/>
              </w:rPr>
            </w:pPr>
            <w:r w:rsidRPr="00D8082D">
              <w:rPr>
                <w:rFonts w:ascii="Arial" w:hAnsi="Arial" w:cs="Arial"/>
                <w:sz w:val="24"/>
                <w:szCs w:val="24"/>
              </w:rPr>
              <w:t>Covid Update-Students with Special Education Needs</w:t>
            </w:r>
          </w:p>
          <w:p w14:paraId="341AB849" w14:textId="77777777" w:rsidR="006707B6" w:rsidRPr="00D8082D" w:rsidRDefault="006707B6" w:rsidP="006707B6">
            <w:pPr>
              <w:rPr>
                <w:rFonts w:ascii="Arial" w:hAnsi="Arial" w:cs="Arial"/>
                <w:sz w:val="24"/>
                <w:szCs w:val="24"/>
              </w:rPr>
            </w:pPr>
            <w:r w:rsidRPr="00D8082D">
              <w:rPr>
                <w:rFonts w:ascii="Arial" w:hAnsi="Arial" w:cs="Arial"/>
                <w:i/>
                <w:iCs/>
                <w:sz w:val="24"/>
                <w:szCs w:val="24"/>
              </w:rPr>
              <w:t xml:space="preserve">TDSB is committed to providing in-person instruction for students with complex medical and/or special </w:t>
            </w:r>
            <w:r w:rsidRPr="00D8082D">
              <w:rPr>
                <w:rFonts w:ascii="Arial" w:hAnsi="Arial" w:cs="Arial"/>
                <w:i/>
                <w:iCs/>
                <w:sz w:val="24"/>
                <w:szCs w:val="24"/>
              </w:rPr>
              <w:lastRenderedPageBreak/>
              <w:t xml:space="preserve">education needs who cannot be accommodated remotely. </w:t>
            </w:r>
          </w:p>
          <w:p w14:paraId="001CA6DC" w14:textId="77777777" w:rsidR="006707B6" w:rsidRPr="00D8082D" w:rsidRDefault="006707B6" w:rsidP="006707B6">
            <w:pPr>
              <w:numPr>
                <w:ilvl w:val="0"/>
                <w:numId w:val="28"/>
              </w:numPr>
              <w:rPr>
                <w:rFonts w:ascii="Arial" w:hAnsi="Arial" w:cs="Arial"/>
                <w:sz w:val="24"/>
                <w:szCs w:val="24"/>
              </w:rPr>
            </w:pPr>
            <w:r w:rsidRPr="00D8082D">
              <w:rPr>
                <w:rFonts w:ascii="Arial" w:hAnsi="Arial" w:cs="Arial"/>
                <w:sz w:val="24"/>
                <w:szCs w:val="24"/>
              </w:rPr>
              <w:t xml:space="preserve">Beginning January 5, remote learning was available for all students </w:t>
            </w:r>
          </w:p>
          <w:p w14:paraId="6639ED55" w14:textId="77777777" w:rsidR="006707B6" w:rsidRPr="00D8082D" w:rsidRDefault="006707B6" w:rsidP="006707B6">
            <w:pPr>
              <w:numPr>
                <w:ilvl w:val="0"/>
                <w:numId w:val="28"/>
              </w:numPr>
              <w:rPr>
                <w:rFonts w:ascii="Arial" w:hAnsi="Arial" w:cs="Arial"/>
                <w:sz w:val="24"/>
                <w:szCs w:val="24"/>
              </w:rPr>
            </w:pPr>
            <w:r w:rsidRPr="00D8082D">
              <w:rPr>
                <w:rFonts w:ascii="Arial" w:hAnsi="Arial" w:cs="Arial"/>
                <w:sz w:val="24"/>
                <w:szCs w:val="24"/>
              </w:rPr>
              <w:t xml:space="preserve">For the limited number of students who could not be accommodated remotely, students were able to access in-person learning as early as January 7 </w:t>
            </w:r>
          </w:p>
          <w:p w14:paraId="5752C48C" w14:textId="77777777" w:rsidR="006707B6" w:rsidRPr="00D8082D" w:rsidRDefault="006707B6" w:rsidP="006707B6">
            <w:pPr>
              <w:numPr>
                <w:ilvl w:val="0"/>
                <w:numId w:val="28"/>
              </w:numPr>
              <w:rPr>
                <w:rFonts w:ascii="Arial" w:hAnsi="Arial" w:cs="Arial"/>
                <w:sz w:val="24"/>
                <w:szCs w:val="24"/>
              </w:rPr>
            </w:pPr>
            <w:r w:rsidRPr="00D8082D">
              <w:rPr>
                <w:rFonts w:ascii="Arial" w:hAnsi="Arial" w:cs="Arial"/>
                <w:sz w:val="24"/>
                <w:szCs w:val="24"/>
              </w:rPr>
              <w:t>Principals continue to ensure a plan is in place to receive students (including appropriate staffing, PPE, transportation etc.)</w:t>
            </w:r>
          </w:p>
          <w:p w14:paraId="4BA76A14" w14:textId="4B890ECF" w:rsidR="006707B6" w:rsidRPr="00D8082D" w:rsidRDefault="006707B6" w:rsidP="006707B6">
            <w:pPr>
              <w:pStyle w:val="NormalWeb"/>
              <w:spacing w:before="240" w:after="240"/>
              <w:rPr>
                <w:rFonts w:ascii="Arial" w:hAnsi="Arial" w:cs="Arial"/>
                <w:sz w:val="24"/>
                <w:szCs w:val="24"/>
              </w:rPr>
            </w:pPr>
            <w:r w:rsidRPr="00D8082D">
              <w:rPr>
                <w:rFonts w:ascii="Arial" w:hAnsi="Arial" w:cs="Arial"/>
                <w:sz w:val="24"/>
                <w:szCs w:val="24"/>
              </w:rPr>
              <w:t>Budget</w:t>
            </w:r>
            <w:r w:rsidR="00101DEA" w:rsidRPr="00D8082D">
              <w:rPr>
                <w:rFonts w:ascii="Arial" w:hAnsi="Arial" w:cs="Arial"/>
                <w:sz w:val="24"/>
                <w:szCs w:val="24"/>
              </w:rPr>
              <w:t xml:space="preserve"> Presentation (Appendix B)</w:t>
            </w:r>
          </w:p>
          <w:p w14:paraId="4FCD35B7" w14:textId="06114D48" w:rsidR="006707B6" w:rsidRPr="00D8082D" w:rsidRDefault="006707B6" w:rsidP="00101DEA">
            <w:pPr>
              <w:pStyle w:val="NormalWeb"/>
              <w:numPr>
                <w:ilvl w:val="0"/>
                <w:numId w:val="30"/>
              </w:numPr>
              <w:spacing w:before="240" w:after="240"/>
              <w:rPr>
                <w:rFonts w:ascii="Arial" w:hAnsi="Arial" w:cs="Arial"/>
                <w:sz w:val="24"/>
                <w:szCs w:val="24"/>
              </w:rPr>
            </w:pPr>
            <w:r w:rsidRPr="00D8082D">
              <w:rPr>
                <w:rFonts w:ascii="Arial" w:hAnsi="Arial" w:cs="Arial"/>
                <w:sz w:val="24"/>
                <w:szCs w:val="24"/>
              </w:rPr>
              <w:t>Budget timelines were shared</w:t>
            </w:r>
          </w:p>
          <w:p w14:paraId="60CE774E" w14:textId="24E96106" w:rsidR="00101DEA" w:rsidRPr="00D8082D" w:rsidRDefault="00101DEA" w:rsidP="00101DEA">
            <w:pPr>
              <w:pStyle w:val="NormalWeb"/>
              <w:numPr>
                <w:ilvl w:val="0"/>
                <w:numId w:val="30"/>
              </w:numPr>
              <w:spacing w:before="240" w:after="240"/>
              <w:rPr>
                <w:rFonts w:ascii="Arial" w:hAnsi="Arial" w:cs="Arial"/>
                <w:sz w:val="24"/>
                <w:szCs w:val="24"/>
              </w:rPr>
            </w:pPr>
            <w:r w:rsidRPr="00D8082D">
              <w:rPr>
                <w:rFonts w:ascii="Arial" w:hAnsi="Arial" w:cs="Arial"/>
                <w:sz w:val="24"/>
                <w:szCs w:val="24"/>
              </w:rPr>
              <w:t>Budget Drivers were shared</w:t>
            </w:r>
          </w:p>
          <w:p w14:paraId="12B24107" w14:textId="5A1719D2" w:rsidR="006707B6" w:rsidRPr="006707B6" w:rsidRDefault="006707B6" w:rsidP="006707B6">
            <w:pPr>
              <w:pStyle w:val="NormalWeb"/>
              <w:spacing w:before="240" w:after="240"/>
              <w:rPr>
                <w:rFonts w:ascii="Arial" w:hAnsi="Arial" w:cs="Arial"/>
                <w:sz w:val="24"/>
                <w:szCs w:val="24"/>
              </w:rPr>
            </w:pPr>
          </w:p>
          <w:p w14:paraId="49F54551" w14:textId="07687C4E" w:rsidR="006707B6" w:rsidRPr="00D8082D" w:rsidRDefault="00101DEA" w:rsidP="00101DEA">
            <w:pPr>
              <w:pStyle w:val="NormalWeb"/>
              <w:numPr>
                <w:ilvl w:val="0"/>
                <w:numId w:val="31"/>
              </w:numPr>
              <w:spacing w:before="240" w:after="240"/>
              <w:rPr>
                <w:rFonts w:ascii="Arial" w:hAnsi="Arial" w:cs="Arial"/>
                <w:sz w:val="24"/>
                <w:szCs w:val="24"/>
              </w:rPr>
            </w:pPr>
            <w:r w:rsidRPr="00D8082D">
              <w:rPr>
                <w:rFonts w:ascii="Arial" w:hAnsi="Arial" w:cs="Arial"/>
                <w:sz w:val="24"/>
                <w:szCs w:val="24"/>
              </w:rPr>
              <w:t>Current Special Education Expenditures were shared and discussed</w:t>
            </w:r>
          </w:p>
          <w:p w14:paraId="725252F9" w14:textId="26ABF53C" w:rsidR="00101DEA" w:rsidRPr="00D8082D" w:rsidRDefault="00101DEA" w:rsidP="00101DEA">
            <w:pPr>
              <w:pStyle w:val="NormalWeb"/>
              <w:numPr>
                <w:ilvl w:val="0"/>
                <w:numId w:val="31"/>
              </w:numPr>
              <w:spacing w:before="240" w:after="240"/>
              <w:rPr>
                <w:rFonts w:ascii="Arial" w:hAnsi="Arial" w:cs="Arial"/>
                <w:sz w:val="24"/>
                <w:szCs w:val="24"/>
              </w:rPr>
            </w:pPr>
            <w:r w:rsidRPr="00D8082D">
              <w:rPr>
                <w:rFonts w:ascii="Arial" w:hAnsi="Arial" w:cs="Arial"/>
                <w:sz w:val="24"/>
                <w:szCs w:val="24"/>
              </w:rPr>
              <w:t>Covid expenditures were shared</w:t>
            </w:r>
          </w:p>
          <w:p w14:paraId="233A8714" w14:textId="77777777" w:rsidR="001849FD" w:rsidRPr="00D8082D" w:rsidRDefault="001849FD" w:rsidP="00945F3F">
            <w:pPr>
              <w:spacing w:after="0" w:line="240" w:lineRule="auto"/>
              <w:rPr>
                <w:rFonts w:ascii="Arial" w:hAnsi="Arial" w:cs="Arial"/>
                <w:b/>
                <w:bCs/>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CC16A" w14:textId="77777777" w:rsidR="001849FD" w:rsidRPr="00D8082D" w:rsidRDefault="001849FD" w:rsidP="00497D9A">
            <w:pPr>
              <w:spacing w:after="0" w:line="240" w:lineRule="auto"/>
              <w:rPr>
                <w:rFonts w:ascii="Arial" w:hAnsi="Arial" w:cs="Arial"/>
                <w:sz w:val="24"/>
                <w:szCs w:val="24"/>
              </w:rPr>
            </w:pPr>
          </w:p>
          <w:p w14:paraId="5C74CD5B" w14:textId="77777777" w:rsidR="001849FD" w:rsidRPr="00D8082D" w:rsidRDefault="001849FD"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F711B3" w14:textId="3493A63B" w:rsidR="001849FD" w:rsidRPr="00D8082D" w:rsidRDefault="001849FD" w:rsidP="00497D9A">
            <w:pPr>
              <w:spacing w:after="240" w:line="240" w:lineRule="auto"/>
              <w:rPr>
                <w:rFonts w:ascii="Arial" w:hAnsi="Arial" w:cs="Arial"/>
                <w:sz w:val="24"/>
                <w:szCs w:val="24"/>
              </w:rPr>
            </w:pPr>
            <w:r w:rsidRPr="00D8082D">
              <w:rPr>
                <w:rFonts w:ascii="Arial" w:hAnsi="Arial" w:cs="Arial"/>
                <w:sz w:val="24"/>
                <w:szCs w:val="24"/>
              </w:rPr>
              <w:t>As per SEAC’s request, a written leadership report has been provided to accompany the PowerPoint and presentation. (Appendix A)</w:t>
            </w:r>
          </w:p>
          <w:p w14:paraId="1F5CED5E" w14:textId="4B0AFC83" w:rsidR="00101DEA" w:rsidRPr="00D8082D" w:rsidRDefault="00101DEA" w:rsidP="00497D9A">
            <w:pPr>
              <w:spacing w:after="240" w:line="240" w:lineRule="auto"/>
              <w:rPr>
                <w:rFonts w:ascii="Arial" w:hAnsi="Arial" w:cs="Arial"/>
                <w:sz w:val="24"/>
                <w:szCs w:val="24"/>
              </w:rPr>
            </w:pPr>
          </w:p>
          <w:p w14:paraId="7F86091C" w14:textId="77777777" w:rsidR="00101DEA" w:rsidRPr="00D8082D" w:rsidRDefault="00101DEA" w:rsidP="00497D9A">
            <w:pPr>
              <w:spacing w:after="240" w:line="240" w:lineRule="auto"/>
              <w:rPr>
                <w:rFonts w:ascii="Arial" w:hAnsi="Arial" w:cs="Arial"/>
                <w:sz w:val="24"/>
                <w:szCs w:val="24"/>
              </w:rPr>
            </w:pPr>
          </w:p>
          <w:p w14:paraId="43467537" w14:textId="77777777" w:rsidR="00101DEA" w:rsidRPr="006707B6" w:rsidRDefault="00101DEA" w:rsidP="00101DEA">
            <w:pPr>
              <w:pStyle w:val="NormalWeb"/>
              <w:spacing w:before="240" w:after="240"/>
              <w:rPr>
                <w:rFonts w:ascii="Arial" w:hAnsi="Arial" w:cs="Arial"/>
                <w:sz w:val="24"/>
                <w:szCs w:val="24"/>
              </w:rPr>
            </w:pPr>
            <w:r w:rsidRPr="00D8082D">
              <w:rPr>
                <w:rFonts w:ascii="Arial" w:hAnsi="Arial" w:cs="Arial"/>
                <w:sz w:val="24"/>
                <w:szCs w:val="24"/>
              </w:rPr>
              <w:t xml:space="preserve">Opportunity for feedback for Budget Drivers 2022-2023 using the following link. </w:t>
            </w:r>
          </w:p>
          <w:p w14:paraId="4BCD76FF" w14:textId="77777777" w:rsidR="001849FD" w:rsidRPr="00D8082D" w:rsidRDefault="00101DEA" w:rsidP="00101DEA">
            <w:pPr>
              <w:spacing w:after="240" w:line="240" w:lineRule="auto"/>
              <w:rPr>
                <w:rFonts w:ascii="Arial" w:eastAsiaTheme="minorHAnsi" w:hAnsi="Arial" w:cs="Arial"/>
                <w:sz w:val="24"/>
                <w:szCs w:val="24"/>
              </w:rPr>
            </w:pPr>
            <w:r w:rsidRPr="006707B6">
              <w:rPr>
                <w:rFonts w:ascii="Arial" w:eastAsiaTheme="minorHAnsi" w:hAnsi="Arial" w:cs="Arial"/>
                <w:sz w:val="24"/>
                <w:szCs w:val="24"/>
              </w:rPr>
              <w:t xml:space="preserve">Survey link: </w:t>
            </w:r>
            <w:hyperlink r:id="rId7" w:history="1">
              <w:r w:rsidRPr="006707B6">
                <w:rPr>
                  <w:rStyle w:val="Hyperlink"/>
                  <w:rFonts w:ascii="Arial" w:hAnsi="Arial" w:cs="Arial"/>
                  <w:sz w:val="24"/>
                  <w:szCs w:val="24"/>
                </w:rPr>
                <w:t>https://docs.google.com/forms/d/e/1FAIpQLSdlclmOEpQ_J-pcv6r3tN_OTUCyPouWK4QuDTh2WTJQEH4opQ/viewform</w:t>
              </w:r>
            </w:hyperlink>
          </w:p>
          <w:p w14:paraId="4E873AFC" w14:textId="77777777" w:rsidR="00101DEA" w:rsidRPr="00D8082D" w:rsidRDefault="00101DEA" w:rsidP="00101DEA">
            <w:pPr>
              <w:spacing w:after="240" w:line="240" w:lineRule="auto"/>
              <w:rPr>
                <w:rFonts w:ascii="Arial" w:eastAsiaTheme="minorHAnsi" w:hAnsi="Arial" w:cs="Arial"/>
                <w:sz w:val="24"/>
                <w:szCs w:val="24"/>
              </w:rPr>
            </w:pPr>
          </w:p>
          <w:p w14:paraId="2C6EBA40" w14:textId="585592F8" w:rsidR="00101DEA" w:rsidRPr="00D8082D" w:rsidRDefault="00101DEA" w:rsidP="00101DEA">
            <w:pPr>
              <w:spacing w:after="240" w:line="240" w:lineRule="auto"/>
              <w:rPr>
                <w:rFonts w:ascii="Arial" w:hAnsi="Arial" w:cs="Arial"/>
                <w:sz w:val="24"/>
                <w:szCs w:val="24"/>
              </w:rPr>
            </w:pPr>
            <w:r w:rsidRPr="00D8082D">
              <w:rPr>
                <w:rFonts w:ascii="Arial" w:eastAsiaTheme="minorHAnsi" w:hAnsi="Arial" w:cs="Arial"/>
                <w:sz w:val="24"/>
                <w:szCs w:val="24"/>
              </w:rPr>
              <w:t>The Budget Working group will continue to meet and provide input into the budget</w:t>
            </w:r>
          </w:p>
        </w:tc>
      </w:tr>
      <w:tr w:rsidR="001849FD" w:rsidRPr="00D8082D" w14:paraId="15762D28" w14:textId="77777777" w:rsidTr="00497D9A">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45F452" w14:textId="219C8B76" w:rsidR="001849FD" w:rsidRPr="00D8082D" w:rsidRDefault="001849FD" w:rsidP="00497D9A">
            <w:pPr>
              <w:spacing w:after="200" w:line="240" w:lineRule="auto"/>
              <w:rPr>
                <w:rFonts w:ascii="Arial" w:hAnsi="Arial" w:cs="Arial"/>
                <w:color w:val="000000"/>
                <w:sz w:val="24"/>
                <w:szCs w:val="24"/>
              </w:rPr>
            </w:pPr>
            <w:r w:rsidRPr="00D8082D">
              <w:rPr>
                <w:rFonts w:ascii="Arial" w:hAnsi="Arial" w:cs="Arial"/>
                <w:color w:val="000000"/>
                <w:sz w:val="24"/>
                <w:szCs w:val="24"/>
              </w:rPr>
              <w:lastRenderedPageBreak/>
              <w:t>Recommendations</w:t>
            </w:r>
            <w:r w:rsidR="00101DEA" w:rsidRPr="00D8082D">
              <w:rPr>
                <w:rFonts w:ascii="Arial" w:hAnsi="Arial" w:cs="Arial"/>
                <w:color w:val="000000"/>
                <w:sz w:val="24"/>
                <w:szCs w:val="24"/>
              </w:rPr>
              <w:t>:</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BEDBF" w14:textId="7778258F" w:rsidR="001849FD" w:rsidRPr="00D8082D" w:rsidRDefault="0068447F" w:rsidP="00497D9A">
            <w:pPr>
              <w:spacing w:after="200" w:line="240" w:lineRule="auto"/>
              <w:rPr>
                <w:rFonts w:ascii="Arial" w:hAnsi="Arial" w:cs="Arial"/>
                <w:sz w:val="24"/>
                <w:szCs w:val="24"/>
              </w:rPr>
            </w:pPr>
            <w:r w:rsidRPr="00D8082D">
              <w:rPr>
                <w:rFonts w:ascii="Arial" w:hAnsi="Arial" w:cs="Arial"/>
                <w:sz w:val="24"/>
                <w:szCs w:val="24"/>
              </w:rPr>
              <w:t xml:space="preserve">Melissa Rosen presented draft recommendations regarding SEAC’s Legislative Mandate, </w:t>
            </w:r>
            <w:proofErr w:type="spellStart"/>
            <w:proofErr w:type="gramStart"/>
            <w:r w:rsidRPr="00D8082D">
              <w:rPr>
                <w:rFonts w:ascii="Arial" w:hAnsi="Arial" w:cs="Arial"/>
                <w:sz w:val="24"/>
                <w:szCs w:val="24"/>
              </w:rPr>
              <w:t>Onsis,and</w:t>
            </w:r>
            <w:proofErr w:type="spellEnd"/>
            <w:proofErr w:type="gramEnd"/>
            <w:r w:rsidRPr="00D8082D">
              <w:rPr>
                <w:rFonts w:ascii="Arial" w:hAnsi="Arial" w:cs="Arial"/>
                <w:sz w:val="24"/>
                <w:szCs w:val="24"/>
              </w:rPr>
              <w:t xml:space="preserve"> SEPPRC</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6C8111" w14:textId="77777777" w:rsidR="001849FD" w:rsidRPr="00D8082D" w:rsidRDefault="001849FD"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CAD6F" w14:textId="304D36DD" w:rsidR="001849FD" w:rsidRPr="00D8082D" w:rsidRDefault="0068447F" w:rsidP="00497D9A">
            <w:pPr>
              <w:spacing w:after="0" w:line="240" w:lineRule="auto"/>
              <w:rPr>
                <w:rFonts w:ascii="Arial" w:hAnsi="Arial" w:cs="Arial"/>
                <w:sz w:val="24"/>
                <w:szCs w:val="24"/>
              </w:rPr>
            </w:pPr>
            <w:r w:rsidRPr="00D8082D">
              <w:rPr>
                <w:rFonts w:ascii="Arial" w:hAnsi="Arial" w:cs="Arial"/>
                <w:sz w:val="24"/>
                <w:szCs w:val="24"/>
              </w:rPr>
              <w:t>After discussion, a decision was made to defer these motions to the next meeting so that there is time to revise and have further input from SEAC members</w:t>
            </w:r>
          </w:p>
        </w:tc>
      </w:tr>
      <w:tr w:rsidR="001849FD" w:rsidRPr="00D8082D" w14:paraId="2AB3A099" w14:textId="77777777" w:rsidTr="00497D9A">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AF02FD"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Trustees Report</w:t>
            </w:r>
          </w:p>
          <w:p w14:paraId="62128B3C" w14:textId="5745DBEE" w:rsidR="001849FD" w:rsidRPr="00D8082D" w:rsidRDefault="001849FD" w:rsidP="00497D9A">
            <w:pPr>
              <w:numPr>
                <w:ilvl w:val="0"/>
                <w:numId w:val="1"/>
              </w:numPr>
              <w:spacing w:after="0" w:line="240" w:lineRule="auto"/>
              <w:rPr>
                <w:rFonts w:ascii="Arial" w:hAnsi="Arial" w:cs="Arial"/>
                <w:color w:val="000000"/>
                <w:sz w:val="24"/>
                <w:szCs w:val="24"/>
              </w:rPr>
            </w:pPr>
            <w:r w:rsidRPr="00D8082D">
              <w:rPr>
                <w:rFonts w:ascii="Arial" w:hAnsi="Arial" w:cs="Arial"/>
                <w:color w:val="000000"/>
                <w:sz w:val="24"/>
                <w:szCs w:val="24"/>
              </w:rPr>
              <w:t xml:space="preserve">Trustee </w:t>
            </w:r>
            <w:proofErr w:type="spellStart"/>
            <w:r w:rsidRPr="00D8082D">
              <w:rPr>
                <w:rFonts w:ascii="Arial" w:hAnsi="Arial" w:cs="Arial"/>
                <w:color w:val="000000"/>
                <w:sz w:val="24"/>
                <w:szCs w:val="24"/>
              </w:rPr>
              <w:t>Aarts</w:t>
            </w:r>
            <w:proofErr w:type="spellEnd"/>
          </w:p>
          <w:p w14:paraId="2E131267" w14:textId="110CD3A3" w:rsidR="0068447F" w:rsidRPr="00D8082D" w:rsidRDefault="0068447F" w:rsidP="00497D9A">
            <w:pPr>
              <w:numPr>
                <w:ilvl w:val="0"/>
                <w:numId w:val="1"/>
              </w:numPr>
              <w:spacing w:after="0" w:line="240" w:lineRule="auto"/>
              <w:rPr>
                <w:rFonts w:ascii="Arial" w:hAnsi="Arial" w:cs="Arial"/>
                <w:color w:val="000000"/>
                <w:sz w:val="24"/>
                <w:szCs w:val="24"/>
              </w:rPr>
            </w:pPr>
            <w:r w:rsidRPr="00D8082D">
              <w:rPr>
                <w:rFonts w:ascii="Arial" w:hAnsi="Arial" w:cs="Arial"/>
                <w:color w:val="000000"/>
                <w:sz w:val="24"/>
                <w:szCs w:val="24"/>
              </w:rPr>
              <w:t>Trustee MacLean</w:t>
            </w:r>
          </w:p>
          <w:p w14:paraId="7C746937" w14:textId="2A3DA257" w:rsidR="0068447F" w:rsidRPr="00D8082D" w:rsidRDefault="001849FD" w:rsidP="0068447F">
            <w:pPr>
              <w:numPr>
                <w:ilvl w:val="0"/>
                <w:numId w:val="1"/>
              </w:numPr>
              <w:spacing w:after="200" w:line="240" w:lineRule="auto"/>
              <w:rPr>
                <w:rFonts w:ascii="Arial" w:hAnsi="Arial" w:cs="Arial"/>
                <w:color w:val="000000"/>
                <w:sz w:val="24"/>
                <w:szCs w:val="24"/>
              </w:rPr>
            </w:pPr>
            <w:r w:rsidRPr="00D8082D">
              <w:rPr>
                <w:rFonts w:ascii="Arial" w:hAnsi="Arial" w:cs="Arial"/>
                <w:color w:val="000000"/>
                <w:sz w:val="24"/>
                <w:szCs w:val="24"/>
              </w:rPr>
              <w:t>Trustee Brown</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6EB6CF" w14:textId="77777777" w:rsidR="001849FD" w:rsidRPr="00D8082D" w:rsidRDefault="001849FD" w:rsidP="00497D9A">
            <w:pPr>
              <w:spacing w:after="200" w:line="240" w:lineRule="auto"/>
              <w:rPr>
                <w:rFonts w:ascii="Arial" w:hAnsi="Arial" w:cs="Arial"/>
                <w:sz w:val="24"/>
                <w:szCs w:val="24"/>
              </w:rPr>
            </w:pPr>
          </w:p>
          <w:p w14:paraId="40681611" w14:textId="17F81A01" w:rsidR="001849FD" w:rsidRPr="00D8082D" w:rsidRDefault="0068447F" w:rsidP="00497D9A">
            <w:pPr>
              <w:spacing w:after="200" w:line="240" w:lineRule="auto"/>
              <w:rPr>
                <w:rFonts w:ascii="Arial" w:hAnsi="Arial" w:cs="Arial"/>
                <w:sz w:val="24"/>
                <w:szCs w:val="24"/>
              </w:rPr>
            </w:pPr>
            <w:r w:rsidRPr="00D8082D">
              <w:rPr>
                <w:rFonts w:ascii="Arial" w:hAnsi="Arial" w:cs="Arial"/>
                <w:sz w:val="24"/>
                <w:szCs w:val="24"/>
              </w:rPr>
              <w:t>N</w:t>
            </w:r>
            <w:r w:rsidR="00883959">
              <w:rPr>
                <w:rFonts w:ascii="Arial" w:hAnsi="Arial" w:cs="Arial"/>
                <w:sz w:val="24"/>
                <w:szCs w:val="24"/>
              </w:rPr>
              <w:t>il</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34F1B" w14:textId="77777777" w:rsidR="001849FD" w:rsidRPr="00D8082D" w:rsidRDefault="001849FD"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9EC336" w14:textId="77777777" w:rsidR="001849FD" w:rsidRPr="00D8082D" w:rsidRDefault="001849FD" w:rsidP="00497D9A">
            <w:pPr>
              <w:spacing w:after="0" w:line="240" w:lineRule="auto"/>
              <w:rPr>
                <w:rFonts w:ascii="Arial" w:hAnsi="Arial" w:cs="Arial"/>
                <w:sz w:val="24"/>
                <w:szCs w:val="24"/>
              </w:rPr>
            </w:pPr>
          </w:p>
        </w:tc>
      </w:tr>
      <w:tr w:rsidR="001849FD" w:rsidRPr="00D8082D" w14:paraId="38301182" w14:textId="77777777" w:rsidTr="00101DEA">
        <w:trPr>
          <w:trHeight w:val="1612"/>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4C6FA" w14:textId="77777777" w:rsidR="001849FD" w:rsidRPr="00D8082D" w:rsidRDefault="001849FD" w:rsidP="00497D9A">
            <w:pPr>
              <w:spacing w:line="240" w:lineRule="auto"/>
              <w:rPr>
                <w:rFonts w:ascii="Arial" w:hAnsi="Arial" w:cs="Arial"/>
                <w:color w:val="000000"/>
                <w:sz w:val="24"/>
                <w:szCs w:val="24"/>
              </w:rPr>
            </w:pPr>
            <w:r w:rsidRPr="00D8082D">
              <w:rPr>
                <w:rFonts w:ascii="Arial" w:hAnsi="Arial" w:cs="Arial"/>
                <w:color w:val="000000"/>
                <w:sz w:val="24"/>
                <w:szCs w:val="24"/>
              </w:rPr>
              <w:t>Working Groups</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243E7" w14:textId="1153494F" w:rsidR="001849FD" w:rsidRPr="00D8082D" w:rsidRDefault="00101DEA" w:rsidP="00497D9A">
            <w:pPr>
              <w:spacing w:after="200" w:line="240" w:lineRule="auto"/>
              <w:rPr>
                <w:rFonts w:ascii="Arial" w:hAnsi="Arial" w:cs="Arial"/>
                <w:sz w:val="24"/>
                <w:szCs w:val="24"/>
              </w:rPr>
            </w:pPr>
            <w:r w:rsidRPr="00D8082D">
              <w:rPr>
                <w:rFonts w:ascii="Arial" w:hAnsi="Arial" w:cs="Arial"/>
                <w:sz w:val="24"/>
                <w:szCs w:val="24"/>
              </w:rPr>
              <w:t xml:space="preserve">Special Education Plan working group </w:t>
            </w:r>
            <w:r w:rsidR="0068447F" w:rsidRPr="00D8082D">
              <w:rPr>
                <w:rFonts w:ascii="Arial" w:hAnsi="Arial" w:cs="Arial"/>
                <w:sz w:val="24"/>
                <w:szCs w:val="24"/>
              </w:rPr>
              <w:t>shared</w:t>
            </w:r>
            <w:r w:rsidRPr="00D8082D">
              <w:rPr>
                <w:rFonts w:ascii="Arial" w:hAnsi="Arial" w:cs="Arial"/>
                <w:sz w:val="24"/>
                <w:szCs w:val="24"/>
              </w:rPr>
              <w:t xml:space="preserve"> Section C </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3E203" w14:textId="77777777" w:rsidR="001849FD" w:rsidRPr="00D8082D" w:rsidRDefault="001849FD" w:rsidP="00497D9A">
            <w:pPr>
              <w:spacing w:after="200" w:line="240" w:lineRule="auto"/>
              <w:rPr>
                <w:rFonts w:ascii="Arial" w:hAnsi="Arial" w:cs="Arial"/>
                <w:color w:val="000000"/>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A278E9" w14:textId="77777777" w:rsidR="001849FD" w:rsidRPr="00D8082D" w:rsidRDefault="001849FD" w:rsidP="00497D9A">
            <w:pPr>
              <w:spacing w:after="0" w:line="240" w:lineRule="auto"/>
              <w:rPr>
                <w:rFonts w:ascii="Arial" w:hAnsi="Arial" w:cs="Arial"/>
                <w:sz w:val="24"/>
                <w:szCs w:val="24"/>
              </w:rPr>
            </w:pPr>
          </w:p>
          <w:p w14:paraId="6D056B2B" w14:textId="38F6B487" w:rsidR="001849FD" w:rsidRPr="00D8082D" w:rsidRDefault="00A4260D" w:rsidP="00497D9A">
            <w:pPr>
              <w:spacing w:after="0" w:line="240" w:lineRule="auto"/>
              <w:rPr>
                <w:rFonts w:ascii="Arial" w:hAnsi="Arial" w:cs="Arial"/>
                <w:sz w:val="24"/>
                <w:szCs w:val="24"/>
              </w:rPr>
            </w:pPr>
            <w:hyperlink r:id="rId8" w:history="1">
              <w:r w:rsidR="00101DEA" w:rsidRPr="00D8082D">
                <w:rPr>
                  <w:rStyle w:val="Hyperlink"/>
                  <w:rFonts w:ascii="Arial" w:hAnsi="Arial" w:cs="Arial"/>
                  <w:bCs/>
                  <w:sz w:val="24"/>
                  <w:szCs w:val="24"/>
                </w:rPr>
                <w:t>https://www.tdsb.on.ca/Leadership-Learning-and-School-Improvement/Special-Education/Special-Education-Plan</w:t>
              </w:r>
            </w:hyperlink>
          </w:p>
          <w:p w14:paraId="03ED3960" w14:textId="77777777" w:rsidR="001849FD" w:rsidRPr="00D8082D" w:rsidRDefault="001849FD" w:rsidP="00497D9A">
            <w:pPr>
              <w:spacing w:after="0" w:line="240" w:lineRule="auto"/>
              <w:rPr>
                <w:rFonts w:ascii="Arial" w:hAnsi="Arial" w:cs="Arial"/>
                <w:sz w:val="24"/>
                <w:szCs w:val="24"/>
              </w:rPr>
            </w:pPr>
          </w:p>
          <w:p w14:paraId="3EBEC8F4" w14:textId="77777777" w:rsidR="001849FD" w:rsidRPr="00D8082D" w:rsidRDefault="001849FD" w:rsidP="00497D9A">
            <w:pPr>
              <w:spacing w:after="0" w:line="240" w:lineRule="auto"/>
              <w:rPr>
                <w:rFonts w:ascii="Arial" w:hAnsi="Arial" w:cs="Arial"/>
                <w:sz w:val="24"/>
                <w:szCs w:val="24"/>
              </w:rPr>
            </w:pPr>
          </w:p>
        </w:tc>
      </w:tr>
      <w:tr w:rsidR="001849FD" w:rsidRPr="00D8082D" w14:paraId="6C49DE7E" w14:textId="77777777" w:rsidTr="00497D9A">
        <w:trPr>
          <w:trHeight w:val="42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1C6C0A"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SEAC Member Reports/ Input</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E9D5E" w14:textId="0AAA1501" w:rsidR="001849FD" w:rsidRPr="00D8082D" w:rsidRDefault="00101DEA" w:rsidP="00945F3F">
            <w:pPr>
              <w:spacing w:after="0" w:line="240" w:lineRule="auto"/>
              <w:rPr>
                <w:rFonts w:ascii="Arial" w:hAnsi="Arial" w:cs="Arial"/>
                <w:sz w:val="24"/>
                <w:szCs w:val="24"/>
              </w:rPr>
            </w:pPr>
            <w:r w:rsidRPr="00D8082D">
              <w:rPr>
                <w:rFonts w:ascii="Arial" w:hAnsi="Arial" w:cs="Arial"/>
                <w:sz w:val="24"/>
                <w:szCs w:val="24"/>
              </w:rPr>
              <w:t>Nil</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7F252" w14:textId="77777777" w:rsidR="001849FD" w:rsidRPr="00D8082D" w:rsidRDefault="001849FD"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D7FF17" w14:textId="77777777" w:rsidR="001849FD" w:rsidRPr="00D8082D" w:rsidRDefault="001849FD" w:rsidP="00497D9A">
            <w:pPr>
              <w:spacing w:after="0" w:line="240" w:lineRule="auto"/>
              <w:rPr>
                <w:rFonts w:ascii="Arial" w:hAnsi="Arial" w:cs="Arial"/>
                <w:sz w:val="24"/>
                <w:szCs w:val="24"/>
              </w:rPr>
            </w:pPr>
          </w:p>
          <w:p w14:paraId="15620441" w14:textId="77777777" w:rsidR="001849FD" w:rsidRPr="00D8082D" w:rsidRDefault="001849FD" w:rsidP="00497D9A">
            <w:pPr>
              <w:spacing w:after="0" w:line="240" w:lineRule="auto"/>
              <w:rPr>
                <w:rFonts w:ascii="Arial" w:hAnsi="Arial" w:cs="Arial"/>
                <w:sz w:val="24"/>
                <w:szCs w:val="24"/>
              </w:rPr>
            </w:pPr>
          </w:p>
        </w:tc>
      </w:tr>
      <w:tr w:rsidR="001849FD" w:rsidRPr="00D8082D" w14:paraId="75E18FC3" w14:textId="77777777" w:rsidTr="00497D9A">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98068"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Other Business</w:t>
            </w:r>
          </w:p>
          <w:p w14:paraId="60F000B4"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Correspondence: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57DAF2" w14:textId="20E0BF26" w:rsidR="001849FD" w:rsidRPr="00D8082D" w:rsidRDefault="001849FD" w:rsidP="00497D9A">
            <w:pPr>
              <w:spacing w:after="200" w:line="240" w:lineRule="auto"/>
              <w:rPr>
                <w:rFonts w:ascii="Arial" w:hAnsi="Arial" w:cs="Arial"/>
                <w:color w:val="000000"/>
                <w:sz w:val="24"/>
                <w:szCs w:val="24"/>
              </w:rPr>
            </w:pPr>
            <w:r w:rsidRPr="00D8082D">
              <w:rPr>
                <w:rFonts w:ascii="Arial" w:hAnsi="Arial" w:cs="Arial"/>
                <w:color w:val="000000"/>
                <w:sz w:val="24"/>
                <w:szCs w:val="24"/>
              </w:rPr>
              <w:t xml:space="preserve"> </w:t>
            </w:r>
            <w:r w:rsidR="00101DEA" w:rsidRPr="00D8082D">
              <w:rPr>
                <w:rFonts w:ascii="Arial" w:hAnsi="Arial" w:cs="Arial"/>
                <w:color w:val="000000"/>
                <w:sz w:val="24"/>
                <w:szCs w:val="24"/>
              </w:rPr>
              <w:t>Nil</w:t>
            </w:r>
          </w:p>
          <w:p w14:paraId="2F7762C9" w14:textId="77777777" w:rsidR="001849FD" w:rsidRPr="00D8082D" w:rsidRDefault="001849FD" w:rsidP="00497D9A">
            <w:pPr>
              <w:spacing w:after="200" w:line="240" w:lineRule="auto"/>
              <w:rPr>
                <w:rFonts w:ascii="Arial" w:hAnsi="Arial" w:cs="Arial"/>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59004" w14:textId="77777777" w:rsidR="001849FD" w:rsidRPr="00D8082D" w:rsidRDefault="001849FD"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429882" w14:textId="77777777" w:rsidR="001849FD" w:rsidRPr="00D8082D" w:rsidRDefault="001849FD" w:rsidP="00497D9A">
            <w:pPr>
              <w:spacing w:after="0" w:line="240" w:lineRule="auto"/>
              <w:rPr>
                <w:rFonts w:ascii="Arial" w:hAnsi="Arial" w:cs="Arial"/>
                <w:sz w:val="24"/>
                <w:szCs w:val="24"/>
              </w:rPr>
            </w:pPr>
          </w:p>
        </w:tc>
      </w:tr>
      <w:tr w:rsidR="001849FD" w:rsidRPr="00D8082D" w14:paraId="000626FD" w14:textId="77777777" w:rsidTr="00497D9A">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51231"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Adjournment</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A7C06F" w14:textId="1F8D8091" w:rsidR="001849FD" w:rsidRPr="00D8082D" w:rsidRDefault="001849FD" w:rsidP="00497D9A">
            <w:pPr>
              <w:spacing w:after="240" w:line="240" w:lineRule="auto"/>
              <w:rPr>
                <w:rFonts w:ascii="Arial" w:hAnsi="Arial" w:cs="Arial"/>
                <w:sz w:val="24"/>
                <w:szCs w:val="24"/>
              </w:rPr>
            </w:pPr>
            <w:r w:rsidRPr="00D8082D">
              <w:rPr>
                <w:rFonts w:ascii="Arial" w:hAnsi="Arial" w:cs="Arial"/>
                <w:sz w:val="24"/>
                <w:szCs w:val="24"/>
              </w:rPr>
              <w:t>The meeting was adjourned at 9:1</w:t>
            </w:r>
            <w:r w:rsidR="00945F3F" w:rsidRPr="00D8082D">
              <w:rPr>
                <w:rFonts w:ascii="Arial" w:hAnsi="Arial" w:cs="Arial"/>
                <w:sz w:val="24"/>
                <w:szCs w:val="24"/>
              </w:rPr>
              <w:t>5</w:t>
            </w:r>
          </w:p>
          <w:p w14:paraId="618E4BF9" w14:textId="16993345" w:rsidR="001849FD" w:rsidRPr="00D8082D" w:rsidRDefault="001849FD" w:rsidP="00497D9A">
            <w:pPr>
              <w:spacing w:after="240" w:line="240" w:lineRule="auto"/>
              <w:rPr>
                <w:rFonts w:ascii="Arial" w:hAnsi="Arial" w:cs="Arial"/>
                <w:sz w:val="24"/>
                <w:szCs w:val="24"/>
              </w:rPr>
            </w:pPr>
            <w:r w:rsidRPr="00D8082D">
              <w:rPr>
                <w:rFonts w:ascii="Arial" w:hAnsi="Arial" w:cs="Arial"/>
                <w:sz w:val="24"/>
                <w:szCs w:val="24"/>
              </w:rPr>
              <w:t xml:space="preserve">Next meeting </w:t>
            </w:r>
            <w:r w:rsidR="0068447F" w:rsidRPr="00D8082D">
              <w:rPr>
                <w:rFonts w:ascii="Arial" w:hAnsi="Arial" w:cs="Arial"/>
                <w:sz w:val="24"/>
                <w:szCs w:val="24"/>
              </w:rPr>
              <w:t>February</w:t>
            </w:r>
            <w:r w:rsidRPr="00D8082D">
              <w:rPr>
                <w:rFonts w:ascii="Arial" w:hAnsi="Arial" w:cs="Arial"/>
                <w:sz w:val="24"/>
                <w:szCs w:val="24"/>
              </w:rPr>
              <w:t>, at 7</w:t>
            </w:r>
            <w:r w:rsidR="0068447F" w:rsidRPr="00D8082D">
              <w:rPr>
                <w:rFonts w:ascii="Arial" w:hAnsi="Arial" w:cs="Arial"/>
                <w:sz w:val="24"/>
                <w:szCs w:val="24"/>
              </w:rPr>
              <w:t xml:space="preserve">:30 </w:t>
            </w:r>
            <w:r w:rsidRPr="00D8082D">
              <w:rPr>
                <w:rFonts w:ascii="Arial" w:hAnsi="Arial" w:cs="Arial"/>
                <w:sz w:val="24"/>
                <w:szCs w:val="24"/>
              </w:rPr>
              <w:t>pm (electronic)</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56DCB" w14:textId="77777777" w:rsidR="001849FD" w:rsidRPr="00D8082D" w:rsidRDefault="001849FD" w:rsidP="00497D9A">
            <w:pPr>
              <w:spacing w:after="20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1D286" w14:textId="77777777" w:rsidR="001849FD" w:rsidRPr="00D8082D" w:rsidRDefault="001849FD" w:rsidP="00497D9A">
            <w:pPr>
              <w:spacing w:after="0" w:line="240" w:lineRule="auto"/>
              <w:rPr>
                <w:rFonts w:ascii="Arial" w:hAnsi="Arial" w:cs="Arial"/>
                <w:sz w:val="24"/>
                <w:szCs w:val="24"/>
              </w:rPr>
            </w:pPr>
          </w:p>
        </w:tc>
      </w:tr>
    </w:tbl>
    <w:p w14:paraId="07127641" w14:textId="77777777" w:rsidR="001849FD" w:rsidRPr="00D8082D" w:rsidRDefault="001849FD" w:rsidP="001849FD">
      <w:pPr>
        <w:rPr>
          <w:rFonts w:ascii="Arial" w:hAnsi="Arial" w:cs="Arial"/>
          <w:sz w:val="24"/>
          <w:szCs w:val="24"/>
        </w:rPr>
      </w:pPr>
    </w:p>
    <w:p w14:paraId="6A4F53E2" w14:textId="01B979EA" w:rsidR="001849FD" w:rsidRPr="00D8082D" w:rsidRDefault="001849FD" w:rsidP="001849FD">
      <w:pPr>
        <w:rPr>
          <w:rFonts w:ascii="Arial" w:hAnsi="Arial" w:cs="Arial"/>
          <w:sz w:val="24"/>
          <w:szCs w:val="24"/>
        </w:rPr>
      </w:pPr>
      <w:r w:rsidRPr="00D8082D">
        <w:rPr>
          <w:rFonts w:ascii="Arial" w:hAnsi="Arial" w:cs="Arial"/>
          <w:sz w:val="24"/>
          <w:szCs w:val="24"/>
        </w:rPr>
        <w:t>Appendix A</w:t>
      </w:r>
    </w:p>
    <w:p w14:paraId="23D29CC9" w14:textId="77777777" w:rsidR="0068447F" w:rsidRPr="00D8082D" w:rsidRDefault="0068447F" w:rsidP="0068447F">
      <w:pPr>
        <w:spacing w:before="120"/>
        <w:ind w:left="142"/>
        <w:jc w:val="center"/>
        <w:rPr>
          <w:rFonts w:ascii="Arial" w:eastAsia="Arial" w:hAnsi="Arial" w:cs="Arial"/>
          <w:b/>
          <w:sz w:val="24"/>
          <w:szCs w:val="24"/>
        </w:rPr>
      </w:pPr>
      <w:r w:rsidRPr="00D8082D">
        <w:rPr>
          <w:rFonts w:ascii="Arial" w:eastAsia="Arial" w:hAnsi="Arial" w:cs="Arial"/>
          <w:b/>
          <w:sz w:val="24"/>
          <w:szCs w:val="24"/>
        </w:rPr>
        <w:t xml:space="preserve">Special Education Advisory Committee Meeting </w:t>
      </w:r>
    </w:p>
    <w:p w14:paraId="61D59892" w14:textId="77777777" w:rsidR="0068447F" w:rsidRPr="00D8082D" w:rsidRDefault="0068447F" w:rsidP="0068447F">
      <w:pPr>
        <w:spacing w:before="120"/>
        <w:ind w:left="142"/>
        <w:jc w:val="center"/>
        <w:rPr>
          <w:rFonts w:ascii="Arial" w:eastAsia="Arial" w:hAnsi="Arial" w:cs="Arial"/>
          <w:b/>
          <w:sz w:val="24"/>
          <w:szCs w:val="24"/>
          <w:highlight w:val="yellow"/>
        </w:rPr>
      </w:pPr>
      <w:r w:rsidRPr="00D8082D">
        <w:rPr>
          <w:rFonts w:ascii="Arial" w:eastAsia="Arial" w:hAnsi="Arial" w:cs="Arial"/>
          <w:b/>
          <w:sz w:val="24"/>
          <w:szCs w:val="24"/>
        </w:rPr>
        <w:lastRenderedPageBreak/>
        <w:t xml:space="preserve"> January 10, 2022</w:t>
      </w:r>
    </w:p>
    <w:p w14:paraId="5A4AF2CD" w14:textId="77777777" w:rsidR="0068447F" w:rsidRPr="00D8082D" w:rsidRDefault="0068447F" w:rsidP="0068447F">
      <w:pPr>
        <w:spacing w:before="120"/>
        <w:ind w:left="142"/>
        <w:jc w:val="center"/>
        <w:rPr>
          <w:rFonts w:ascii="Arial" w:eastAsia="Arial" w:hAnsi="Arial" w:cs="Arial"/>
          <w:b/>
          <w:sz w:val="24"/>
          <w:szCs w:val="24"/>
          <w:highlight w:val="yellow"/>
        </w:rPr>
      </w:pPr>
    </w:p>
    <w:p w14:paraId="0851938B" w14:textId="77777777" w:rsidR="0068447F" w:rsidRPr="00D8082D" w:rsidRDefault="0068447F" w:rsidP="0068447F">
      <w:pPr>
        <w:spacing w:before="120"/>
        <w:jc w:val="both"/>
        <w:rPr>
          <w:rFonts w:ascii="Arial" w:eastAsia="Arial" w:hAnsi="Arial" w:cs="Arial"/>
          <w:b/>
          <w:sz w:val="24"/>
          <w:szCs w:val="24"/>
          <w:u w:val="single"/>
        </w:rPr>
      </w:pPr>
      <w:r w:rsidRPr="00D8082D">
        <w:rPr>
          <w:rFonts w:ascii="Arial" w:eastAsia="Arial" w:hAnsi="Arial" w:cs="Arial"/>
          <w:b/>
          <w:sz w:val="24"/>
          <w:szCs w:val="24"/>
          <w:u w:val="single"/>
        </w:rPr>
        <w:t>Leadership Report</w:t>
      </w:r>
    </w:p>
    <w:p w14:paraId="3C95F2A5" w14:textId="77777777" w:rsidR="0068447F" w:rsidRPr="00D8082D" w:rsidRDefault="0068447F" w:rsidP="0068447F">
      <w:pPr>
        <w:keepLines/>
        <w:spacing w:line="240" w:lineRule="auto"/>
        <w:jc w:val="both"/>
        <w:rPr>
          <w:rFonts w:ascii="Arial" w:eastAsia="Arial" w:hAnsi="Arial" w:cs="Arial"/>
          <w:b/>
          <w:sz w:val="24"/>
          <w:szCs w:val="24"/>
        </w:rPr>
      </w:pPr>
      <w:r w:rsidRPr="00D8082D">
        <w:rPr>
          <w:rFonts w:ascii="Arial" w:eastAsia="Arial" w:hAnsi="Arial" w:cs="Arial"/>
          <w:b/>
          <w:sz w:val="24"/>
          <w:szCs w:val="24"/>
        </w:rPr>
        <w:t>Leadership, Learning and School Improvement</w:t>
      </w:r>
    </w:p>
    <w:p w14:paraId="5F8A71CA" w14:textId="77777777" w:rsidR="0068447F" w:rsidRPr="00D8082D" w:rsidRDefault="0068447F" w:rsidP="0068447F">
      <w:pPr>
        <w:keepLines/>
        <w:spacing w:after="0" w:line="240" w:lineRule="auto"/>
        <w:jc w:val="both"/>
        <w:rPr>
          <w:rFonts w:ascii="Arial" w:eastAsia="Arial" w:hAnsi="Arial" w:cs="Arial"/>
          <w:sz w:val="24"/>
          <w:szCs w:val="24"/>
        </w:rPr>
      </w:pPr>
      <w:r w:rsidRPr="00D8082D">
        <w:rPr>
          <w:rFonts w:ascii="Arial" w:eastAsia="Arial" w:hAnsi="Arial" w:cs="Arial"/>
          <w:sz w:val="24"/>
          <w:szCs w:val="24"/>
        </w:rPr>
        <w:t>Andrew Gold, Associate Director Leadership, Learning and School Improvement</w:t>
      </w:r>
    </w:p>
    <w:p w14:paraId="5D3C4805" w14:textId="77777777" w:rsidR="0068447F" w:rsidRPr="00D8082D" w:rsidRDefault="0068447F" w:rsidP="0068447F">
      <w:pPr>
        <w:keepLines/>
        <w:spacing w:after="0" w:line="240" w:lineRule="auto"/>
        <w:jc w:val="both"/>
        <w:rPr>
          <w:rFonts w:ascii="Arial" w:eastAsia="Arial" w:hAnsi="Arial" w:cs="Arial"/>
          <w:sz w:val="24"/>
          <w:szCs w:val="24"/>
        </w:rPr>
      </w:pPr>
      <w:r w:rsidRPr="00D8082D">
        <w:rPr>
          <w:rFonts w:ascii="Arial" w:eastAsia="Arial" w:hAnsi="Arial" w:cs="Arial"/>
          <w:sz w:val="24"/>
          <w:szCs w:val="24"/>
        </w:rPr>
        <w:t>Angela Nardi-Addesa, System Superintendent of Special Education &amp; Inclusion</w:t>
      </w:r>
    </w:p>
    <w:p w14:paraId="6CA3C866" w14:textId="77777777" w:rsidR="0068447F" w:rsidRPr="00D8082D" w:rsidRDefault="0068447F" w:rsidP="0068447F">
      <w:pPr>
        <w:keepLines/>
        <w:spacing w:after="0" w:line="240" w:lineRule="auto"/>
        <w:jc w:val="both"/>
        <w:rPr>
          <w:rFonts w:ascii="Arial" w:eastAsia="Arial" w:hAnsi="Arial" w:cs="Arial"/>
          <w:sz w:val="24"/>
          <w:szCs w:val="24"/>
        </w:rPr>
      </w:pPr>
    </w:p>
    <w:p w14:paraId="624BD010" w14:textId="77777777" w:rsidR="0068447F" w:rsidRPr="00D8082D" w:rsidRDefault="0068447F" w:rsidP="0068447F">
      <w:pPr>
        <w:keepLines/>
        <w:spacing w:after="0" w:line="240" w:lineRule="auto"/>
        <w:jc w:val="both"/>
        <w:rPr>
          <w:rFonts w:ascii="Arial" w:eastAsia="Arial" w:hAnsi="Arial" w:cs="Arial"/>
          <w:b/>
          <w:sz w:val="24"/>
          <w:szCs w:val="24"/>
        </w:rPr>
      </w:pPr>
      <w:r w:rsidRPr="00D8082D">
        <w:rPr>
          <w:rFonts w:ascii="Arial" w:eastAsia="Arial" w:hAnsi="Arial" w:cs="Arial"/>
          <w:b/>
          <w:sz w:val="24"/>
          <w:szCs w:val="24"/>
        </w:rPr>
        <w:t>Welcome and Congratulations</w:t>
      </w:r>
    </w:p>
    <w:p w14:paraId="1179DBF1" w14:textId="77777777" w:rsidR="0068447F" w:rsidRPr="00D8082D" w:rsidRDefault="0068447F" w:rsidP="0068447F">
      <w:pPr>
        <w:keepLines/>
        <w:pBdr>
          <w:top w:val="nil"/>
          <w:left w:val="nil"/>
          <w:bottom w:val="nil"/>
          <w:right w:val="nil"/>
          <w:between w:val="nil"/>
        </w:pBdr>
        <w:spacing w:after="0" w:line="240" w:lineRule="auto"/>
        <w:jc w:val="both"/>
        <w:rPr>
          <w:rFonts w:ascii="Arial" w:eastAsia="Arial" w:hAnsi="Arial" w:cs="Arial"/>
          <w:sz w:val="24"/>
          <w:szCs w:val="24"/>
        </w:rPr>
      </w:pPr>
      <w:r w:rsidRPr="00D8082D">
        <w:rPr>
          <w:rFonts w:ascii="Arial" w:eastAsia="Arial" w:hAnsi="Arial" w:cs="Arial"/>
          <w:sz w:val="24"/>
          <w:szCs w:val="24"/>
        </w:rPr>
        <w:t xml:space="preserve">We extend a warm welcome to Alex Tilley who is the new Administrative Liaison for Special Education and Inclusion. Congratulations to Oyin </w:t>
      </w:r>
      <w:proofErr w:type="spellStart"/>
      <w:r w:rsidRPr="00D8082D">
        <w:rPr>
          <w:rFonts w:ascii="Arial" w:eastAsia="Arial" w:hAnsi="Arial" w:cs="Arial"/>
          <w:sz w:val="24"/>
          <w:szCs w:val="24"/>
        </w:rPr>
        <w:t>Orekoya</w:t>
      </w:r>
      <w:proofErr w:type="spellEnd"/>
      <w:r w:rsidRPr="00D8082D">
        <w:rPr>
          <w:rFonts w:ascii="Arial" w:eastAsia="Arial" w:hAnsi="Arial" w:cs="Arial"/>
          <w:sz w:val="24"/>
          <w:szCs w:val="24"/>
        </w:rPr>
        <w:t xml:space="preserve"> who is now the new Executive Assistant to Andrew Gold.</w:t>
      </w:r>
    </w:p>
    <w:p w14:paraId="0AF77622" w14:textId="77777777" w:rsidR="0068447F" w:rsidRPr="00D8082D" w:rsidRDefault="0068447F" w:rsidP="0068447F">
      <w:pPr>
        <w:keepLines/>
        <w:pBdr>
          <w:top w:val="nil"/>
          <w:left w:val="nil"/>
          <w:bottom w:val="nil"/>
          <w:right w:val="nil"/>
          <w:between w:val="nil"/>
        </w:pBdr>
        <w:spacing w:after="0" w:line="240" w:lineRule="auto"/>
        <w:jc w:val="both"/>
        <w:rPr>
          <w:rFonts w:ascii="Arial" w:eastAsia="Arial" w:hAnsi="Arial" w:cs="Arial"/>
          <w:sz w:val="24"/>
          <w:szCs w:val="24"/>
        </w:rPr>
      </w:pPr>
    </w:p>
    <w:p w14:paraId="527BB810" w14:textId="77777777" w:rsidR="0068447F" w:rsidRPr="00D8082D" w:rsidRDefault="0068447F" w:rsidP="0068447F">
      <w:pPr>
        <w:pBdr>
          <w:top w:val="nil"/>
          <w:left w:val="nil"/>
          <w:bottom w:val="nil"/>
          <w:right w:val="nil"/>
          <w:between w:val="nil"/>
        </w:pBdr>
        <w:spacing w:after="0" w:line="240" w:lineRule="auto"/>
        <w:jc w:val="both"/>
        <w:rPr>
          <w:rFonts w:ascii="Arial" w:eastAsia="Arial" w:hAnsi="Arial" w:cs="Arial"/>
          <w:b/>
          <w:sz w:val="24"/>
          <w:szCs w:val="24"/>
        </w:rPr>
      </w:pPr>
      <w:r w:rsidRPr="00D8082D">
        <w:rPr>
          <w:rFonts w:ascii="Arial" w:eastAsia="Arial" w:hAnsi="Arial" w:cs="Arial"/>
          <w:b/>
          <w:sz w:val="24"/>
          <w:szCs w:val="24"/>
        </w:rPr>
        <w:t>Election</w:t>
      </w:r>
    </w:p>
    <w:p w14:paraId="6F51231D" w14:textId="77777777" w:rsidR="0068447F" w:rsidRPr="00D8082D" w:rsidRDefault="0068447F" w:rsidP="0068447F">
      <w:pPr>
        <w:pBdr>
          <w:top w:val="nil"/>
          <w:left w:val="nil"/>
          <w:bottom w:val="nil"/>
          <w:right w:val="nil"/>
          <w:between w:val="nil"/>
        </w:pBdr>
        <w:spacing w:after="0" w:line="240" w:lineRule="auto"/>
        <w:jc w:val="both"/>
        <w:rPr>
          <w:rFonts w:ascii="Arial" w:eastAsia="Arial" w:hAnsi="Arial" w:cs="Arial"/>
          <w:sz w:val="24"/>
          <w:szCs w:val="24"/>
        </w:rPr>
      </w:pPr>
      <w:r w:rsidRPr="00D8082D">
        <w:rPr>
          <w:rFonts w:ascii="Arial" w:eastAsia="Arial" w:hAnsi="Arial" w:cs="Arial"/>
          <w:sz w:val="24"/>
          <w:szCs w:val="24"/>
        </w:rPr>
        <w:t xml:space="preserve">On January 10th, </w:t>
      </w:r>
      <w:proofErr w:type="gramStart"/>
      <w:r w:rsidRPr="00D8082D">
        <w:rPr>
          <w:rFonts w:ascii="Arial" w:eastAsia="Arial" w:hAnsi="Arial" w:cs="Arial"/>
          <w:sz w:val="24"/>
          <w:szCs w:val="24"/>
        </w:rPr>
        <w:t>2022</w:t>
      </w:r>
      <w:proofErr w:type="gramEnd"/>
      <w:r w:rsidRPr="00D8082D">
        <w:rPr>
          <w:rFonts w:ascii="Arial" w:eastAsia="Arial" w:hAnsi="Arial" w:cs="Arial"/>
          <w:sz w:val="24"/>
          <w:szCs w:val="24"/>
        </w:rPr>
        <w:t xml:space="preserve"> SEAC Meeting committee members will elect one member as Chair and one as Vice-Chair. Election is by majority vote for a </w:t>
      </w:r>
      <w:proofErr w:type="gramStart"/>
      <w:r w:rsidRPr="00D8082D">
        <w:rPr>
          <w:rFonts w:ascii="Arial" w:eastAsia="Arial" w:hAnsi="Arial" w:cs="Arial"/>
          <w:sz w:val="24"/>
          <w:szCs w:val="24"/>
        </w:rPr>
        <w:t>one year</w:t>
      </w:r>
      <w:proofErr w:type="gramEnd"/>
      <w:r w:rsidRPr="00D8082D">
        <w:rPr>
          <w:rFonts w:ascii="Arial" w:eastAsia="Arial" w:hAnsi="Arial" w:cs="Arial"/>
          <w:sz w:val="24"/>
          <w:szCs w:val="24"/>
        </w:rPr>
        <w:t xml:space="preserve"> term (with a maximum of 3 consecutive years in either role).  Candidates can be nominated by members and are permitted to nominate themselves. Speeches may be given to a maximum of 5 minutes in the order of the nominations.  </w:t>
      </w:r>
    </w:p>
    <w:p w14:paraId="16BCFF8E" w14:textId="77777777" w:rsidR="0068447F" w:rsidRPr="00D8082D" w:rsidRDefault="0068447F" w:rsidP="0068447F">
      <w:pPr>
        <w:spacing w:before="120" w:after="120" w:line="240" w:lineRule="auto"/>
        <w:jc w:val="both"/>
        <w:rPr>
          <w:rFonts w:ascii="Arial" w:eastAsia="Arial" w:hAnsi="Arial" w:cs="Arial"/>
          <w:sz w:val="24"/>
          <w:szCs w:val="24"/>
        </w:rPr>
      </w:pPr>
      <w:r w:rsidRPr="00D8082D">
        <w:rPr>
          <w:rFonts w:ascii="Arial" w:eastAsia="Arial" w:hAnsi="Arial" w:cs="Arial"/>
          <w:sz w:val="24"/>
          <w:szCs w:val="24"/>
        </w:rPr>
        <w:t xml:space="preserve">Voting is conducted by Secret Ballot and results are published in the minutes. In the event of a tie - a second vote is conducted, followed by the drawing of lots to break a repeated tie. </w:t>
      </w:r>
    </w:p>
    <w:p w14:paraId="6BA4B357" w14:textId="77777777" w:rsidR="0068447F" w:rsidRPr="00D8082D" w:rsidRDefault="0068447F" w:rsidP="0068447F">
      <w:pPr>
        <w:spacing w:after="0" w:line="240" w:lineRule="auto"/>
        <w:jc w:val="both"/>
        <w:rPr>
          <w:rFonts w:ascii="Arial" w:eastAsia="Arial" w:hAnsi="Arial" w:cs="Arial"/>
          <w:sz w:val="24"/>
          <w:szCs w:val="24"/>
        </w:rPr>
      </w:pPr>
    </w:p>
    <w:p w14:paraId="2880F8C2" w14:textId="77777777" w:rsidR="0068447F" w:rsidRPr="00D8082D" w:rsidRDefault="0068447F" w:rsidP="0068447F">
      <w:pPr>
        <w:spacing w:after="0" w:line="240" w:lineRule="auto"/>
        <w:jc w:val="both"/>
        <w:rPr>
          <w:rFonts w:ascii="Arial" w:eastAsia="Arial" w:hAnsi="Arial" w:cs="Arial"/>
          <w:b/>
          <w:sz w:val="24"/>
          <w:szCs w:val="24"/>
        </w:rPr>
      </w:pPr>
      <w:r w:rsidRPr="00D8082D">
        <w:rPr>
          <w:rFonts w:ascii="Arial" w:eastAsia="Arial" w:hAnsi="Arial" w:cs="Arial"/>
          <w:b/>
          <w:sz w:val="24"/>
          <w:szCs w:val="24"/>
        </w:rPr>
        <w:t>COVID-19 Update</w:t>
      </w:r>
    </w:p>
    <w:p w14:paraId="76D3F088" w14:textId="77777777" w:rsidR="0068447F" w:rsidRPr="00D8082D" w:rsidRDefault="0068447F" w:rsidP="0068447F">
      <w:pPr>
        <w:spacing w:after="0" w:line="240" w:lineRule="auto"/>
        <w:jc w:val="both"/>
        <w:rPr>
          <w:rFonts w:ascii="Arial" w:eastAsia="Arial" w:hAnsi="Arial" w:cs="Arial"/>
          <w:sz w:val="24"/>
          <w:szCs w:val="24"/>
        </w:rPr>
      </w:pPr>
      <w:r w:rsidRPr="00D8082D">
        <w:rPr>
          <w:rFonts w:ascii="Arial" w:eastAsia="Arial" w:hAnsi="Arial" w:cs="Arial"/>
          <w:sz w:val="24"/>
          <w:szCs w:val="24"/>
        </w:rPr>
        <w:t>On January 3rd, 2022, as part of Ontario’s new measures to stop the spread of COVID-19, the Ministry of Education</w:t>
      </w:r>
      <w:r w:rsidRPr="00D8082D">
        <w:rPr>
          <w:rFonts w:ascii="Arial" w:eastAsia="Arial" w:hAnsi="Arial" w:cs="Arial"/>
          <w:b/>
          <w:sz w:val="24"/>
          <w:szCs w:val="24"/>
        </w:rPr>
        <w:t xml:space="preserve"> </w:t>
      </w:r>
      <w:r w:rsidRPr="00D8082D">
        <w:rPr>
          <w:rFonts w:ascii="Arial" w:eastAsia="Arial" w:hAnsi="Arial" w:cs="Arial"/>
          <w:sz w:val="24"/>
          <w:szCs w:val="24"/>
        </w:rPr>
        <w:t xml:space="preserve">announced </w:t>
      </w:r>
      <w:r w:rsidRPr="00D8082D">
        <w:rPr>
          <w:rFonts w:ascii="Arial" w:eastAsia="Arial" w:hAnsi="Arial" w:cs="Arial"/>
          <w:color w:val="1A1A1A"/>
          <w:sz w:val="24"/>
          <w:szCs w:val="24"/>
          <w:highlight w:val="white"/>
        </w:rPr>
        <w:t>elementary and secondary school students at publicly funded school boards would move to remote learning from January 5 until at least January 17, 2022.</w:t>
      </w:r>
    </w:p>
    <w:p w14:paraId="3BBF8B3E" w14:textId="77777777" w:rsidR="0068447F" w:rsidRPr="00D8082D" w:rsidRDefault="0068447F" w:rsidP="0068447F">
      <w:pPr>
        <w:spacing w:after="0" w:line="240" w:lineRule="auto"/>
        <w:jc w:val="both"/>
        <w:rPr>
          <w:rFonts w:ascii="Arial" w:eastAsia="Arial" w:hAnsi="Arial" w:cs="Arial"/>
          <w:sz w:val="24"/>
          <w:szCs w:val="24"/>
        </w:rPr>
      </w:pPr>
      <w:r w:rsidRPr="00D8082D">
        <w:rPr>
          <w:rFonts w:ascii="Arial" w:eastAsia="Arial" w:hAnsi="Arial" w:cs="Arial"/>
          <w:sz w:val="24"/>
          <w:szCs w:val="24"/>
        </w:rPr>
        <w:t xml:space="preserve">More than 240,000+ students and staff have shifted to remote learning until at least January 17. We are committed to fostering meaningful learning and engagement every day for all students by providing authentic real-world challenges into learning; well-being activities; a variety of groupings to allow students’ voices and ideas to be shared; </w:t>
      </w:r>
      <w:proofErr w:type="gramStart"/>
      <w:r w:rsidRPr="00D8082D">
        <w:rPr>
          <w:rFonts w:ascii="Arial" w:eastAsia="Arial" w:hAnsi="Arial" w:cs="Arial"/>
          <w:sz w:val="24"/>
          <w:szCs w:val="24"/>
        </w:rPr>
        <w:t>mini-lessons</w:t>
      </w:r>
      <w:proofErr w:type="gramEnd"/>
      <w:r w:rsidRPr="00D8082D">
        <w:rPr>
          <w:rFonts w:ascii="Arial" w:eastAsia="Arial" w:hAnsi="Arial" w:cs="Arial"/>
          <w:sz w:val="24"/>
          <w:szCs w:val="24"/>
        </w:rPr>
        <w:t xml:space="preserve"> with direct instruction and time to practice and deepen understanding of key concepts, differentiated instruction and creative thinking and problem-solving; and assessment for/as learning.</w:t>
      </w:r>
    </w:p>
    <w:p w14:paraId="3E4D8A7D" w14:textId="77777777" w:rsidR="0068447F" w:rsidRPr="00D8082D" w:rsidRDefault="0068447F" w:rsidP="0068447F">
      <w:pPr>
        <w:spacing w:before="240" w:after="240" w:line="240" w:lineRule="auto"/>
        <w:jc w:val="both"/>
        <w:rPr>
          <w:rFonts w:ascii="Arial" w:eastAsia="Arial" w:hAnsi="Arial" w:cs="Arial"/>
          <w:color w:val="1A1A1A"/>
          <w:sz w:val="24"/>
          <w:szCs w:val="24"/>
          <w:highlight w:val="white"/>
        </w:rPr>
      </w:pPr>
      <w:r w:rsidRPr="00D8082D">
        <w:rPr>
          <w:rFonts w:ascii="Arial" w:eastAsia="Arial" w:hAnsi="Arial" w:cs="Arial"/>
          <w:color w:val="1A1A1A"/>
          <w:sz w:val="24"/>
          <w:szCs w:val="24"/>
          <w:highlight w:val="white"/>
        </w:rPr>
        <w:t xml:space="preserve">As per direction from the Ministry, boards are </w:t>
      </w:r>
      <w:r w:rsidRPr="00D8082D">
        <w:rPr>
          <w:rFonts w:ascii="Arial" w:eastAsia="Arial" w:hAnsi="Arial" w:cs="Arial"/>
          <w:i/>
          <w:color w:val="1A1A1A"/>
          <w:sz w:val="24"/>
          <w:szCs w:val="24"/>
          <w:highlight w:val="white"/>
        </w:rPr>
        <w:t xml:space="preserve">“required </w:t>
      </w:r>
      <w:r w:rsidRPr="00D8082D">
        <w:rPr>
          <w:rFonts w:ascii="Arial" w:eastAsia="Arial" w:hAnsi="Arial" w:cs="Arial"/>
          <w:i/>
          <w:sz w:val="24"/>
          <w:szCs w:val="24"/>
        </w:rPr>
        <w:t>to provide in-person instruction for students with complex special education needs who cannot be accommodated remotely</w:t>
      </w:r>
      <w:r w:rsidRPr="00D8082D">
        <w:rPr>
          <w:rFonts w:ascii="Arial" w:eastAsia="Arial" w:hAnsi="Arial" w:cs="Arial"/>
          <w:sz w:val="24"/>
          <w:szCs w:val="24"/>
        </w:rPr>
        <w:t>.”</w:t>
      </w:r>
      <w:r w:rsidRPr="00D8082D">
        <w:rPr>
          <w:rFonts w:ascii="Arial" w:eastAsia="Arial" w:hAnsi="Arial" w:cs="Arial"/>
          <w:i/>
          <w:color w:val="1A1A1A"/>
          <w:sz w:val="24"/>
          <w:szCs w:val="24"/>
          <w:highlight w:val="white"/>
        </w:rPr>
        <w:t xml:space="preserve"> </w:t>
      </w:r>
      <w:r w:rsidRPr="00D8082D">
        <w:rPr>
          <w:rFonts w:ascii="Arial" w:eastAsia="Arial" w:hAnsi="Arial" w:cs="Arial"/>
          <w:color w:val="1A1A1A"/>
          <w:sz w:val="24"/>
          <w:szCs w:val="24"/>
          <w:highlight w:val="white"/>
        </w:rPr>
        <w:t>This includes students in our Education and Community Partnership Programs (ECPP).</w:t>
      </w:r>
    </w:p>
    <w:p w14:paraId="3FC6A365" w14:textId="77777777" w:rsidR="0068447F" w:rsidRPr="00D8082D" w:rsidRDefault="0068447F" w:rsidP="0068447F">
      <w:pPr>
        <w:spacing w:before="240" w:after="240" w:line="240" w:lineRule="auto"/>
        <w:jc w:val="both"/>
        <w:rPr>
          <w:rFonts w:ascii="Arial" w:eastAsia="Arial" w:hAnsi="Arial" w:cs="Arial"/>
          <w:sz w:val="24"/>
          <w:szCs w:val="24"/>
        </w:rPr>
      </w:pPr>
      <w:r w:rsidRPr="00D8082D">
        <w:rPr>
          <w:rFonts w:ascii="Arial" w:eastAsia="Arial" w:hAnsi="Arial" w:cs="Arial"/>
          <w:sz w:val="24"/>
          <w:szCs w:val="24"/>
        </w:rPr>
        <w:t xml:space="preserve">TDSB is committed to providing in-person instruction for the limited number of students with complex medical and special education needs who cannot be accommodated remotely. During the week of Jan 3, schools collaborated with </w:t>
      </w:r>
      <w:r w:rsidRPr="00D8082D">
        <w:rPr>
          <w:rFonts w:ascii="Arial" w:eastAsia="Arial" w:hAnsi="Arial" w:cs="Arial"/>
          <w:sz w:val="24"/>
          <w:szCs w:val="24"/>
        </w:rPr>
        <w:lastRenderedPageBreak/>
        <w:t xml:space="preserve">staff and families to determine which students could not be accommodated remotely. While most students will be able to be accommodated remotely, in-person learning for students with complex medical and special education needs became available on Friday January 7th as principals considered appropriate staffing and other critical safety factors. </w:t>
      </w:r>
    </w:p>
    <w:p w14:paraId="42772632" w14:textId="77777777" w:rsidR="0068447F" w:rsidRPr="00D8082D" w:rsidRDefault="0068447F" w:rsidP="0068447F">
      <w:pPr>
        <w:spacing w:after="0" w:line="240" w:lineRule="auto"/>
        <w:jc w:val="both"/>
        <w:rPr>
          <w:rFonts w:ascii="Arial" w:eastAsia="Arial" w:hAnsi="Arial" w:cs="Arial"/>
          <w:b/>
          <w:sz w:val="24"/>
          <w:szCs w:val="24"/>
        </w:rPr>
      </w:pPr>
      <w:r w:rsidRPr="00D8082D">
        <w:rPr>
          <w:rFonts w:ascii="Arial" w:eastAsia="Arial" w:hAnsi="Arial" w:cs="Arial"/>
          <w:b/>
          <w:sz w:val="24"/>
          <w:szCs w:val="24"/>
        </w:rPr>
        <w:t>Budget Update</w:t>
      </w:r>
    </w:p>
    <w:p w14:paraId="70011118" w14:textId="77777777" w:rsidR="0068447F" w:rsidRPr="00D8082D" w:rsidRDefault="0068447F" w:rsidP="0068447F">
      <w:pPr>
        <w:spacing w:after="0" w:line="240" w:lineRule="auto"/>
        <w:jc w:val="both"/>
        <w:rPr>
          <w:rFonts w:ascii="Arial" w:eastAsia="Arial" w:hAnsi="Arial" w:cs="Arial"/>
          <w:color w:val="1A1A1A"/>
          <w:sz w:val="24"/>
          <w:szCs w:val="24"/>
        </w:rPr>
      </w:pPr>
      <w:r w:rsidRPr="00D8082D">
        <w:rPr>
          <w:rFonts w:ascii="Arial" w:eastAsia="Arial" w:hAnsi="Arial" w:cs="Arial"/>
          <w:sz w:val="24"/>
          <w:szCs w:val="24"/>
        </w:rPr>
        <w:t xml:space="preserve">We welcome Craig Snider and Marisa Chiu to the January 10th, </w:t>
      </w:r>
      <w:proofErr w:type="gramStart"/>
      <w:r w:rsidRPr="00D8082D">
        <w:rPr>
          <w:rFonts w:ascii="Arial" w:eastAsia="Arial" w:hAnsi="Arial" w:cs="Arial"/>
          <w:sz w:val="24"/>
          <w:szCs w:val="24"/>
        </w:rPr>
        <w:t>2022</w:t>
      </w:r>
      <w:proofErr w:type="gramEnd"/>
      <w:r w:rsidRPr="00D8082D">
        <w:rPr>
          <w:rFonts w:ascii="Arial" w:eastAsia="Arial" w:hAnsi="Arial" w:cs="Arial"/>
          <w:sz w:val="24"/>
          <w:szCs w:val="24"/>
        </w:rPr>
        <w:t xml:space="preserve"> SEAC Meeting. They will discuss the Special Education Budget Allocation for the 2021-2022 school year and seek input from SEAC members around</w:t>
      </w:r>
      <w:r w:rsidRPr="00D8082D">
        <w:rPr>
          <w:rFonts w:ascii="Arial" w:eastAsia="Arial" w:hAnsi="Arial" w:cs="Arial"/>
          <w:color w:val="FF0000"/>
          <w:sz w:val="24"/>
          <w:szCs w:val="24"/>
        </w:rPr>
        <w:t xml:space="preserve"> </w:t>
      </w:r>
      <w:r w:rsidRPr="00D8082D">
        <w:rPr>
          <w:rFonts w:ascii="Arial" w:eastAsia="Arial" w:hAnsi="Arial" w:cs="Arial"/>
          <w:color w:val="1A1A1A"/>
          <w:sz w:val="24"/>
          <w:szCs w:val="24"/>
        </w:rPr>
        <w:t>the 2022-23 strategic budget drivers which will help influence the budget development process.</w:t>
      </w:r>
    </w:p>
    <w:p w14:paraId="73F9CA1D" w14:textId="77777777" w:rsidR="0068447F" w:rsidRPr="00D8082D" w:rsidRDefault="0068447F" w:rsidP="0068447F">
      <w:pPr>
        <w:spacing w:after="0" w:line="240" w:lineRule="auto"/>
        <w:jc w:val="both"/>
        <w:rPr>
          <w:rFonts w:ascii="Arial" w:eastAsia="Arial" w:hAnsi="Arial" w:cs="Arial"/>
          <w:sz w:val="24"/>
          <w:szCs w:val="24"/>
        </w:rPr>
      </w:pPr>
    </w:p>
    <w:p w14:paraId="50CBB93D" w14:textId="77777777" w:rsidR="0068447F" w:rsidRPr="00D8082D" w:rsidRDefault="0068447F" w:rsidP="0068447F">
      <w:pPr>
        <w:pBdr>
          <w:top w:val="nil"/>
          <w:left w:val="nil"/>
          <w:bottom w:val="nil"/>
          <w:right w:val="nil"/>
          <w:between w:val="nil"/>
        </w:pBdr>
        <w:spacing w:after="0" w:line="240" w:lineRule="auto"/>
        <w:jc w:val="both"/>
        <w:rPr>
          <w:rFonts w:ascii="Arial" w:eastAsia="Arial" w:hAnsi="Arial" w:cs="Arial"/>
          <w:b/>
          <w:sz w:val="24"/>
          <w:szCs w:val="24"/>
        </w:rPr>
      </w:pPr>
      <w:r w:rsidRPr="00D8082D">
        <w:rPr>
          <w:rFonts w:ascii="Arial" w:eastAsia="Arial" w:hAnsi="Arial" w:cs="Arial"/>
          <w:b/>
          <w:sz w:val="24"/>
          <w:szCs w:val="24"/>
        </w:rPr>
        <w:t xml:space="preserve">Ministry Funding </w:t>
      </w:r>
    </w:p>
    <w:p w14:paraId="328E38FF" w14:textId="77777777" w:rsidR="0068447F" w:rsidRPr="00D8082D" w:rsidRDefault="0068447F" w:rsidP="0068447F">
      <w:pPr>
        <w:pBdr>
          <w:top w:val="nil"/>
          <w:left w:val="nil"/>
          <w:bottom w:val="nil"/>
          <w:right w:val="nil"/>
          <w:between w:val="nil"/>
        </w:pBdr>
        <w:spacing w:after="0" w:line="240" w:lineRule="auto"/>
        <w:jc w:val="both"/>
        <w:rPr>
          <w:rFonts w:ascii="Arial" w:eastAsia="Arial" w:hAnsi="Arial" w:cs="Arial"/>
          <w:sz w:val="24"/>
          <w:szCs w:val="24"/>
        </w:rPr>
      </w:pPr>
      <w:r w:rsidRPr="00D8082D">
        <w:rPr>
          <w:rFonts w:ascii="Arial" w:eastAsia="Arial" w:hAnsi="Arial" w:cs="Arial"/>
          <w:sz w:val="24"/>
          <w:szCs w:val="24"/>
        </w:rPr>
        <w:t>TDSB has received Ministry funding to support students with special education needs. In collaboration with schools, and Learning Network Superintendents, and the Special Education and Inclusion team, staff was allocated to address system needs within our schools. Below is a list of the funding announced to date:</w:t>
      </w:r>
    </w:p>
    <w:p w14:paraId="152D4E54" w14:textId="77777777" w:rsidR="0068447F" w:rsidRPr="00D8082D" w:rsidRDefault="0068447F" w:rsidP="0068447F">
      <w:pPr>
        <w:keepLines/>
        <w:numPr>
          <w:ilvl w:val="0"/>
          <w:numId w:val="32"/>
        </w:numPr>
        <w:spacing w:after="0" w:line="240" w:lineRule="auto"/>
        <w:rPr>
          <w:rFonts w:ascii="Arial" w:eastAsia="Arial" w:hAnsi="Arial" w:cs="Arial"/>
          <w:sz w:val="24"/>
          <w:szCs w:val="24"/>
        </w:rPr>
      </w:pPr>
      <w:r w:rsidRPr="00D8082D">
        <w:rPr>
          <w:rFonts w:ascii="Arial" w:eastAsia="Arial" w:hAnsi="Arial" w:cs="Arial"/>
          <w:sz w:val="24"/>
          <w:szCs w:val="24"/>
        </w:rPr>
        <w:t>Covid Funds (PPF Special Education Supports: Learning Recovery) - $0.55M (1st half</w:t>
      </w:r>
      <w:proofErr w:type="gramStart"/>
      <w:r w:rsidRPr="00D8082D">
        <w:rPr>
          <w:rFonts w:ascii="Arial" w:eastAsia="Arial" w:hAnsi="Arial" w:cs="Arial"/>
          <w:sz w:val="24"/>
          <w:szCs w:val="24"/>
        </w:rPr>
        <w:t>);$</w:t>
      </w:r>
      <w:proofErr w:type="gramEnd"/>
      <w:r w:rsidRPr="00D8082D">
        <w:rPr>
          <w:rFonts w:ascii="Arial" w:eastAsia="Arial" w:hAnsi="Arial" w:cs="Arial"/>
          <w:sz w:val="24"/>
          <w:szCs w:val="24"/>
        </w:rPr>
        <w:t>0.55M (2nd half)</w:t>
      </w:r>
    </w:p>
    <w:p w14:paraId="0622AF21" w14:textId="77777777" w:rsidR="0068447F" w:rsidRPr="00D8082D" w:rsidRDefault="0068447F" w:rsidP="0068447F">
      <w:pPr>
        <w:keepLines/>
        <w:numPr>
          <w:ilvl w:val="0"/>
          <w:numId w:val="32"/>
        </w:numPr>
        <w:spacing w:after="0" w:line="240" w:lineRule="auto"/>
        <w:rPr>
          <w:rFonts w:ascii="Arial" w:eastAsia="Arial" w:hAnsi="Arial" w:cs="Arial"/>
          <w:sz w:val="24"/>
          <w:szCs w:val="24"/>
        </w:rPr>
      </w:pPr>
      <w:r w:rsidRPr="00D8082D">
        <w:rPr>
          <w:rFonts w:ascii="Arial" w:eastAsia="Arial" w:hAnsi="Arial" w:cs="Arial"/>
          <w:sz w:val="24"/>
          <w:szCs w:val="24"/>
        </w:rPr>
        <w:t>CYW COVID Funds (PPF Additional Staffing Support) - $3.65M (1st half); $1.5M (2nd half)</w:t>
      </w:r>
    </w:p>
    <w:p w14:paraId="7BA54AD1" w14:textId="77777777" w:rsidR="0068447F" w:rsidRPr="00D8082D" w:rsidRDefault="0068447F" w:rsidP="0068447F">
      <w:pPr>
        <w:keepLines/>
        <w:numPr>
          <w:ilvl w:val="0"/>
          <w:numId w:val="32"/>
        </w:numPr>
        <w:spacing w:after="0" w:line="240" w:lineRule="auto"/>
        <w:rPr>
          <w:rFonts w:ascii="Arial" w:eastAsia="Arial" w:hAnsi="Arial" w:cs="Arial"/>
          <w:sz w:val="24"/>
          <w:szCs w:val="24"/>
        </w:rPr>
      </w:pPr>
      <w:r w:rsidRPr="00D8082D">
        <w:rPr>
          <w:rFonts w:ascii="Arial" w:eastAsia="Arial" w:hAnsi="Arial" w:cs="Arial"/>
          <w:sz w:val="24"/>
          <w:szCs w:val="24"/>
        </w:rPr>
        <w:t>PPF - Supporting Student Mental Health (1st half) - $0.62M (1st half)</w:t>
      </w:r>
    </w:p>
    <w:p w14:paraId="0F343F39" w14:textId="77777777" w:rsidR="0068447F" w:rsidRPr="00D8082D" w:rsidRDefault="0068447F" w:rsidP="0068447F">
      <w:pPr>
        <w:keepLines/>
        <w:numPr>
          <w:ilvl w:val="0"/>
          <w:numId w:val="32"/>
        </w:numPr>
        <w:spacing w:after="0" w:line="240" w:lineRule="auto"/>
        <w:rPr>
          <w:rFonts w:ascii="Arial" w:eastAsia="Arial" w:hAnsi="Arial" w:cs="Arial"/>
          <w:sz w:val="24"/>
          <w:szCs w:val="24"/>
        </w:rPr>
      </w:pPr>
      <w:r w:rsidRPr="00D8082D">
        <w:rPr>
          <w:rFonts w:ascii="Arial" w:eastAsia="Arial" w:hAnsi="Arial" w:cs="Arial"/>
          <w:sz w:val="24"/>
          <w:szCs w:val="24"/>
        </w:rPr>
        <w:t>GSN - Mental Health Supports (Spec Ed) - $0.4M</w:t>
      </w:r>
    </w:p>
    <w:p w14:paraId="626A1498" w14:textId="77777777" w:rsidR="0068447F" w:rsidRPr="00D8082D" w:rsidRDefault="0068447F" w:rsidP="0068447F">
      <w:pPr>
        <w:keepLines/>
        <w:spacing w:after="0" w:line="240" w:lineRule="auto"/>
        <w:rPr>
          <w:rFonts w:ascii="Arial" w:eastAsia="Arial" w:hAnsi="Arial" w:cs="Arial"/>
          <w:b/>
          <w:sz w:val="24"/>
          <w:szCs w:val="24"/>
          <w:highlight w:val="yellow"/>
        </w:rPr>
      </w:pPr>
    </w:p>
    <w:p w14:paraId="1AA4EF7A" w14:textId="77777777" w:rsidR="0068447F" w:rsidRPr="00D8082D" w:rsidRDefault="0068447F" w:rsidP="0068447F">
      <w:pPr>
        <w:keepLines/>
        <w:spacing w:after="0" w:line="240" w:lineRule="auto"/>
        <w:rPr>
          <w:rFonts w:ascii="Arial" w:eastAsia="Arial" w:hAnsi="Arial" w:cs="Arial"/>
          <w:b/>
          <w:sz w:val="24"/>
          <w:szCs w:val="24"/>
        </w:rPr>
      </w:pPr>
      <w:r w:rsidRPr="00D8082D">
        <w:rPr>
          <w:rFonts w:ascii="Arial" w:eastAsia="Arial" w:hAnsi="Arial" w:cs="Arial"/>
          <w:b/>
          <w:sz w:val="24"/>
          <w:szCs w:val="24"/>
        </w:rPr>
        <w:t>Elementary Switch Updates</w:t>
      </w:r>
    </w:p>
    <w:p w14:paraId="4483D025" w14:textId="77777777" w:rsidR="0068447F" w:rsidRPr="00D8082D" w:rsidRDefault="0068447F" w:rsidP="0068447F">
      <w:pPr>
        <w:keepLines/>
        <w:spacing w:after="0" w:line="240" w:lineRule="auto"/>
        <w:rPr>
          <w:rFonts w:ascii="Arial" w:eastAsia="Arial" w:hAnsi="Arial" w:cs="Arial"/>
          <w:color w:val="1A1A1A"/>
          <w:sz w:val="24"/>
          <w:szCs w:val="24"/>
        </w:rPr>
      </w:pPr>
      <w:r w:rsidRPr="00D8082D">
        <w:rPr>
          <w:rFonts w:ascii="Arial" w:eastAsia="Arial" w:hAnsi="Arial" w:cs="Arial"/>
          <w:color w:val="1A1A1A"/>
          <w:sz w:val="24"/>
          <w:szCs w:val="24"/>
        </w:rPr>
        <w:t>The Elementary Switch date was closed as planned on January 7, 2022. TDSB has re-opened the Secondary Switch date due to the current pandemic. The Secondary Switch date was from January 5-7, 2022. Once the data has been collated, more information will be shared.</w:t>
      </w:r>
    </w:p>
    <w:p w14:paraId="0FD4F775" w14:textId="77777777" w:rsidR="0068447F" w:rsidRPr="00D8082D" w:rsidRDefault="0068447F" w:rsidP="0068447F">
      <w:pPr>
        <w:keepLines/>
        <w:spacing w:after="0" w:line="240" w:lineRule="auto"/>
        <w:rPr>
          <w:rFonts w:ascii="Arial" w:eastAsia="Arial" w:hAnsi="Arial" w:cs="Arial"/>
          <w:b/>
          <w:sz w:val="24"/>
          <w:szCs w:val="24"/>
        </w:rPr>
      </w:pPr>
    </w:p>
    <w:p w14:paraId="7825F913" w14:textId="77777777" w:rsidR="0068447F" w:rsidRPr="00D8082D" w:rsidRDefault="0068447F" w:rsidP="0068447F">
      <w:pPr>
        <w:keepLines/>
        <w:spacing w:after="0" w:line="240" w:lineRule="auto"/>
        <w:rPr>
          <w:rFonts w:ascii="Arial" w:eastAsia="Arial" w:hAnsi="Arial" w:cs="Arial"/>
          <w:b/>
          <w:sz w:val="24"/>
          <w:szCs w:val="24"/>
        </w:rPr>
      </w:pPr>
      <w:r w:rsidRPr="00D8082D">
        <w:rPr>
          <w:rFonts w:ascii="Arial" w:eastAsia="Arial" w:hAnsi="Arial" w:cs="Arial"/>
          <w:b/>
          <w:sz w:val="24"/>
          <w:szCs w:val="24"/>
        </w:rPr>
        <w:t>Accessibility for Ontarians with Disabilities Act (AODA)</w:t>
      </w:r>
    </w:p>
    <w:p w14:paraId="63D1493C" w14:textId="77777777" w:rsidR="0068447F" w:rsidRPr="00D8082D" w:rsidRDefault="0068447F" w:rsidP="0068447F">
      <w:pPr>
        <w:keepLines/>
        <w:spacing w:after="0" w:line="240" w:lineRule="auto"/>
        <w:rPr>
          <w:rFonts w:ascii="Arial" w:eastAsia="Arial" w:hAnsi="Arial" w:cs="Arial"/>
          <w:b/>
          <w:sz w:val="24"/>
          <w:szCs w:val="24"/>
        </w:rPr>
      </w:pPr>
    </w:p>
    <w:p w14:paraId="6EF35C09" w14:textId="77777777" w:rsidR="0068447F" w:rsidRPr="00D8082D" w:rsidRDefault="0068447F" w:rsidP="0068447F">
      <w:pPr>
        <w:keepLines/>
        <w:numPr>
          <w:ilvl w:val="0"/>
          <w:numId w:val="33"/>
        </w:numPr>
        <w:spacing w:after="0" w:line="240" w:lineRule="auto"/>
        <w:rPr>
          <w:rFonts w:ascii="Arial" w:eastAsia="Arial" w:hAnsi="Arial" w:cs="Arial"/>
          <w:b/>
          <w:sz w:val="24"/>
          <w:szCs w:val="24"/>
        </w:rPr>
      </w:pPr>
      <w:r w:rsidRPr="00D8082D">
        <w:rPr>
          <w:rFonts w:ascii="Arial" w:eastAsia="Arial" w:hAnsi="Arial" w:cs="Arial"/>
          <w:b/>
          <w:sz w:val="24"/>
          <w:szCs w:val="24"/>
        </w:rPr>
        <w:t>K-12 Education Accessibility Standards</w:t>
      </w:r>
    </w:p>
    <w:p w14:paraId="091EABED" w14:textId="77777777" w:rsidR="0068447F" w:rsidRPr="00D8082D" w:rsidRDefault="0068447F" w:rsidP="0068447F">
      <w:pPr>
        <w:keepLines/>
        <w:spacing w:after="0" w:line="240" w:lineRule="auto"/>
        <w:ind w:left="720"/>
        <w:rPr>
          <w:rFonts w:ascii="Arial" w:eastAsia="Arial" w:hAnsi="Arial" w:cs="Arial"/>
          <w:sz w:val="24"/>
          <w:szCs w:val="24"/>
        </w:rPr>
      </w:pPr>
      <w:r w:rsidRPr="00D8082D">
        <w:rPr>
          <w:rFonts w:ascii="Arial" w:eastAsia="Arial" w:hAnsi="Arial" w:cs="Arial"/>
          <w:sz w:val="24"/>
          <w:szCs w:val="24"/>
        </w:rPr>
        <w:t xml:space="preserve">The Special Education team is working through the TDSB AODA committee which includes Dina Anker and Jenny Clement to explore using the  </w:t>
      </w:r>
      <w:hyperlink r:id="rId9" w:anchor=":~:text=%20CNIB%20Response%20%E2%80%93%20AODA%20K-12%20Education%20Accessibility,The%20Committee%20correctly%20calls%20out%20that...%20More%20">
        <w:r w:rsidRPr="00D8082D">
          <w:rPr>
            <w:rFonts w:ascii="Arial" w:eastAsia="Arial" w:hAnsi="Arial" w:cs="Arial"/>
            <w:color w:val="1155CC"/>
            <w:sz w:val="24"/>
            <w:szCs w:val="24"/>
            <w:u w:val="single"/>
          </w:rPr>
          <w:t>K-12 Education Accessibility Standards</w:t>
        </w:r>
      </w:hyperlink>
      <w:r w:rsidRPr="00D8082D">
        <w:rPr>
          <w:rFonts w:ascii="Arial" w:eastAsia="Arial" w:hAnsi="Arial" w:cs="Arial"/>
          <w:sz w:val="24"/>
          <w:szCs w:val="24"/>
        </w:rPr>
        <w:t xml:space="preserve"> as a key driver in discussions to ensure TDSB reaches the accessibility standards outlined in the document. Several teams within TDSB will also be involved in this work and we will be reaching out to invite SEAC members to join the committee</w:t>
      </w:r>
    </w:p>
    <w:p w14:paraId="78B650E0" w14:textId="77777777" w:rsidR="0068447F" w:rsidRPr="00D8082D" w:rsidRDefault="0068447F" w:rsidP="0068447F">
      <w:pPr>
        <w:keepLines/>
        <w:spacing w:after="0" w:line="240" w:lineRule="auto"/>
        <w:ind w:left="720"/>
        <w:rPr>
          <w:rFonts w:ascii="Arial" w:eastAsia="Arial" w:hAnsi="Arial" w:cs="Arial"/>
          <w:b/>
          <w:sz w:val="24"/>
          <w:szCs w:val="24"/>
        </w:rPr>
      </w:pPr>
    </w:p>
    <w:p w14:paraId="0549A0E8" w14:textId="77777777" w:rsidR="0068447F" w:rsidRPr="00D8082D" w:rsidRDefault="0068447F" w:rsidP="0068447F">
      <w:pPr>
        <w:keepLines/>
        <w:numPr>
          <w:ilvl w:val="0"/>
          <w:numId w:val="33"/>
        </w:numPr>
        <w:spacing w:after="0" w:line="240" w:lineRule="auto"/>
        <w:rPr>
          <w:rFonts w:ascii="Arial" w:eastAsia="Arial" w:hAnsi="Arial" w:cs="Arial"/>
          <w:b/>
          <w:sz w:val="24"/>
          <w:szCs w:val="24"/>
        </w:rPr>
      </w:pPr>
      <w:r w:rsidRPr="00D8082D">
        <w:rPr>
          <w:rFonts w:ascii="Arial" w:eastAsia="Arial" w:hAnsi="Arial" w:cs="Arial"/>
          <w:b/>
          <w:sz w:val="24"/>
          <w:szCs w:val="24"/>
        </w:rPr>
        <w:t>Access to TDSB Documents</w:t>
      </w:r>
    </w:p>
    <w:p w14:paraId="74AE9DC0" w14:textId="77777777" w:rsidR="0068447F" w:rsidRPr="00D8082D" w:rsidRDefault="0068447F" w:rsidP="0068447F">
      <w:pPr>
        <w:keepLines/>
        <w:spacing w:after="0" w:line="240" w:lineRule="auto"/>
        <w:ind w:left="720"/>
        <w:rPr>
          <w:rFonts w:ascii="Arial" w:eastAsia="Arial" w:hAnsi="Arial" w:cs="Arial"/>
          <w:sz w:val="24"/>
          <w:szCs w:val="24"/>
        </w:rPr>
      </w:pPr>
      <w:r w:rsidRPr="00D8082D">
        <w:rPr>
          <w:rFonts w:ascii="Arial" w:eastAsia="Arial" w:hAnsi="Arial" w:cs="Arial"/>
          <w:sz w:val="24"/>
          <w:szCs w:val="24"/>
        </w:rPr>
        <w:t>The Special Education team in collaboration with the TDSB AODA team and IT team will be meeting to discuss how to expedite the movement toward ensuring TDSB documentation such as IEPs, Report Cards, and other key documents pertaining to students are AODA compliant.</w:t>
      </w:r>
    </w:p>
    <w:p w14:paraId="69E6B4CD" w14:textId="77777777" w:rsidR="0068447F" w:rsidRPr="00D8082D" w:rsidRDefault="0068447F" w:rsidP="0068447F">
      <w:pPr>
        <w:spacing w:before="240" w:after="240" w:line="240" w:lineRule="auto"/>
        <w:jc w:val="both"/>
        <w:rPr>
          <w:rFonts w:ascii="Arial" w:eastAsia="Arial" w:hAnsi="Arial" w:cs="Arial"/>
          <w:b/>
          <w:sz w:val="24"/>
          <w:szCs w:val="24"/>
          <w:highlight w:val="white"/>
        </w:rPr>
      </w:pPr>
      <w:r w:rsidRPr="00D8082D">
        <w:rPr>
          <w:rFonts w:ascii="Arial" w:eastAsia="Arial" w:hAnsi="Arial" w:cs="Arial"/>
          <w:b/>
          <w:sz w:val="24"/>
          <w:szCs w:val="24"/>
          <w:highlight w:val="white"/>
        </w:rPr>
        <w:t>Special Education Plan</w:t>
      </w:r>
    </w:p>
    <w:p w14:paraId="52B30599" w14:textId="77777777" w:rsidR="0068447F" w:rsidRPr="00D8082D" w:rsidRDefault="0068447F" w:rsidP="0068447F">
      <w:pPr>
        <w:spacing w:before="240" w:after="240" w:line="240" w:lineRule="auto"/>
        <w:jc w:val="both"/>
        <w:rPr>
          <w:rFonts w:ascii="Arial" w:eastAsia="Arial" w:hAnsi="Arial" w:cs="Arial"/>
          <w:sz w:val="24"/>
          <w:szCs w:val="24"/>
          <w:highlight w:val="white"/>
        </w:rPr>
      </w:pPr>
      <w:r w:rsidRPr="00D8082D">
        <w:rPr>
          <w:rFonts w:ascii="Arial" w:eastAsia="Arial" w:hAnsi="Arial" w:cs="Arial"/>
          <w:sz w:val="24"/>
          <w:szCs w:val="24"/>
          <w:highlight w:val="white"/>
        </w:rPr>
        <w:lastRenderedPageBreak/>
        <w:t xml:space="preserve">This month we are highlighting </w:t>
      </w:r>
      <w:hyperlink r:id="rId10">
        <w:r w:rsidRPr="00D8082D">
          <w:rPr>
            <w:rFonts w:ascii="Arial" w:eastAsia="Arial" w:hAnsi="Arial" w:cs="Arial"/>
            <w:color w:val="1155CC"/>
            <w:sz w:val="24"/>
            <w:szCs w:val="24"/>
            <w:highlight w:val="white"/>
            <w:u w:val="single"/>
          </w:rPr>
          <w:t>Section C - Inclusion Strategy</w:t>
        </w:r>
      </w:hyperlink>
      <w:r w:rsidRPr="00D8082D">
        <w:rPr>
          <w:rFonts w:ascii="Arial" w:eastAsia="Arial" w:hAnsi="Arial" w:cs="Arial"/>
          <w:sz w:val="24"/>
          <w:szCs w:val="24"/>
          <w:highlight w:val="white"/>
        </w:rPr>
        <w:t xml:space="preserve"> of the TDSB Special Education Plan.  We are always looking for ways to improve. Should you have feedback on Section C, please use the Special Education Plan feedback form located at the top Section C once you have entered the link.</w:t>
      </w:r>
    </w:p>
    <w:p w14:paraId="38EA925A" w14:textId="77777777" w:rsidR="0068447F" w:rsidRPr="00D8082D" w:rsidRDefault="0068447F" w:rsidP="0068447F">
      <w:pPr>
        <w:spacing w:before="240" w:after="240" w:line="240" w:lineRule="auto"/>
        <w:jc w:val="both"/>
        <w:rPr>
          <w:rFonts w:ascii="Arial" w:eastAsia="Arial" w:hAnsi="Arial" w:cs="Arial"/>
          <w:b/>
          <w:sz w:val="24"/>
          <w:szCs w:val="24"/>
          <w:highlight w:val="white"/>
        </w:rPr>
      </w:pPr>
      <w:r w:rsidRPr="00D8082D">
        <w:rPr>
          <w:rFonts w:ascii="Arial" w:eastAsia="Arial" w:hAnsi="Arial" w:cs="Arial"/>
          <w:b/>
          <w:sz w:val="24"/>
          <w:szCs w:val="24"/>
          <w:highlight w:val="white"/>
        </w:rPr>
        <w:t xml:space="preserve">Psychological Assessments-December 2021 </w:t>
      </w:r>
    </w:p>
    <w:p w14:paraId="19FD6362" w14:textId="77777777" w:rsidR="0068447F" w:rsidRPr="00D8082D" w:rsidRDefault="0068447F" w:rsidP="0068447F">
      <w:pPr>
        <w:spacing w:after="0" w:line="240" w:lineRule="auto"/>
        <w:jc w:val="both"/>
        <w:rPr>
          <w:rFonts w:ascii="Arial" w:eastAsia="Arial" w:hAnsi="Arial" w:cs="Arial"/>
          <w:sz w:val="24"/>
          <w:szCs w:val="24"/>
        </w:rPr>
      </w:pPr>
      <w:r w:rsidRPr="00D8082D">
        <w:rPr>
          <w:rFonts w:ascii="Arial" w:eastAsia="Arial" w:hAnsi="Arial" w:cs="Arial"/>
          <w:sz w:val="24"/>
          <w:szCs w:val="24"/>
        </w:rPr>
        <w:t>Provided below is the report of assessments completed in December.</w:t>
      </w:r>
    </w:p>
    <w:p w14:paraId="28DA7487" w14:textId="77777777" w:rsidR="0068447F" w:rsidRPr="00D8082D" w:rsidRDefault="0068447F" w:rsidP="0068447F">
      <w:pPr>
        <w:widowControl w:val="0"/>
        <w:spacing w:after="0" w:line="276" w:lineRule="auto"/>
        <w:jc w:val="both"/>
        <w:rPr>
          <w:rFonts w:ascii="Arial" w:eastAsia="Arial" w:hAnsi="Arial" w:cs="Arial"/>
          <w:sz w:val="24"/>
          <w:szCs w:val="24"/>
        </w:rPr>
      </w:pPr>
    </w:p>
    <w:tbl>
      <w:tblPr>
        <w:tblW w:w="957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1530"/>
        <w:gridCol w:w="1575"/>
        <w:gridCol w:w="1515"/>
        <w:gridCol w:w="1485"/>
        <w:gridCol w:w="1500"/>
      </w:tblGrid>
      <w:tr w:rsidR="0068447F" w:rsidRPr="00D8082D" w14:paraId="54432EE7" w14:textId="77777777" w:rsidTr="004A6407">
        <w:trPr>
          <w:trHeight w:val="620"/>
        </w:trPr>
        <w:tc>
          <w:tcPr>
            <w:tcW w:w="1965" w:type="dxa"/>
            <w:tcBorders>
              <w:top w:val="single" w:sz="8" w:space="0" w:color="000000"/>
              <w:left w:val="single" w:sz="8" w:space="0" w:color="000000"/>
              <w:bottom w:val="single" w:sz="8" w:space="0" w:color="000000"/>
              <w:right w:val="single" w:sz="8" w:space="0" w:color="000000"/>
            </w:tcBorders>
            <w:shd w:val="clear" w:color="auto" w:fill="EFEFEF"/>
            <w:tcMar>
              <w:top w:w="20" w:type="dxa"/>
              <w:left w:w="20" w:type="dxa"/>
              <w:bottom w:w="0" w:type="dxa"/>
              <w:right w:w="20" w:type="dxa"/>
            </w:tcMar>
            <w:vAlign w:val="center"/>
          </w:tcPr>
          <w:p w14:paraId="5FB53549" w14:textId="77777777" w:rsidR="0068447F" w:rsidRPr="00D8082D" w:rsidRDefault="0068447F" w:rsidP="004A6407">
            <w:pPr>
              <w:widowControl w:val="0"/>
              <w:spacing w:after="0" w:line="240" w:lineRule="auto"/>
              <w:jc w:val="center"/>
              <w:rPr>
                <w:rFonts w:ascii="Arial" w:eastAsia="Arial" w:hAnsi="Arial" w:cs="Arial"/>
                <w:b/>
                <w:sz w:val="24"/>
                <w:szCs w:val="24"/>
              </w:rPr>
            </w:pPr>
            <w:r w:rsidRPr="00D8082D">
              <w:rPr>
                <w:rFonts w:ascii="Arial" w:eastAsia="Arial" w:hAnsi="Arial" w:cs="Arial"/>
                <w:b/>
                <w:sz w:val="24"/>
                <w:szCs w:val="24"/>
              </w:rPr>
              <w:t>December</w:t>
            </w: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45CA0DFB" w14:textId="77777777" w:rsidR="0068447F" w:rsidRPr="00D8082D" w:rsidRDefault="0068447F" w:rsidP="004A6407">
            <w:pPr>
              <w:widowControl w:val="0"/>
              <w:spacing w:after="0" w:line="240" w:lineRule="auto"/>
              <w:jc w:val="center"/>
              <w:rPr>
                <w:rFonts w:ascii="Arial" w:eastAsia="Arial" w:hAnsi="Arial" w:cs="Arial"/>
                <w:sz w:val="24"/>
                <w:szCs w:val="24"/>
              </w:rPr>
            </w:pPr>
            <w:r w:rsidRPr="00D8082D">
              <w:rPr>
                <w:rFonts w:ascii="Arial" w:eastAsia="Arial" w:hAnsi="Arial" w:cs="Arial"/>
                <w:b/>
                <w:sz w:val="24"/>
                <w:szCs w:val="24"/>
              </w:rPr>
              <w:t>LC1</w:t>
            </w:r>
          </w:p>
        </w:tc>
        <w:tc>
          <w:tcPr>
            <w:tcW w:w="1575"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73873591" w14:textId="77777777" w:rsidR="0068447F" w:rsidRPr="00D8082D" w:rsidRDefault="0068447F" w:rsidP="004A6407">
            <w:pPr>
              <w:widowControl w:val="0"/>
              <w:spacing w:after="0" w:line="240" w:lineRule="auto"/>
              <w:jc w:val="center"/>
              <w:rPr>
                <w:rFonts w:ascii="Arial" w:eastAsia="Arial" w:hAnsi="Arial" w:cs="Arial"/>
                <w:sz w:val="24"/>
                <w:szCs w:val="24"/>
              </w:rPr>
            </w:pPr>
            <w:r w:rsidRPr="00D8082D">
              <w:rPr>
                <w:rFonts w:ascii="Arial" w:eastAsia="Arial" w:hAnsi="Arial" w:cs="Arial"/>
                <w:b/>
                <w:sz w:val="24"/>
                <w:szCs w:val="24"/>
              </w:rPr>
              <w:t>LC2</w:t>
            </w:r>
          </w:p>
        </w:tc>
        <w:tc>
          <w:tcPr>
            <w:tcW w:w="1515"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251EDE49" w14:textId="77777777" w:rsidR="0068447F" w:rsidRPr="00D8082D" w:rsidRDefault="0068447F" w:rsidP="004A6407">
            <w:pPr>
              <w:widowControl w:val="0"/>
              <w:spacing w:after="0" w:line="240" w:lineRule="auto"/>
              <w:jc w:val="center"/>
              <w:rPr>
                <w:rFonts w:ascii="Arial" w:eastAsia="Arial" w:hAnsi="Arial" w:cs="Arial"/>
                <w:sz w:val="24"/>
                <w:szCs w:val="24"/>
              </w:rPr>
            </w:pPr>
            <w:r w:rsidRPr="00D8082D">
              <w:rPr>
                <w:rFonts w:ascii="Arial" w:eastAsia="Arial" w:hAnsi="Arial" w:cs="Arial"/>
                <w:b/>
                <w:sz w:val="24"/>
                <w:szCs w:val="24"/>
              </w:rPr>
              <w:t>LC3</w:t>
            </w:r>
          </w:p>
        </w:tc>
        <w:tc>
          <w:tcPr>
            <w:tcW w:w="1485"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2C424B7F" w14:textId="77777777" w:rsidR="0068447F" w:rsidRPr="00D8082D" w:rsidRDefault="0068447F" w:rsidP="004A6407">
            <w:pPr>
              <w:widowControl w:val="0"/>
              <w:spacing w:after="0" w:line="240" w:lineRule="auto"/>
              <w:jc w:val="center"/>
              <w:rPr>
                <w:rFonts w:ascii="Arial" w:eastAsia="Arial" w:hAnsi="Arial" w:cs="Arial"/>
                <w:sz w:val="24"/>
                <w:szCs w:val="24"/>
              </w:rPr>
            </w:pPr>
            <w:r w:rsidRPr="00D8082D">
              <w:rPr>
                <w:rFonts w:ascii="Arial" w:eastAsia="Arial" w:hAnsi="Arial" w:cs="Arial"/>
                <w:b/>
                <w:sz w:val="24"/>
                <w:szCs w:val="24"/>
              </w:rPr>
              <w:t>LC4</w:t>
            </w:r>
          </w:p>
        </w:tc>
        <w:tc>
          <w:tcPr>
            <w:tcW w:w="1500" w:type="dxa"/>
            <w:tcBorders>
              <w:top w:val="single" w:sz="8" w:space="0" w:color="000000"/>
              <w:left w:val="single" w:sz="8" w:space="0" w:color="000000"/>
              <w:bottom w:val="single" w:sz="8" w:space="0" w:color="000000"/>
              <w:right w:val="single" w:sz="8" w:space="0" w:color="000000"/>
            </w:tcBorders>
            <w:shd w:val="clear" w:color="auto" w:fill="8DB3E2"/>
            <w:tcMar>
              <w:top w:w="20" w:type="dxa"/>
              <w:left w:w="20" w:type="dxa"/>
              <w:bottom w:w="0" w:type="dxa"/>
              <w:right w:w="20" w:type="dxa"/>
            </w:tcMar>
            <w:vAlign w:val="center"/>
          </w:tcPr>
          <w:p w14:paraId="06570ABA" w14:textId="77777777" w:rsidR="0068447F" w:rsidRPr="00D8082D" w:rsidRDefault="0068447F" w:rsidP="004A6407">
            <w:pPr>
              <w:widowControl w:val="0"/>
              <w:spacing w:after="0" w:line="240" w:lineRule="auto"/>
              <w:jc w:val="center"/>
              <w:rPr>
                <w:rFonts w:ascii="Arial" w:eastAsia="Arial" w:hAnsi="Arial" w:cs="Arial"/>
                <w:sz w:val="24"/>
                <w:szCs w:val="24"/>
              </w:rPr>
            </w:pPr>
            <w:r w:rsidRPr="00D8082D">
              <w:rPr>
                <w:rFonts w:ascii="Arial" w:eastAsia="Arial" w:hAnsi="Arial" w:cs="Arial"/>
                <w:b/>
                <w:sz w:val="24"/>
                <w:szCs w:val="24"/>
              </w:rPr>
              <w:t>Total</w:t>
            </w:r>
          </w:p>
        </w:tc>
      </w:tr>
      <w:tr w:rsidR="0068447F" w:rsidRPr="00D8082D" w14:paraId="67CCD7B2" w14:textId="77777777" w:rsidTr="004A6407">
        <w:trPr>
          <w:trHeight w:val="620"/>
        </w:trPr>
        <w:tc>
          <w:tcPr>
            <w:tcW w:w="1965"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306B29A3" w14:textId="77777777" w:rsidR="0068447F" w:rsidRPr="00D8082D" w:rsidRDefault="0068447F" w:rsidP="004A6407">
            <w:pPr>
              <w:widowControl w:val="0"/>
              <w:spacing w:after="0" w:line="240" w:lineRule="auto"/>
              <w:jc w:val="both"/>
              <w:rPr>
                <w:rFonts w:ascii="Arial" w:eastAsia="Arial" w:hAnsi="Arial" w:cs="Arial"/>
                <w:sz w:val="24"/>
                <w:szCs w:val="24"/>
              </w:rPr>
            </w:pPr>
            <w:r w:rsidRPr="00D8082D">
              <w:rPr>
                <w:rFonts w:ascii="Arial" w:eastAsia="Arial" w:hAnsi="Arial" w:cs="Arial"/>
                <w:sz w:val="24"/>
                <w:szCs w:val="24"/>
              </w:rPr>
              <w:t xml:space="preserve"> Completed</w:t>
            </w: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1A292444" w14:textId="77777777" w:rsidR="0068447F" w:rsidRPr="00D8082D" w:rsidRDefault="0068447F" w:rsidP="004A6407">
            <w:pPr>
              <w:widowControl w:val="0"/>
              <w:spacing w:after="0" w:line="240" w:lineRule="auto"/>
              <w:jc w:val="center"/>
              <w:rPr>
                <w:rFonts w:ascii="Arial" w:eastAsia="Arial" w:hAnsi="Arial" w:cs="Arial"/>
                <w:color w:val="434343"/>
                <w:sz w:val="24"/>
                <w:szCs w:val="24"/>
              </w:rPr>
            </w:pPr>
            <w:r w:rsidRPr="00D8082D">
              <w:rPr>
                <w:rFonts w:ascii="Arial" w:eastAsia="Arial" w:hAnsi="Arial" w:cs="Arial"/>
                <w:color w:val="434343"/>
                <w:sz w:val="24"/>
                <w:szCs w:val="24"/>
              </w:rPr>
              <w:t>63</w:t>
            </w:r>
          </w:p>
        </w:tc>
        <w:tc>
          <w:tcPr>
            <w:tcW w:w="1575"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3760F435" w14:textId="77777777" w:rsidR="0068447F" w:rsidRPr="00D8082D" w:rsidRDefault="0068447F" w:rsidP="004A6407">
            <w:pPr>
              <w:widowControl w:val="0"/>
              <w:spacing w:after="0" w:line="240" w:lineRule="auto"/>
              <w:jc w:val="center"/>
              <w:rPr>
                <w:rFonts w:ascii="Arial" w:eastAsia="Arial" w:hAnsi="Arial" w:cs="Arial"/>
                <w:color w:val="434343"/>
                <w:sz w:val="24"/>
                <w:szCs w:val="24"/>
              </w:rPr>
            </w:pPr>
            <w:r w:rsidRPr="00D8082D">
              <w:rPr>
                <w:rFonts w:ascii="Arial" w:eastAsia="Arial" w:hAnsi="Arial" w:cs="Arial"/>
                <w:color w:val="434343"/>
                <w:sz w:val="24"/>
                <w:szCs w:val="24"/>
              </w:rPr>
              <w:t>58</w:t>
            </w:r>
          </w:p>
        </w:tc>
        <w:tc>
          <w:tcPr>
            <w:tcW w:w="1515"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1D85753D" w14:textId="77777777" w:rsidR="0068447F" w:rsidRPr="00D8082D" w:rsidRDefault="0068447F" w:rsidP="004A6407">
            <w:pPr>
              <w:widowControl w:val="0"/>
              <w:spacing w:after="0" w:line="240" w:lineRule="auto"/>
              <w:jc w:val="center"/>
              <w:rPr>
                <w:rFonts w:ascii="Arial" w:eastAsia="Arial" w:hAnsi="Arial" w:cs="Arial"/>
                <w:color w:val="434343"/>
                <w:sz w:val="24"/>
                <w:szCs w:val="24"/>
              </w:rPr>
            </w:pPr>
            <w:r w:rsidRPr="00D8082D">
              <w:rPr>
                <w:rFonts w:ascii="Arial" w:eastAsia="Arial" w:hAnsi="Arial" w:cs="Arial"/>
                <w:color w:val="434343"/>
                <w:sz w:val="24"/>
                <w:szCs w:val="24"/>
              </w:rPr>
              <w:t>42</w:t>
            </w:r>
          </w:p>
        </w:tc>
        <w:tc>
          <w:tcPr>
            <w:tcW w:w="1485"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23EF72CA" w14:textId="77777777" w:rsidR="0068447F" w:rsidRPr="00D8082D" w:rsidRDefault="0068447F" w:rsidP="004A6407">
            <w:pPr>
              <w:widowControl w:val="0"/>
              <w:spacing w:after="0" w:line="240" w:lineRule="auto"/>
              <w:jc w:val="center"/>
              <w:rPr>
                <w:rFonts w:ascii="Arial" w:eastAsia="Arial" w:hAnsi="Arial" w:cs="Arial"/>
                <w:color w:val="434343"/>
                <w:sz w:val="24"/>
                <w:szCs w:val="24"/>
              </w:rPr>
            </w:pPr>
            <w:r w:rsidRPr="00D8082D">
              <w:rPr>
                <w:rFonts w:ascii="Arial" w:eastAsia="Arial" w:hAnsi="Arial" w:cs="Arial"/>
                <w:color w:val="434343"/>
                <w:sz w:val="24"/>
                <w:szCs w:val="24"/>
              </w:rPr>
              <w:t>85</w:t>
            </w:r>
          </w:p>
        </w:tc>
        <w:tc>
          <w:tcPr>
            <w:tcW w:w="1500" w:type="dxa"/>
            <w:tcBorders>
              <w:top w:val="single" w:sz="8" w:space="0" w:color="000000"/>
              <w:left w:val="single" w:sz="8" w:space="0" w:color="000000"/>
              <w:bottom w:val="single" w:sz="8" w:space="0" w:color="000000"/>
              <w:right w:val="single" w:sz="8" w:space="0" w:color="000000"/>
            </w:tcBorders>
            <w:shd w:val="clear" w:color="auto" w:fill="8DB3E2"/>
            <w:tcMar>
              <w:top w:w="20" w:type="dxa"/>
              <w:left w:w="20" w:type="dxa"/>
              <w:bottom w:w="0" w:type="dxa"/>
              <w:right w:w="20" w:type="dxa"/>
            </w:tcMar>
            <w:vAlign w:val="center"/>
          </w:tcPr>
          <w:p w14:paraId="341369C1" w14:textId="77777777" w:rsidR="0068447F" w:rsidRPr="00D8082D" w:rsidRDefault="0068447F" w:rsidP="004A6407">
            <w:pPr>
              <w:widowControl w:val="0"/>
              <w:spacing w:after="0" w:line="240" w:lineRule="auto"/>
              <w:jc w:val="center"/>
              <w:rPr>
                <w:rFonts w:ascii="Arial" w:eastAsia="Arial" w:hAnsi="Arial" w:cs="Arial"/>
                <w:sz w:val="24"/>
                <w:szCs w:val="24"/>
              </w:rPr>
            </w:pPr>
            <w:r w:rsidRPr="00D8082D">
              <w:rPr>
                <w:rFonts w:ascii="Arial" w:eastAsia="Arial" w:hAnsi="Arial" w:cs="Arial"/>
                <w:sz w:val="24"/>
                <w:szCs w:val="24"/>
              </w:rPr>
              <w:t>248</w:t>
            </w:r>
          </w:p>
        </w:tc>
      </w:tr>
      <w:tr w:rsidR="0068447F" w:rsidRPr="00D8082D" w14:paraId="50D07663" w14:textId="77777777" w:rsidTr="004A6407">
        <w:trPr>
          <w:trHeight w:val="62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0" w:type="dxa"/>
              <w:right w:w="20" w:type="dxa"/>
            </w:tcMar>
            <w:vAlign w:val="center"/>
          </w:tcPr>
          <w:p w14:paraId="387BA58D" w14:textId="77777777" w:rsidR="0068447F" w:rsidRPr="00D8082D" w:rsidRDefault="0068447F" w:rsidP="004A6407">
            <w:pPr>
              <w:widowControl w:val="0"/>
              <w:spacing w:after="0" w:line="240" w:lineRule="auto"/>
              <w:jc w:val="both"/>
              <w:rPr>
                <w:rFonts w:ascii="Arial" w:eastAsia="Arial" w:hAnsi="Arial" w:cs="Arial"/>
                <w:sz w:val="24"/>
                <w:szCs w:val="24"/>
              </w:rPr>
            </w:pPr>
            <w:r w:rsidRPr="00D8082D">
              <w:rPr>
                <w:rFonts w:ascii="Arial" w:eastAsia="Arial" w:hAnsi="Arial" w:cs="Arial"/>
                <w:sz w:val="24"/>
                <w:szCs w:val="24"/>
              </w:rPr>
              <w:t xml:space="preserve"> Referrals</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0" w:type="dxa"/>
              <w:right w:w="20" w:type="dxa"/>
            </w:tcMar>
            <w:vAlign w:val="center"/>
          </w:tcPr>
          <w:p w14:paraId="7A8ADC8C" w14:textId="77777777" w:rsidR="0068447F" w:rsidRPr="00D8082D" w:rsidRDefault="0068447F" w:rsidP="004A6407">
            <w:pPr>
              <w:widowControl w:val="0"/>
              <w:spacing w:after="0" w:line="240" w:lineRule="auto"/>
              <w:jc w:val="center"/>
              <w:rPr>
                <w:rFonts w:ascii="Arial" w:eastAsia="Arial" w:hAnsi="Arial" w:cs="Arial"/>
                <w:color w:val="434343"/>
                <w:sz w:val="24"/>
                <w:szCs w:val="24"/>
              </w:rPr>
            </w:pPr>
            <w:r w:rsidRPr="00D8082D">
              <w:rPr>
                <w:rFonts w:ascii="Arial" w:eastAsia="Arial" w:hAnsi="Arial" w:cs="Arial"/>
                <w:color w:val="434343"/>
                <w:sz w:val="24"/>
                <w:szCs w:val="24"/>
              </w:rPr>
              <w:t>176</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0" w:type="dxa"/>
              <w:right w:w="20" w:type="dxa"/>
            </w:tcMar>
            <w:vAlign w:val="center"/>
          </w:tcPr>
          <w:p w14:paraId="3C3BEE41" w14:textId="77777777" w:rsidR="0068447F" w:rsidRPr="00D8082D" w:rsidRDefault="0068447F" w:rsidP="004A6407">
            <w:pPr>
              <w:widowControl w:val="0"/>
              <w:spacing w:after="0" w:line="240" w:lineRule="auto"/>
              <w:jc w:val="center"/>
              <w:rPr>
                <w:rFonts w:ascii="Arial" w:eastAsia="Arial" w:hAnsi="Arial" w:cs="Arial"/>
                <w:color w:val="434343"/>
                <w:sz w:val="24"/>
                <w:szCs w:val="24"/>
              </w:rPr>
            </w:pPr>
            <w:r w:rsidRPr="00D8082D">
              <w:rPr>
                <w:rFonts w:ascii="Arial" w:eastAsia="Arial" w:hAnsi="Arial" w:cs="Arial"/>
                <w:color w:val="434343"/>
                <w:sz w:val="24"/>
                <w:szCs w:val="24"/>
              </w:rPr>
              <w:t>152</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0" w:type="dxa"/>
              <w:right w:w="20" w:type="dxa"/>
            </w:tcMar>
            <w:vAlign w:val="center"/>
          </w:tcPr>
          <w:p w14:paraId="62301624" w14:textId="77777777" w:rsidR="0068447F" w:rsidRPr="00D8082D" w:rsidRDefault="0068447F" w:rsidP="004A6407">
            <w:pPr>
              <w:widowControl w:val="0"/>
              <w:spacing w:after="0" w:line="240" w:lineRule="auto"/>
              <w:jc w:val="center"/>
              <w:rPr>
                <w:rFonts w:ascii="Arial" w:eastAsia="Arial" w:hAnsi="Arial" w:cs="Arial"/>
                <w:color w:val="434343"/>
                <w:sz w:val="24"/>
                <w:szCs w:val="24"/>
              </w:rPr>
            </w:pPr>
            <w:r w:rsidRPr="00D8082D">
              <w:rPr>
                <w:rFonts w:ascii="Arial" w:eastAsia="Arial" w:hAnsi="Arial" w:cs="Arial"/>
                <w:color w:val="434343"/>
                <w:sz w:val="24"/>
                <w:szCs w:val="24"/>
              </w:rPr>
              <w:t>67</w:t>
            </w:r>
          </w:p>
        </w:tc>
        <w:tc>
          <w:tcPr>
            <w:tcW w:w="1485"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0" w:type="dxa"/>
              <w:right w:w="20" w:type="dxa"/>
            </w:tcMar>
            <w:vAlign w:val="center"/>
          </w:tcPr>
          <w:p w14:paraId="69CE5DCF" w14:textId="77777777" w:rsidR="0068447F" w:rsidRPr="00D8082D" w:rsidRDefault="0068447F" w:rsidP="004A6407">
            <w:pPr>
              <w:widowControl w:val="0"/>
              <w:spacing w:after="0" w:line="240" w:lineRule="auto"/>
              <w:jc w:val="center"/>
              <w:rPr>
                <w:rFonts w:ascii="Arial" w:eastAsia="Arial" w:hAnsi="Arial" w:cs="Arial"/>
                <w:color w:val="434343"/>
                <w:sz w:val="24"/>
                <w:szCs w:val="24"/>
              </w:rPr>
            </w:pPr>
            <w:r w:rsidRPr="00D8082D">
              <w:rPr>
                <w:rFonts w:ascii="Arial" w:eastAsia="Arial" w:hAnsi="Arial" w:cs="Arial"/>
                <w:color w:val="434343"/>
                <w:sz w:val="24"/>
                <w:szCs w:val="24"/>
              </w:rPr>
              <w:t>245</w:t>
            </w:r>
          </w:p>
        </w:tc>
        <w:tc>
          <w:tcPr>
            <w:tcW w:w="1500" w:type="dxa"/>
            <w:tcBorders>
              <w:top w:val="single" w:sz="8" w:space="0" w:color="000000"/>
              <w:left w:val="single" w:sz="8" w:space="0" w:color="000000"/>
              <w:bottom w:val="single" w:sz="8" w:space="0" w:color="000000"/>
              <w:right w:val="single" w:sz="8" w:space="0" w:color="000000"/>
            </w:tcBorders>
            <w:shd w:val="clear" w:color="auto" w:fill="8DB3E2"/>
            <w:tcMar>
              <w:top w:w="20" w:type="dxa"/>
              <w:left w:w="20" w:type="dxa"/>
              <w:bottom w:w="0" w:type="dxa"/>
              <w:right w:w="20" w:type="dxa"/>
            </w:tcMar>
            <w:vAlign w:val="center"/>
          </w:tcPr>
          <w:p w14:paraId="2CF1BC45" w14:textId="77777777" w:rsidR="0068447F" w:rsidRPr="00D8082D" w:rsidRDefault="0068447F" w:rsidP="004A6407">
            <w:pPr>
              <w:widowControl w:val="0"/>
              <w:spacing w:after="0" w:line="240" w:lineRule="auto"/>
              <w:jc w:val="center"/>
              <w:rPr>
                <w:rFonts w:ascii="Arial" w:eastAsia="Arial" w:hAnsi="Arial" w:cs="Arial"/>
                <w:sz w:val="24"/>
                <w:szCs w:val="24"/>
              </w:rPr>
            </w:pPr>
            <w:r w:rsidRPr="00D8082D">
              <w:rPr>
                <w:rFonts w:ascii="Arial" w:eastAsia="Arial" w:hAnsi="Arial" w:cs="Arial"/>
                <w:sz w:val="24"/>
                <w:szCs w:val="24"/>
              </w:rPr>
              <w:t>640</w:t>
            </w:r>
          </w:p>
        </w:tc>
      </w:tr>
      <w:tr w:rsidR="0068447F" w:rsidRPr="00D8082D" w14:paraId="74E7EA8A" w14:textId="77777777" w:rsidTr="004A6407">
        <w:trPr>
          <w:trHeight w:val="620"/>
        </w:trPr>
        <w:tc>
          <w:tcPr>
            <w:tcW w:w="9570" w:type="dxa"/>
            <w:gridSpan w:val="6"/>
            <w:tcBorders>
              <w:top w:val="single" w:sz="8" w:space="0" w:color="000000"/>
              <w:left w:val="single" w:sz="8" w:space="0" w:color="000000"/>
              <w:bottom w:val="single" w:sz="8" w:space="0" w:color="000000"/>
              <w:right w:val="single" w:sz="8" w:space="0" w:color="000000"/>
            </w:tcBorders>
            <w:shd w:val="clear" w:color="auto" w:fill="EFEFEF"/>
            <w:tcMar>
              <w:top w:w="20" w:type="dxa"/>
              <w:left w:w="20" w:type="dxa"/>
              <w:bottom w:w="0" w:type="dxa"/>
              <w:right w:w="20" w:type="dxa"/>
            </w:tcMar>
            <w:vAlign w:val="center"/>
          </w:tcPr>
          <w:p w14:paraId="685A8D34" w14:textId="77777777" w:rsidR="0068447F" w:rsidRPr="00D8082D" w:rsidRDefault="0068447F" w:rsidP="004A6407">
            <w:pPr>
              <w:widowControl w:val="0"/>
              <w:spacing w:after="0" w:line="240" w:lineRule="auto"/>
              <w:jc w:val="center"/>
              <w:rPr>
                <w:rFonts w:ascii="Arial" w:eastAsia="Arial" w:hAnsi="Arial" w:cs="Arial"/>
                <w:b/>
                <w:sz w:val="24"/>
                <w:szCs w:val="24"/>
              </w:rPr>
            </w:pPr>
            <w:r w:rsidRPr="00D8082D">
              <w:rPr>
                <w:rFonts w:ascii="Arial" w:eastAsia="Arial" w:hAnsi="Arial" w:cs="Arial"/>
                <w:b/>
                <w:sz w:val="24"/>
                <w:szCs w:val="24"/>
              </w:rPr>
              <w:t>Cumulative stats from September 2021</w:t>
            </w:r>
          </w:p>
        </w:tc>
      </w:tr>
      <w:tr w:rsidR="0068447F" w:rsidRPr="00D8082D" w14:paraId="287F76BE" w14:textId="77777777" w:rsidTr="004A6407">
        <w:trPr>
          <w:trHeight w:val="620"/>
        </w:trPr>
        <w:tc>
          <w:tcPr>
            <w:tcW w:w="1965"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001DAA7F" w14:textId="77777777" w:rsidR="0068447F" w:rsidRPr="00D8082D" w:rsidRDefault="0068447F" w:rsidP="004A6407">
            <w:pPr>
              <w:widowControl w:val="0"/>
              <w:spacing w:after="0" w:line="240" w:lineRule="auto"/>
              <w:jc w:val="both"/>
              <w:rPr>
                <w:rFonts w:ascii="Arial" w:eastAsia="Arial" w:hAnsi="Arial" w:cs="Arial"/>
                <w:sz w:val="24"/>
                <w:szCs w:val="24"/>
              </w:rPr>
            </w:pPr>
            <w:r w:rsidRPr="00D8082D">
              <w:rPr>
                <w:rFonts w:ascii="Arial" w:eastAsia="Arial" w:hAnsi="Arial" w:cs="Arial"/>
                <w:sz w:val="24"/>
                <w:szCs w:val="24"/>
              </w:rPr>
              <w:t xml:space="preserve"> Completed</w:t>
            </w: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0D226F14" w14:textId="77777777" w:rsidR="0068447F" w:rsidRPr="00D8082D" w:rsidRDefault="0068447F" w:rsidP="004A6407">
            <w:pPr>
              <w:widowControl w:val="0"/>
              <w:spacing w:after="0" w:line="240" w:lineRule="auto"/>
              <w:jc w:val="center"/>
              <w:rPr>
                <w:rFonts w:ascii="Arial" w:eastAsia="Arial" w:hAnsi="Arial" w:cs="Arial"/>
                <w:color w:val="434343"/>
                <w:sz w:val="24"/>
                <w:szCs w:val="24"/>
              </w:rPr>
            </w:pPr>
            <w:r w:rsidRPr="00D8082D">
              <w:rPr>
                <w:rFonts w:ascii="Arial" w:eastAsia="Arial" w:hAnsi="Arial" w:cs="Arial"/>
                <w:color w:val="434343"/>
                <w:sz w:val="24"/>
                <w:szCs w:val="24"/>
              </w:rPr>
              <w:t>223</w:t>
            </w:r>
          </w:p>
        </w:tc>
        <w:tc>
          <w:tcPr>
            <w:tcW w:w="1575"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7D0C1ACB" w14:textId="77777777" w:rsidR="0068447F" w:rsidRPr="00D8082D" w:rsidRDefault="0068447F" w:rsidP="004A6407">
            <w:pPr>
              <w:widowControl w:val="0"/>
              <w:spacing w:after="0" w:line="240" w:lineRule="auto"/>
              <w:jc w:val="center"/>
              <w:rPr>
                <w:rFonts w:ascii="Arial" w:eastAsia="Arial" w:hAnsi="Arial" w:cs="Arial"/>
                <w:color w:val="434343"/>
                <w:sz w:val="24"/>
                <w:szCs w:val="24"/>
              </w:rPr>
            </w:pPr>
            <w:r w:rsidRPr="00D8082D">
              <w:rPr>
                <w:rFonts w:ascii="Arial" w:eastAsia="Arial" w:hAnsi="Arial" w:cs="Arial"/>
                <w:color w:val="434343"/>
                <w:sz w:val="24"/>
                <w:szCs w:val="24"/>
              </w:rPr>
              <w:t>354</w:t>
            </w:r>
          </w:p>
        </w:tc>
        <w:tc>
          <w:tcPr>
            <w:tcW w:w="1515"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546CE5BB" w14:textId="77777777" w:rsidR="0068447F" w:rsidRPr="00D8082D" w:rsidRDefault="0068447F" w:rsidP="004A6407">
            <w:pPr>
              <w:widowControl w:val="0"/>
              <w:spacing w:after="0" w:line="240" w:lineRule="auto"/>
              <w:jc w:val="center"/>
              <w:rPr>
                <w:rFonts w:ascii="Arial" w:eastAsia="Arial" w:hAnsi="Arial" w:cs="Arial"/>
                <w:color w:val="434343"/>
                <w:sz w:val="24"/>
                <w:szCs w:val="24"/>
              </w:rPr>
            </w:pPr>
            <w:r w:rsidRPr="00D8082D">
              <w:rPr>
                <w:rFonts w:ascii="Arial" w:eastAsia="Arial" w:hAnsi="Arial" w:cs="Arial"/>
                <w:color w:val="434343"/>
                <w:sz w:val="24"/>
                <w:szCs w:val="24"/>
              </w:rPr>
              <w:t>220</w:t>
            </w:r>
          </w:p>
        </w:tc>
        <w:tc>
          <w:tcPr>
            <w:tcW w:w="1485"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70B61B8F" w14:textId="77777777" w:rsidR="0068447F" w:rsidRPr="00D8082D" w:rsidRDefault="0068447F" w:rsidP="004A6407">
            <w:pPr>
              <w:widowControl w:val="0"/>
              <w:spacing w:after="0" w:line="240" w:lineRule="auto"/>
              <w:jc w:val="center"/>
              <w:rPr>
                <w:rFonts w:ascii="Arial" w:eastAsia="Arial" w:hAnsi="Arial" w:cs="Arial"/>
                <w:color w:val="434343"/>
                <w:sz w:val="24"/>
                <w:szCs w:val="24"/>
              </w:rPr>
            </w:pPr>
            <w:r w:rsidRPr="00D8082D">
              <w:rPr>
                <w:rFonts w:ascii="Arial" w:eastAsia="Arial" w:hAnsi="Arial" w:cs="Arial"/>
                <w:color w:val="434343"/>
                <w:sz w:val="24"/>
                <w:szCs w:val="24"/>
              </w:rPr>
              <w:t>226</w:t>
            </w:r>
          </w:p>
        </w:tc>
        <w:tc>
          <w:tcPr>
            <w:tcW w:w="1500" w:type="dxa"/>
            <w:tcBorders>
              <w:top w:val="single" w:sz="8" w:space="0" w:color="000000"/>
              <w:left w:val="single" w:sz="8" w:space="0" w:color="000000"/>
              <w:bottom w:val="single" w:sz="8" w:space="0" w:color="000000"/>
              <w:right w:val="single" w:sz="8" w:space="0" w:color="000000"/>
            </w:tcBorders>
            <w:shd w:val="clear" w:color="auto" w:fill="8DB3E2"/>
            <w:tcMar>
              <w:top w:w="20" w:type="dxa"/>
              <w:left w:w="20" w:type="dxa"/>
              <w:bottom w:w="0" w:type="dxa"/>
              <w:right w:w="20" w:type="dxa"/>
            </w:tcMar>
            <w:vAlign w:val="center"/>
          </w:tcPr>
          <w:p w14:paraId="154C3AFB" w14:textId="77777777" w:rsidR="0068447F" w:rsidRPr="00D8082D" w:rsidRDefault="0068447F" w:rsidP="004A6407">
            <w:pPr>
              <w:widowControl w:val="0"/>
              <w:spacing w:after="0" w:line="240" w:lineRule="auto"/>
              <w:jc w:val="center"/>
              <w:rPr>
                <w:rFonts w:ascii="Arial" w:eastAsia="Arial" w:hAnsi="Arial" w:cs="Arial"/>
                <w:sz w:val="24"/>
                <w:szCs w:val="24"/>
              </w:rPr>
            </w:pPr>
            <w:r w:rsidRPr="00D8082D">
              <w:rPr>
                <w:rFonts w:ascii="Arial" w:eastAsia="Arial" w:hAnsi="Arial" w:cs="Arial"/>
                <w:sz w:val="24"/>
                <w:szCs w:val="24"/>
              </w:rPr>
              <w:t>1023</w:t>
            </w:r>
          </w:p>
        </w:tc>
      </w:tr>
      <w:tr w:rsidR="0068447F" w:rsidRPr="00D8082D" w14:paraId="75BE73A8" w14:textId="77777777" w:rsidTr="004A6407">
        <w:trPr>
          <w:trHeight w:val="620"/>
        </w:trPr>
        <w:tc>
          <w:tcPr>
            <w:tcW w:w="1965"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3CFB1C68" w14:textId="77777777" w:rsidR="0068447F" w:rsidRPr="00D8082D" w:rsidRDefault="0068447F" w:rsidP="004A6407">
            <w:pPr>
              <w:widowControl w:val="0"/>
              <w:spacing w:after="0" w:line="240" w:lineRule="auto"/>
              <w:jc w:val="both"/>
              <w:rPr>
                <w:rFonts w:ascii="Arial" w:eastAsia="Arial" w:hAnsi="Arial" w:cs="Arial"/>
                <w:sz w:val="24"/>
                <w:szCs w:val="24"/>
              </w:rPr>
            </w:pPr>
            <w:r w:rsidRPr="00D8082D">
              <w:rPr>
                <w:rFonts w:ascii="Arial" w:eastAsia="Arial" w:hAnsi="Arial" w:cs="Arial"/>
                <w:sz w:val="24"/>
                <w:szCs w:val="24"/>
              </w:rPr>
              <w:t xml:space="preserve"> In Progress</w:t>
            </w: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087DA344" w14:textId="77777777" w:rsidR="0068447F" w:rsidRPr="00D8082D" w:rsidRDefault="0068447F" w:rsidP="004A6407">
            <w:pPr>
              <w:widowControl w:val="0"/>
              <w:spacing w:after="0" w:line="240" w:lineRule="auto"/>
              <w:jc w:val="center"/>
              <w:rPr>
                <w:rFonts w:ascii="Arial" w:eastAsia="Arial" w:hAnsi="Arial" w:cs="Arial"/>
                <w:color w:val="434343"/>
                <w:sz w:val="24"/>
                <w:szCs w:val="24"/>
              </w:rPr>
            </w:pPr>
            <w:r w:rsidRPr="00D8082D">
              <w:rPr>
                <w:rFonts w:ascii="Arial" w:eastAsia="Arial" w:hAnsi="Arial" w:cs="Arial"/>
                <w:color w:val="434343"/>
                <w:sz w:val="24"/>
                <w:szCs w:val="24"/>
              </w:rPr>
              <w:t>127</w:t>
            </w:r>
          </w:p>
        </w:tc>
        <w:tc>
          <w:tcPr>
            <w:tcW w:w="1575"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56ED273E" w14:textId="77777777" w:rsidR="0068447F" w:rsidRPr="00D8082D" w:rsidRDefault="0068447F" w:rsidP="004A6407">
            <w:pPr>
              <w:widowControl w:val="0"/>
              <w:spacing w:after="0" w:line="240" w:lineRule="auto"/>
              <w:jc w:val="center"/>
              <w:rPr>
                <w:rFonts w:ascii="Arial" w:eastAsia="Arial" w:hAnsi="Arial" w:cs="Arial"/>
                <w:color w:val="434343"/>
                <w:sz w:val="24"/>
                <w:szCs w:val="24"/>
              </w:rPr>
            </w:pPr>
            <w:r w:rsidRPr="00D8082D">
              <w:rPr>
                <w:rFonts w:ascii="Arial" w:eastAsia="Arial" w:hAnsi="Arial" w:cs="Arial"/>
                <w:color w:val="434343"/>
                <w:sz w:val="24"/>
                <w:szCs w:val="24"/>
              </w:rPr>
              <w:t>181</w:t>
            </w:r>
          </w:p>
        </w:tc>
        <w:tc>
          <w:tcPr>
            <w:tcW w:w="1515"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6307508F" w14:textId="77777777" w:rsidR="0068447F" w:rsidRPr="00D8082D" w:rsidRDefault="0068447F" w:rsidP="004A6407">
            <w:pPr>
              <w:widowControl w:val="0"/>
              <w:spacing w:after="0" w:line="240" w:lineRule="auto"/>
              <w:jc w:val="center"/>
              <w:rPr>
                <w:rFonts w:ascii="Arial" w:eastAsia="Arial" w:hAnsi="Arial" w:cs="Arial"/>
                <w:color w:val="434343"/>
                <w:sz w:val="24"/>
                <w:szCs w:val="24"/>
              </w:rPr>
            </w:pPr>
            <w:r w:rsidRPr="00D8082D">
              <w:rPr>
                <w:rFonts w:ascii="Arial" w:eastAsia="Arial" w:hAnsi="Arial" w:cs="Arial"/>
                <w:color w:val="434343"/>
                <w:sz w:val="24"/>
                <w:szCs w:val="24"/>
              </w:rPr>
              <w:t>194</w:t>
            </w:r>
          </w:p>
        </w:tc>
        <w:tc>
          <w:tcPr>
            <w:tcW w:w="1485"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2AAA7264" w14:textId="77777777" w:rsidR="0068447F" w:rsidRPr="00D8082D" w:rsidRDefault="0068447F" w:rsidP="004A6407">
            <w:pPr>
              <w:widowControl w:val="0"/>
              <w:spacing w:after="0" w:line="240" w:lineRule="auto"/>
              <w:jc w:val="center"/>
              <w:rPr>
                <w:rFonts w:ascii="Arial" w:eastAsia="Arial" w:hAnsi="Arial" w:cs="Arial"/>
                <w:color w:val="434343"/>
                <w:sz w:val="24"/>
                <w:szCs w:val="24"/>
              </w:rPr>
            </w:pPr>
            <w:r w:rsidRPr="00D8082D">
              <w:rPr>
                <w:rFonts w:ascii="Arial" w:eastAsia="Arial" w:hAnsi="Arial" w:cs="Arial"/>
                <w:color w:val="434343"/>
                <w:sz w:val="24"/>
                <w:szCs w:val="24"/>
              </w:rPr>
              <w:t>223</w:t>
            </w:r>
          </w:p>
        </w:tc>
        <w:tc>
          <w:tcPr>
            <w:tcW w:w="1500" w:type="dxa"/>
            <w:tcBorders>
              <w:top w:val="single" w:sz="8" w:space="0" w:color="000000"/>
              <w:left w:val="single" w:sz="8" w:space="0" w:color="000000"/>
              <w:bottom w:val="single" w:sz="8" w:space="0" w:color="000000"/>
              <w:right w:val="single" w:sz="8" w:space="0" w:color="000000"/>
            </w:tcBorders>
            <w:shd w:val="clear" w:color="auto" w:fill="8DB3E2"/>
            <w:tcMar>
              <w:top w:w="20" w:type="dxa"/>
              <w:left w:w="20" w:type="dxa"/>
              <w:bottom w:w="0" w:type="dxa"/>
              <w:right w:w="20" w:type="dxa"/>
            </w:tcMar>
            <w:vAlign w:val="center"/>
          </w:tcPr>
          <w:p w14:paraId="67F32424" w14:textId="77777777" w:rsidR="0068447F" w:rsidRPr="00D8082D" w:rsidRDefault="0068447F" w:rsidP="004A6407">
            <w:pPr>
              <w:widowControl w:val="0"/>
              <w:spacing w:after="0" w:line="240" w:lineRule="auto"/>
              <w:jc w:val="center"/>
              <w:rPr>
                <w:rFonts w:ascii="Arial" w:eastAsia="Arial" w:hAnsi="Arial" w:cs="Arial"/>
                <w:sz w:val="24"/>
                <w:szCs w:val="24"/>
              </w:rPr>
            </w:pPr>
            <w:r w:rsidRPr="00D8082D">
              <w:rPr>
                <w:rFonts w:ascii="Arial" w:eastAsia="Arial" w:hAnsi="Arial" w:cs="Arial"/>
                <w:sz w:val="24"/>
                <w:szCs w:val="24"/>
              </w:rPr>
              <w:t>725</w:t>
            </w:r>
          </w:p>
        </w:tc>
      </w:tr>
      <w:tr w:rsidR="0068447F" w:rsidRPr="00D8082D" w14:paraId="476A5222" w14:textId="77777777" w:rsidTr="004A6407">
        <w:trPr>
          <w:trHeight w:val="620"/>
        </w:trPr>
        <w:tc>
          <w:tcPr>
            <w:tcW w:w="1965"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2667FA88" w14:textId="77777777" w:rsidR="0068447F" w:rsidRPr="00D8082D" w:rsidRDefault="0068447F" w:rsidP="004A6407">
            <w:pPr>
              <w:widowControl w:val="0"/>
              <w:spacing w:after="0" w:line="240" w:lineRule="auto"/>
              <w:jc w:val="both"/>
              <w:rPr>
                <w:rFonts w:ascii="Arial" w:eastAsia="Arial" w:hAnsi="Arial" w:cs="Arial"/>
                <w:sz w:val="24"/>
                <w:szCs w:val="24"/>
              </w:rPr>
            </w:pPr>
            <w:r w:rsidRPr="00D8082D">
              <w:rPr>
                <w:rFonts w:ascii="Arial" w:eastAsia="Arial" w:hAnsi="Arial" w:cs="Arial"/>
                <w:sz w:val="24"/>
                <w:szCs w:val="24"/>
              </w:rPr>
              <w:t xml:space="preserve"> Waiting</w:t>
            </w: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7E02E8AD" w14:textId="77777777" w:rsidR="0068447F" w:rsidRPr="00D8082D" w:rsidRDefault="0068447F" w:rsidP="004A6407">
            <w:pPr>
              <w:widowControl w:val="0"/>
              <w:spacing w:after="0" w:line="240" w:lineRule="auto"/>
              <w:jc w:val="center"/>
              <w:rPr>
                <w:rFonts w:ascii="Arial" w:eastAsia="Arial" w:hAnsi="Arial" w:cs="Arial"/>
                <w:color w:val="434343"/>
                <w:sz w:val="24"/>
                <w:szCs w:val="24"/>
              </w:rPr>
            </w:pPr>
            <w:r w:rsidRPr="00D8082D">
              <w:rPr>
                <w:rFonts w:ascii="Arial" w:eastAsia="Arial" w:hAnsi="Arial" w:cs="Arial"/>
                <w:color w:val="434343"/>
                <w:sz w:val="24"/>
                <w:szCs w:val="24"/>
              </w:rPr>
              <w:t>323</w:t>
            </w:r>
          </w:p>
        </w:tc>
        <w:tc>
          <w:tcPr>
            <w:tcW w:w="1575"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50A53AAB" w14:textId="77777777" w:rsidR="0068447F" w:rsidRPr="00D8082D" w:rsidRDefault="0068447F" w:rsidP="004A6407">
            <w:pPr>
              <w:widowControl w:val="0"/>
              <w:spacing w:after="0" w:line="240" w:lineRule="auto"/>
              <w:jc w:val="center"/>
              <w:rPr>
                <w:rFonts w:ascii="Arial" w:eastAsia="Arial" w:hAnsi="Arial" w:cs="Arial"/>
                <w:color w:val="434343"/>
                <w:sz w:val="24"/>
                <w:szCs w:val="24"/>
              </w:rPr>
            </w:pPr>
            <w:r w:rsidRPr="00D8082D">
              <w:rPr>
                <w:rFonts w:ascii="Arial" w:eastAsia="Arial" w:hAnsi="Arial" w:cs="Arial"/>
                <w:color w:val="434343"/>
                <w:sz w:val="24"/>
                <w:szCs w:val="24"/>
              </w:rPr>
              <w:t>236</w:t>
            </w:r>
          </w:p>
        </w:tc>
        <w:tc>
          <w:tcPr>
            <w:tcW w:w="1515"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6DC89BD8" w14:textId="77777777" w:rsidR="0068447F" w:rsidRPr="00D8082D" w:rsidRDefault="0068447F" w:rsidP="004A6407">
            <w:pPr>
              <w:widowControl w:val="0"/>
              <w:spacing w:after="0" w:line="240" w:lineRule="auto"/>
              <w:jc w:val="center"/>
              <w:rPr>
                <w:rFonts w:ascii="Arial" w:eastAsia="Arial" w:hAnsi="Arial" w:cs="Arial"/>
                <w:color w:val="434343"/>
                <w:sz w:val="24"/>
                <w:szCs w:val="24"/>
              </w:rPr>
            </w:pPr>
            <w:r w:rsidRPr="00D8082D">
              <w:rPr>
                <w:rFonts w:ascii="Arial" w:eastAsia="Arial" w:hAnsi="Arial" w:cs="Arial"/>
                <w:color w:val="434343"/>
                <w:sz w:val="24"/>
                <w:szCs w:val="24"/>
              </w:rPr>
              <w:t>243</w:t>
            </w:r>
          </w:p>
        </w:tc>
        <w:tc>
          <w:tcPr>
            <w:tcW w:w="1485"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440F929F" w14:textId="77777777" w:rsidR="0068447F" w:rsidRPr="00D8082D" w:rsidRDefault="0068447F" w:rsidP="004A6407">
            <w:pPr>
              <w:widowControl w:val="0"/>
              <w:spacing w:after="0" w:line="240" w:lineRule="auto"/>
              <w:jc w:val="center"/>
              <w:rPr>
                <w:rFonts w:ascii="Arial" w:eastAsia="Arial" w:hAnsi="Arial" w:cs="Arial"/>
                <w:color w:val="434343"/>
                <w:sz w:val="24"/>
                <w:szCs w:val="24"/>
              </w:rPr>
            </w:pPr>
            <w:r w:rsidRPr="00D8082D">
              <w:rPr>
                <w:rFonts w:ascii="Arial" w:eastAsia="Arial" w:hAnsi="Arial" w:cs="Arial"/>
                <w:color w:val="434343"/>
                <w:sz w:val="24"/>
                <w:szCs w:val="24"/>
              </w:rPr>
              <w:t>557</w:t>
            </w:r>
          </w:p>
        </w:tc>
        <w:tc>
          <w:tcPr>
            <w:tcW w:w="1500" w:type="dxa"/>
            <w:tcBorders>
              <w:top w:val="single" w:sz="8" w:space="0" w:color="000000"/>
              <w:left w:val="single" w:sz="8" w:space="0" w:color="000000"/>
              <w:bottom w:val="single" w:sz="8" w:space="0" w:color="000000"/>
              <w:right w:val="single" w:sz="8" w:space="0" w:color="000000"/>
            </w:tcBorders>
            <w:shd w:val="clear" w:color="auto" w:fill="8DB3E2"/>
            <w:tcMar>
              <w:top w:w="20" w:type="dxa"/>
              <w:left w:w="20" w:type="dxa"/>
              <w:bottom w:w="0" w:type="dxa"/>
              <w:right w:w="20" w:type="dxa"/>
            </w:tcMar>
            <w:vAlign w:val="center"/>
          </w:tcPr>
          <w:p w14:paraId="2478BFFF" w14:textId="77777777" w:rsidR="0068447F" w:rsidRPr="00D8082D" w:rsidRDefault="0068447F" w:rsidP="004A6407">
            <w:pPr>
              <w:widowControl w:val="0"/>
              <w:spacing w:after="0" w:line="240" w:lineRule="auto"/>
              <w:jc w:val="center"/>
              <w:rPr>
                <w:rFonts w:ascii="Arial" w:eastAsia="Arial" w:hAnsi="Arial" w:cs="Arial"/>
                <w:sz w:val="24"/>
                <w:szCs w:val="24"/>
              </w:rPr>
            </w:pPr>
            <w:r w:rsidRPr="00D8082D">
              <w:rPr>
                <w:rFonts w:ascii="Arial" w:eastAsia="Arial" w:hAnsi="Arial" w:cs="Arial"/>
                <w:sz w:val="24"/>
                <w:szCs w:val="24"/>
              </w:rPr>
              <w:t>1359</w:t>
            </w:r>
          </w:p>
        </w:tc>
      </w:tr>
      <w:tr w:rsidR="0068447F" w:rsidRPr="00D8082D" w14:paraId="5C0EB5A2" w14:textId="77777777" w:rsidTr="004A6407">
        <w:trPr>
          <w:trHeight w:val="620"/>
        </w:trPr>
        <w:tc>
          <w:tcPr>
            <w:tcW w:w="1965"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54DDBA8B" w14:textId="77777777" w:rsidR="0068447F" w:rsidRPr="00D8082D" w:rsidRDefault="0068447F" w:rsidP="004A6407">
            <w:pPr>
              <w:widowControl w:val="0"/>
              <w:spacing w:after="0" w:line="240" w:lineRule="auto"/>
              <w:jc w:val="both"/>
              <w:rPr>
                <w:rFonts w:ascii="Arial" w:eastAsia="Arial" w:hAnsi="Arial" w:cs="Arial"/>
                <w:sz w:val="24"/>
                <w:szCs w:val="24"/>
              </w:rPr>
            </w:pPr>
            <w:r w:rsidRPr="00D8082D">
              <w:rPr>
                <w:rFonts w:ascii="Arial" w:eastAsia="Arial" w:hAnsi="Arial" w:cs="Arial"/>
                <w:sz w:val="24"/>
                <w:szCs w:val="24"/>
              </w:rPr>
              <w:t xml:space="preserve"> Total Referrals</w:t>
            </w: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594A3851" w14:textId="77777777" w:rsidR="0068447F" w:rsidRPr="00D8082D" w:rsidRDefault="0068447F" w:rsidP="004A6407">
            <w:pPr>
              <w:widowControl w:val="0"/>
              <w:spacing w:after="0" w:line="240" w:lineRule="auto"/>
              <w:jc w:val="center"/>
              <w:rPr>
                <w:rFonts w:ascii="Arial" w:eastAsia="Arial" w:hAnsi="Arial" w:cs="Arial"/>
                <w:color w:val="434343"/>
                <w:sz w:val="24"/>
                <w:szCs w:val="24"/>
              </w:rPr>
            </w:pPr>
            <w:r w:rsidRPr="00D8082D">
              <w:rPr>
                <w:rFonts w:ascii="Arial" w:eastAsia="Arial" w:hAnsi="Arial" w:cs="Arial"/>
                <w:color w:val="434343"/>
                <w:sz w:val="24"/>
                <w:szCs w:val="24"/>
              </w:rPr>
              <w:t>736</w:t>
            </w:r>
          </w:p>
        </w:tc>
        <w:tc>
          <w:tcPr>
            <w:tcW w:w="1575"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0F5F62C1" w14:textId="77777777" w:rsidR="0068447F" w:rsidRPr="00D8082D" w:rsidRDefault="0068447F" w:rsidP="004A6407">
            <w:pPr>
              <w:widowControl w:val="0"/>
              <w:spacing w:after="0" w:line="240" w:lineRule="auto"/>
              <w:jc w:val="center"/>
              <w:rPr>
                <w:rFonts w:ascii="Arial" w:eastAsia="Arial" w:hAnsi="Arial" w:cs="Arial"/>
                <w:color w:val="434343"/>
                <w:sz w:val="24"/>
                <w:szCs w:val="24"/>
              </w:rPr>
            </w:pPr>
            <w:r w:rsidRPr="00D8082D">
              <w:rPr>
                <w:rFonts w:ascii="Arial" w:eastAsia="Arial" w:hAnsi="Arial" w:cs="Arial"/>
                <w:color w:val="434343"/>
                <w:sz w:val="24"/>
                <w:szCs w:val="24"/>
              </w:rPr>
              <w:t>873</w:t>
            </w:r>
          </w:p>
        </w:tc>
        <w:tc>
          <w:tcPr>
            <w:tcW w:w="1515"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595C4C18" w14:textId="77777777" w:rsidR="0068447F" w:rsidRPr="00D8082D" w:rsidRDefault="0068447F" w:rsidP="004A6407">
            <w:pPr>
              <w:widowControl w:val="0"/>
              <w:spacing w:after="0" w:line="240" w:lineRule="auto"/>
              <w:jc w:val="center"/>
              <w:rPr>
                <w:rFonts w:ascii="Arial" w:eastAsia="Arial" w:hAnsi="Arial" w:cs="Arial"/>
                <w:color w:val="434343"/>
                <w:sz w:val="24"/>
                <w:szCs w:val="24"/>
              </w:rPr>
            </w:pPr>
            <w:r w:rsidRPr="00D8082D">
              <w:rPr>
                <w:rFonts w:ascii="Arial" w:eastAsia="Arial" w:hAnsi="Arial" w:cs="Arial"/>
                <w:color w:val="434343"/>
                <w:sz w:val="24"/>
                <w:szCs w:val="24"/>
              </w:rPr>
              <w:t>724</w:t>
            </w:r>
          </w:p>
        </w:tc>
        <w:tc>
          <w:tcPr>
            <w:tcW w:w="1485" w:type="dxa"/>
            <w:tcBorders>
              <w:top w:val="single" w:sz="8" w:space="0" w:color="000000"/>
              <w:left w:val="single" w:sz="8" w:space="0" w:color="000000"/>
              <w:bottom w:val="single" w:sz="8" w:space="0" w:color="000000"/>
              <w:right w:val="single" w:sz="8" w:space="0" w:color="000000"/>
            </w:tcBorders>
            <w:tcMar>
              <w:top w:w="20" w:type="dxa"/>
              <w:left w:w="20" w:type="dxa"/>
              <w:bottom w:w="0" w:type="dxa"/>
              <w:right w:w="20" w:type="dxa"/>
            </w:tcMar>
            <w:vAlign w:val="center"/>
          </w:tcPr>
          <w:p w14:paraId="44E02795" w14:textId="77777777" w:rsidR="0068447F" w:rsidRPr="00D8082D" w:rsidRDefault="0068447F" w:rsidP="004A6407">
            <w:pPr>
              <w:widowControl w:val="0"/>
              <w:spacing w:after="0" w:line="240" w:lineRule="auto"/>
              <w:jc w:val="center"/>
              <w:rPr>
                <w:rFonts w:ascii="Arial" w:eastAsia="Arial" w:hAnsi="Arial" w:cs="Arial"/>
                <w:color w:val="434343"/>
                <w:sz w:val="24"/>
                <w:szCs w:val="24"/>
              </w:rPr>
            </w:pPr>
            <w:r w:rsidRPr="00D8082D">
              <w:rPr>
                <w:rFonts w:ascii="Arial" w:eastAsia="Arial" w:hAnsi="Arial" w:cs="Arial"/>
                <w:color w:val="434343"/>
                <w:sz w:val="24"/>
                <w:szCs w:val="24"/>
              </w:rPr>
              <w:t>1146</w:t>
            </w:r>
          </w:p>
        </w:tc>
        <w:tc>
          <w:tcPr>
            <w:tcW w:w="1500" w:type="dxa"/>
            <w:tcBorders>
              <w:top w:val="single" w:sz="8" w:space="0" w:color="000000"/>
              <w:left w:val="single" w:sz="8" w:space="0" w:color="000000"/>
              <w:bottom w:val="single" w:sz="8" w:space="0" w:color="000000"/>
              <w:right w:val="single" w:sz="8" w:space="0" w:color="000000"/>
            </w:tcBorders>
            <w:shd w:val="clear" w:color="auto" w:fill="8DB3E2"/>
            <w:tcMar>
              <w:top w:w="20" w:type="dxa"/>
              <w:left w:w="20" w:type="dxa"/>
              <w:bottom w:w="0" w:type="dxa"/>
              <w:right w:w="20" w:type="dxa"/>
            </w:tcMar>
            <w:vAlign w:val="center"/>
          </w:tcPr>
          <w:p w14:paraId="665B6A6D" w14:textId="77777777" w:rsidR="0068447F" w:rsidRPr="00D8082D" w:rsidRDefault="0068447F" w:rsidP="004A6407">
            <w:pPr>
              <w:widowControl w:val="0"/>
              <w:spacing w:after="0" w:line="240" w:lineRule="auto"/>
              <w:jc w:val="center"/>
              <w:rPr>
                <w:rFonts w:ascii="Arial" w:eastAsia="Arial" w:hAnsi="Arial" w:cs="Arial"/>
                <w:sz w:val="24"/>
                <w:szCs w:val="24"/>
              </w:rPr>
            </w:pPr>
            <w:r w:rsidRPr="00D8082D">
              <w:rPr>
                <w:rFonts w:ascii="Arial" w:eastAsia="Arial" w:hAnsi="Arial" w:cs="Arial"/>
                <w:sz w:val="24"/>
                <w:szCs w:val="24"/>
              </w:rPr>
              <w:t>3479</w:t>
            </w:r>
          </w:p>
        </w:tc>
      </w:tr>
    </w:tbl>
    <w:p w14:paraId="3B5AE01E" w14:textId="77777777" w:rsidR="0068447F" w:rsidRPr="00D8082D" w:rsidRDefault="0068447F" w:rsidP="0068447F">
      <w:pPr>
        <w:spacing w:after="0" w:line="240" w:lineRule="auto"/>
        <w:jc w:val="both"/>
        <w:rPr>
          <w:rFonts w:ascii="Arial" w:eastAsia="Arial" w:hAnsi="Arial" w:cs="Arial"/>
          <w:b/>
          <w:sz w:val="24"/>
          <w:szCs w:val="24"/>
        </w:rPr>
      </w:pPr>
    </w:p>
    <w:p w14:paraId="2854B7B1" w14:textId="77777777" w:rsidR="0068447F" w:rsidRPr="00D8082D" w:rsidRDefault="0068447F" w:rsidP="0068447F">
      <w:pPr>
        <w:spacing w:after="0" w:line="240" w:lineRule="auto"/>
        <w:ind w:left="142"/>
        <w:jc w:val="both"/>
        <w:rPr>
          <w:rFonts w:ascii="Arial" w:eastAsia="Arial" w:hAnsi="Arial" w:cs="Arial"/>
          <w:b/>
          <w:sz w:val="24"/>
          <w:szCs w:val="24"/>
        </w:rPr>
      </w:pPr>
      <w:r w:rsidRPr="00D8082D">
        <w:rPr>
          <w:rFonts w:ascii="Arial" w:eastAsia="Arial" w:hAnsi="Arial" w:cs="Arial"/>
          <w:b/>
          <w:sz w:val="24"/>
          <w:szCs w:val="24"/>
        </w:rPr>
        <w:t>IPRC December 2021</w:t>
      </w:r>
    </w:p>
    <w:p w14:paraId="5517BE24" w14:textId="77777777" w:rsidR="0068447F" w:rsidRPr="00D8082D" w:rsidRDefault="0068447F" w:rsidP="0068447F">
      <w:pPr>
        <w:spacing w:after="0" w:line="240" w:lineRule="auto"/>
        <w:ind w:left="142"/>
        <w:jc w:val="both"/>
        <w:rPr>
          <w:rFonts w:ascii="Arial" w:eastAsia="Arial" w:hAnsi="Arial" w:cs="Arial"/>
          <w:b/>
          <w:sz w:val="24"/>
          <w:szCs w:val="24"/>
        </w:rPr>
      </w:pPr>
    </w:p>
    <w:tbl>
      <w:tblPr>
        <w:tblW w:w="5145" w:type="dxa"/>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2715"/>
      </w:tblGrid>
      <w:tr w:rsidR="0068447F" w:rsidRPr="00D8082D" w14:paraId="41C31C74" w14:textId="77777777" w:rsidTr="004A6407">
        <w:trPr>
          <w:trHeight w:val="405"/>
        </w:trPr>
        <w:tc>
          <w:tcPr>
            <w:tcW w:w="5145" w:type="dxa"/>
            <w:gridSpan w:val="2"/>
            <w:shd w:val="clear" w:color="auto" w:fill="FFF2CC"/>
            <w:tcMar>
              <w:top w:w="100" w:type="dxa"/>
              <w:left w:w="100" w:type="dxa"/>
              <w:bottom w:w="100" w:type="dxa"/>
              <w:right w:w="100" w:type="dxa"/>
            </w:tcMar>
          </w:tcPr>
          <w:p w14:paraId="0AE657CD" w14:textId="77777777" w:rsidR="0068447F" w:rsidRPr="00D8082D" w:rsidRDefault="0068447F" w:rsidP="004A6407">
            <w:pPr>
              <w:widowControl w:val="0"/>
              <w:spacing w:after="0" w:line="240" w:lineRule="auto"/>
              <w:jc w:val="center"/>
              <w:rPr>
                <w:rFonts w:ascii="Arial" w:eastAsia="Arial" w:hAnsi="Arial" w:cs="Arial"/>
                <w:b/>
                <w:sz w:val="24"/>
                <w:szCs w:val="24"/>
              </w:rPr>
            </w:pPr>
            <w:r w:rsidRPr="00D8082D">
              <w:rPr>
                <w:rFonts w:ascii="Arial" w:eastAsia="Arial" w:hAnsi="Arial" w:cs="Arial"/>
                <w:b/>
                <w:sz w:val="24"/>
                <w:szCs w:val="24"/>
              </w:rPr>
              <w:t>December IPRCs</w:t>
            </w:r>
          </w:p>
        </w:tc>
      </w:tr>
      <w:tr w:rsidR="0068447F" w:rsidRPr="00D8082D" w14:paraId="4D41208A" w14:textId="77777777" w:rsidTr="004A6407">
        <w:tc>
          <w:tcPr>
            <w:tcW w:w="2430" w:type="dxa"/>
            <w:shd w:val="clear" w:color="auto" w:fill="auto"/>
            <w:tcMar>
              <w:top w:w="100" w:type="dxa"/>
              <w:left w:w="100" w:type="dxa"/>
              <w:bottom w:w="100" w:type="dxa"/>
              <w:right w:w="100" w:type="dxa"/>
            </w:tcMar>
          </w:tcPr>
          <w:p w14:paraId="752764D4" w14:textId="77777777" w:rsidR="0068447F" w:rsidRPr="00D8082D" w:rsidRDefault="0068447F" w:rsidP="004A6407">
            <w:pPr>
              <w:widowControl w:val="0"/>
              <w:spacing w:after="0" w:line="240" w:lineRule="auto"/>
              <w:jc w:val="both"/>
              <w:rPr>
                <w:rFonts w:ascii="Arial" w:eastAsia="Arial" w:hAnsi="Arial" w:cs="Arial"/>
                <w:b/>
                <w:sz w:val="24"/>
                <w:szCs w:val="24"/>
              </w:rPr>
            </w:pPr>
            <w:r w:rsidRPr="00D8082D">
              <w:rPr>
                <w:rFonts w:ascii="Arial" w:eastAsia="Arial" w:hAnsi="Arial" w:cs="Arial"/>
                <w:b/>
                <w:sz w:val="24"/>
                <w:szCs w:val="24"/>
              </w:rPr>
              <w:t>IPRC Completed</w:t>
            </w:r>
          </w:p>
        </w:tc>
        <w:tc>
          <w:tcPr>
            <w:tcW w:w="2715" w:type="dxa"/>
            <w:shd w:val="clear" w:color="auto" w:fill="auto"/>
            <w:tcMar>
              <w:top w:w="100" w:type="dxa"/>
              <w:left w:w="100" w:type="dxa"/>
              <w:bottom w:w="100" w:type="dxa"/>
              <w:right w:w="100" w:type="dxa"/>
            </w:tcMar>
          </w:tcPr>
          <w:p w14:paraId="03541F4B" w14:textId="77777777" w:rsidR="0068447F" w:rsidRPr="00D8082D" w:rsidRDefault="0068447F" w:rsidP="004A6407">
            <w:pPr>
              <w:widowControl w:val="0"/>
              <w:spacing w:after="0" w:line="240" w:lineRule="auto"/>
              <w:jc w:val="center"/>
              <w:rPr>
                <w:rFonts w:ascii="Arial" w:eastAsia="Arial" w:hAnsi="Arial" w:cs="Arial"/>
                <w:b/>
                <w:sz w:val="24"/>
                <w:szCs w:val="24"/>
                <w:highlight w:val="yellow"/>
              </w:rPr>
            </w:pPr>
            <w:r w:rsidRPr="00D8082D">
              <w:rPr>
                <w:rFonts w:ascii="Arial" w:eastAsia="Arial" w:hAnsi="Arial" w:cs="Arial"/>
                <w:b/>
                <w:sz w:val="24"/>
                <w:szCs w:val="24"/>
              </w:rPr>
              <w:t>113</w:t>
            </w:r>
          </w:p>
        </w:tc>
      </w:tr>
      <w:tr w:rsidR="0068447F" w:rsidRPr="00D8082D" w14:paraId="4D790A9A" w14:textId="77777777" w:rsidTr="004A6407">
        <w:trPr>
          <w:trHeight w:val="285"/>
        </w:trPr>
        <w:tc>
          <w:tcPr>
            <w:tcW w:w="2430" w:type="dxa"/>
            <w:shd w:val="clear" w:color="auto" w:fill="auto"/>
            <w:tcMar>
              <w:top w:w="100" w:type="dxa"/>
              <w:left w:w="100" w:type="dxa"/>
              <w:bottom w:w="100" w:type="dxa"/>
              <w:right w:w="100" w:type="dxa"/>
            </w:tcMar>
          </w:tcPr>
          <w:p w14:paraId="568A32FD" w14:textId="77777777" w:rsidR="0068447F" w:rsidRPr="00D8082D" w:rsidRDefault="0068447F" w:rsidP="004A6407">
            <w:pPr>
              <w:widowControl w:val="0"/>
              <w:spacing w:after="0" w:line="240" w:lineRule="auto"/>
              <w:jc w:val="both"/>
              <w:rPr>
                <w:rFonts w:ascii="Arial" w:eastAsia="Arial" w:hAnsi="Arial" w:cs="Arial"/>
                <w:b/>
                <w:sz w:val="24"/>
                <w:szCs w:val="24"/>
              </w:rPr>
            </w:pPr>
            <w:r w:rsidRPr="00D8082D">
              <w:rPr>
                <w:rFonts w:ascii="Arial" w:eastAsia="Arial" w:hAnsi="Arial" w:cs="Arial"/>
                <w:b/>
                <w:sz w:val="24"/>
                <w:szCs w:val="24"/>
              </w:rPr>
              <w:t>IPRC Scheduled</w:t>
            </w:r>
          </w:p>
        </w:tc>
        <w:tc>
          <w:tcPr>
            <w:tcW w:w="2715" w:type="dxa"/>
            <w:shd w:val="clear" w:color="auto" w:fill="auto"/>
            <w:tcMar>
              <w:top w:w="100" w:type="dxa"/>
              <w:left w:w="100" w:type="dxa"/>
              <w:bottom w:w="100" w:type="dxa"/>
              <w:right w:w="100" w:type="dxa"/>
            </w:tcMar>
          </w:tcPr>
          <w:p w14:paraId="0ED2F120" w14:textId="77777777" w:rsidR="0068447F" w:rsidRPr="00D8082D" w:rsidRDefault="0068447F" w:rsidP="004A6407">
            <w:pPr>
              <w:widowControl w:val="0"/>
              <w:spacing w:after="0" w:line="240" w:lineRule="auto"/>
              <w:jc w:val="center"/>
              <w:rPr>
                <w:rFonts w:ascii="Arial" w:eastAsia="Arial" w:hAnsi="Arial" w:cs="Arial"/>
                <w:b/>
                <w:sz w:val="24"/>
                <w:szCs w:val="24"/>
                <w:highlight w:val="yellow"/>
              </w:rPr>
            </w:pPr>
            <w:r w:rsidRPr="00D8082D">
              <w:rPr>
                <w:rFonts w:ascii="Arial" w:eastAsia="Arial" w:hAnsi="Arial" w:cs="Arial"/>
                <w:b/>
                <w:sz w:val="24"/>
                <w:szCs w:val="24"/>
                <w:highlight w:val="white"/>
              </w:rPr>
              <w:t xml:space="preserve">167 </w:t>
            </w:r>
          </w:p>
        </w:tc>
      </w:tr>
      <w:tr w:rsidR="0068447F" w:rsidRPr="00D8082D" w14:paraId="73B3F979" w14:textId="77777777" w:rsidTr="004A6407">
        <w:trPr>
          <w:trHeight w:val="300"/>
        </w:trPr>
        <w:tc>
          <w:tcPr>
            <w:tcW w:w="5145" w:type="dxa"/>
            <w:gridSpan w:val="2"/>
            <w:shd w:val="clear" w:color="auto" w:fill="FFF2CC"/>
            <w:tcMar>
              <w:top w:w="100" w:type="dxa"/>
              <w:left w:w="100" w:type="dxa"/>
              <w:bottom w:w="100" w:type="dxa"/>
              <w:right w:w="100" w:type="dxa"/>
            </w:tcMar>
          </w:tcPr>
          <w:p w14:paraId="379895B4" w14:textId="77777777" w:rsidR="0068447F" w:rsidRPr="00D8082D" w:rsidRDefault="0068447F" w:rsidP="004A6407">
            <w:pPr>
              <w:widowControl w:val="0"/>
              <w:spacing w:after="0" w:line="240" w:lineRule="auto"/>
              <w:jc w:val="center"/>
              <w:rPr>
                <w:rFonts w:ascii="Arial" w:eastAsia="Arial" w:hAnsi="Arial" w:cs="Arial"/>
                <w:b/>
                <w:sz w:val="24"/>
                <w:szCs w:val="24"/>
              </w:rPr>
            </w:pPr>
            <w:r w:rsidRPr="00D8082D">
              <w:rPr>
                <w:rFonts w:ascii="Arial" w:eastAsia="Arial" w:hAnsi="Arial" w:cs="Arial"/>
                <w:b/>
                <w:sz w:val="24"/>
                <w:szCs w:val="24"/>
              </w:rPr>
              <w:t>IPRC Cumulative since August 2021</w:t>
            </w:r>
          </w:p>
        </w:tc>
      </w:tr>
      <w:tr w:rsidR="0068447F" w:rsidRPr="00D8082D" w14:paraId="26FE06F3" w14:textId="77777777" w:rsidTr="004A6407">
        <w:trPr>
          <w:trHeight w:val="345"/>
        </w:trPr>
        <w:tc>
          <w:tcPr>
            <w:tcW w:w="2430" w:type="dxa"/>
            <w:shd w:val="clear" w:color="auto" w:fill="auto"/>
            <w:tcMar>
              <w:top w:w="100" w:type="dxa"/>
              <w:left w:w="100" w:type="dxa"/>
              <w:bottom w:w="100" w:type="dxa"/>
              <w:right w:w="100" w:type="dxa"/>
            </w:tcMar>
          </w:tcPr>
          <w:p w14:paraId="5A76840D" w14:textId="77777777" w:rsidR="0068447F" w:rsidRPr="00D8082D" w:rsidRDefault="0068447F" w:rsidP="004A6407">
            <w:pPr>
              <w:widowControl w:val="0"/>
              <w:spacing w:after="0" w:line="240" w:lineRule="auto"/>
              <w:jc w:val="both"/>
              <w:rPr>
                <w:rFonts w:ascii="Arial" w:eastAsia="Arial" w:hAnsi="Arial" w:cs="Arial"/>
                <w:b/>
                <w:sz w:val="24"/>
                <w:szCs w:val="24"/>
              </w:rPr>
            </w:pPr>
            <w:r w:rsidRPr="00D8082D">
              <w:rPr>
                <w:rFonts w:ascii="Arial" w:eastAsia="Arial" w:hAnsi="Arial" w:cs="Arial"/>
                <w:b/>
                <w:sz w:val="24"/>
                <w:szCs w:val="24"/>
              </w:rPr>
              <w:lastRenderedPageBreak/>
              <w:t>IPRC Cumulative since August 2021</w:t>
            </w:r>
          </w:p>
        </w:tc>
        <w:tc>
          <w:tcPr>
            <w:tcW w:w="2715" w:type="dxa"/>
            <w:shd w:val="clear" w:color="auto" w:fill="auto"/>
            <w:tcMar>
              <w:top w:w="100" w:type="dxa"/>
              <w:left w:w="100" w:type="dxa"/>
              <w:bottom w:w="100" w:type="dxa"/>
              <w:right w:w="100" w:type="dxa"/>
            </w:tcMar>
          </w:tcPr>
          <w:p w14:paraId="0FB4D28C" w14:textId="77777777" w:rsidR="0068447F" w:rsidRPr="00D8082D" w:rsidRDefault="0068447F" w:rsidP="004A6407">
            <w:pPr>
              <w:widowControl w:val="0"/>
              <w:spacing w:after="0" w:line="240" w:lineRule="auto"/>
              <w:jc w:val="center"/>
              <w:rPr>
                <w:rFonts w:ascii="Arial" w:eastAsia="Arial" w:hAnsi="Arial" w:cs="Arial"/>
                <w:b/>
                <w:sz w:val="24"/>
                <w:szCs w:val="24"/>
                <w:highlight w:val="yellow"/>
              </w:rPr>
            </w:pPr>
            <w:r w:rsidRPr="00D8082D">
              <w:rPr>
                <w:rFonts w:ascii="Arial" w:eastAsia="Arial" w:hAnsi="Arial" w:cs="Arial"/>
                <w:b/>
                <w:sz w:val="24"/>
                <w:szCs w:val="24"/>
              </w:rPr>
              <w:t xml:space="preserve">1,233 </w:t>
            </w:r>
          </w:p>
        </w:tc>
      </w:tr>
    </w:tbl>
    <w:p w14:paraId="7A5D53B1" w14:textId="77777777" w:rsidR="0068447F" w:rsidRPr="00D8082D" w:rsidRDefault="0068447F" w:rsidP="0068447F">
      <w:pPr>
        <w:spacing w:after="0" w:line="240" w:lineRule="auto"/>
        <w:rPr>
          <w:rFonts w:ascii="Arial" w:eastAsia="Arial" w:hAnsi="Arial" w:cs="Arial"/>
          <w:b/>
          <w:sz w:val="24"/>
          <w:szCs w:val="24"/>
          <w:highlight w:val="yellow"/>
        </w:rPr>
      </w:pPr>
    </w:p>
    <w:p w14:paraId="4386C223" w14:textId="76DAB3DC" w:rsidR="0068447F" w:rsidRPr="00D8082D" w:rsidRDefault="0068447F" w:rsidP="001849FD">
      <w:pPr>
        <w:rPr>
          <w:rFonts w:ascii="Arial" w:hAnsi="Arial" w:cs="Arial"/>
          <w:sz w:val="24"/>
          <w:szCs w:val="24"/>
        </w:rPr>
      </w:pPr>
    </w:p>
    <w:p w14:paraId="3F32FB61" w14:textId="21E286D7" w:rsidR="0068447F" w:rsidRPr="00D8082D" w:rsidRDefault="0068447F" w:rsidP="001849FD">
      <w:pPr>
        <w:rPr>
          <w:rFonts w:ascii="Arial" w:hAnsi="Arial" w:cs="Arial"/>
          <w:sz w:val="24"/>
          <w:szCs w:val="24"/>
        </w:rPr>
      </w:pPr>
    </w:p>
    <w:p w14:paraId="6162C6A7" w14:textId="77777777" w:rsidR="00D8082D" w:rsidRPr="00D8082D" w:rsidRDefault="00D8082D" w:rsidP="001849FD">
      <w:pPr>
        <w:rPr>
          <w:rFonts w:ascii="Arial" w:hAnsi="Arial" w:cs="Arial"/>
          <w:sz w:val="24"/>
          <w:szCs w:val="24"/>
        </w:rPr>
      </w:pPr>
      <w:proofErr w:type="gramStart"/>
      <w:r w:rsidRPr="00D8082D">
        <w:rPr>
          <w:rFonts w:ascii="Arial" w:hAnsi="Arial" w:cs="Arial"/>
          <w:sz w:val="24"/>
          <w:szCs w:val="24"/>
        </w:rPr>
        <w:t>Appendix  B</w:t>
      </w:r>
      <w:proofErr w:type="gramEnd"/>
    </w:p>
    <w:p w14:paraId="0A5BAE57" w14:textId="2D7E4D28" w:rsidR="0068447F" w:rsidRPr="00D8082D" w:rsidRDefault="0068447F" w:rsidP="001849FD">
      <w:pPr>
        <w:rPr>
          <w:rFonts w:ascii="Arial" w:hAnsi="Arial" w:cs="Arial"/>
          <w:sz w:val="24"/>
          <w:szCs w:val="24"/>
        </w:rPr>
      </w:pPr>
      <w:r w:rsidRPr="00D8082D">
        <w:rPr>
          <w:rFonts w:ascii="Arial" w:hAnsi="Arial" w:cs="Arial"/>
          <w:sz w:val="24"/>
          <w:szCs w:val="24"/>
        </w:rPr>
        <w:t>Budget Presentation</w:t>
      </w:r>
    </w:p>
    <w:p w14:paraId="3D1DC101" w14:textId="779B8977" w:rsidR="00D8082D" w:rsidRPr="00D8082D" w:rsidRDefault="00A4260D" w:rsidP="001849FD">
      <w:pPr>
        <w:rPr>
          <w:rFonts w:ascii="Arial" w:hAnsi="Arial" w:cs="Arial"/>
          <w:sz w:val="24"/>
          <w:szCs w:val="24"/>
        </w:rPr>
      </w:pPr>
      <w:hyperlink r:id="rId11" w:history="1">
        <w:proofErr w:type="gramStart"/>
        <w:r w:rsidR="00D8082D" w:rsidRPr="00D8082D">
          <w:rPr>
            <w:rStyle w:val="Hyperlink"/>
            <w:rFonts w:ascii="Arial" w:hAnsi="Arial" w:cs="Arial"/>
            <w:sz w:val="24"/>
            <w:szCs w:val="24"/>
          </w:rPr>
          <w:t>..</w:t>
        </w:r>
        <w:proofErr w:type="gramEnd"/>
        <w:r w:rsidR="00D8082D" w:rsidRPr="00D8082D">
          <w:rPr>
            <w:rStyle w:val="Hyperlink"/>
            <w:rFonts w:ascii="Arial" w:hAnsi="Arial" w:cs="Arial"/>
            <w:sz w:val="24"/>
            <w:szCs w:val="24"/>
          </w:rPr>
          <w:t>\Desktop\seacfeb2022\Presentation-</w:t>
        </w:r>
        <w:proofErr w:type="spellStart"/>
        <w:r w:rsidR="00D8082D" w:rsidRPr="00D8082D">
          <w:rPr>
            <w:rStyle w:val="Hyperlink"/>
            <w:rFonts w:ascii="Arial" w:hAnsi="Arial" w:cs="Arial"/>
            <w:sz w:val="24"/>
            <w:szCs w:val="24"/>
          </w:rPr>
          <w:t>SEACMtg</w:t>
        </w:r>
        <w:proofErr w:type="spellEnd"/>
        <w:r w:rsidR="00D8082D" w:rsidRPr="00D8082D">
          <w:rPr>
            <w:rStyle w:val="Hyperlink"/>
            <w:rFonts w:ascii="Arial" w:hAnsi="Arial" w:cs="Arial"/>
            <w:sz w:val="24"/>
            <w:szCs w:val="24"/>
          </w:rPr>
          <w:t>- Jan 10 2022.pptx.pdf</w:t>
        </w:r>
      </w:hyperlink>
    </w:p>
    <w:p w14:paraId="0051FC69" w14:textId="77777777" w:rsidR="001849FD" w:rsidRPr="00D8082D" w:rsidRDefault="001849FD" w:rsidP="001849FD">
      <w:pPr>
        <w:pStyle w:val="BodyText"/>
        <w:spacing w:before="9"/>
      </w:pPr>
    </w:p>
    <w:sectPr w:rsidR="001849FD" w:rsidRPr="00D8082D" w:rsidSect="0068447F">
      <w:pgSz w:w="15840" w:h="12240" w:orient="landscape"/>
      <w:pgMar w:top="800" w:right="1780" w:bottom="740" w:left="1560" w:header="750" w:footer="15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CF6A8" w14:textId="77777777" w:rsidR="00A4260D" w:rsidRDefault="00A4260D">
      <w:pPr>
        <w:spacing w:after="0" w:line="240" w:lineRule="auto"/>
      </w:pPr>
      <w:r>
        <w:separator/>
      </w:r>
    </w:p>
  </w:endnote>
  <w:endnote w:type="continuationSeparator" w:id="0">
    <w:p w14:paraId="6040D820" w14:textId="77777777" w:rsidR="00A4260D" w:rsidRDefault="00A4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4F2EE" w14:textId="77777777" w:rsidR="00A4260D" w:rsidRDefault="00A4260D">
      <w:pPr>
        <w:spacing w:after="0" w:line="240" w:lineRule="auto"/>
      </w:pPr>
      <w:r>
        <w:separator/>
      </w:r>
    </w:p>
  </w:footnote>
  <w:footnote w:type="continuationSeparator" w:id="0">
    <w:p w14:paraId="33297C41" w14:textId="77777777" w:rsidR="00A4260D" w:rsidRDefault="00A42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4FB"/>
    <w:multiLevelType w:val="hybridMultilevel"/>
    <w:tmpl w:val="A62431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4B4350"/>
    <w:multiLevelType w:val="multilevel"/>
    <w:tmpl w:val="3788C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C86201"/>
    <w:multiLevelType w:val="hybridMultilevel"/>
    <w:tmpl w:val="1AC205D8"/>
    <w:lvl w:ilvl="0" w:tplc="75F49E74">
      <w:numFmt w:val="bullet"/>
      <w:lvlText w:val="·"/>
      <w:lvlJc w:val="left"/>
      <w:pPr>
        <w:ind w:left="471" w:hanging="147"/>
      </w:pPr>
      <w:rPr>
        <w:rFonts w:ascii="Arial" w:eastAsia="Arial" w:hAnsi="Arial" w:cs="Arial" w:hint="default"/>
        <w:b w:val="0"/>
        <w:bCs w:val="0"/>
        <w:i w:val="0"/>
        <w:iCs w:val="0"/>
        <w:w w:val="100"/>
        <w:sz w:val="24"/>
        <w:szCs w:val="24"/>
      </w:rPr>
    </w:lvl>
    <w:lvl w:ilvl="1" w:tplc="715099B2">
      <w:numFmt w:val="bullet"/>
      <w:lvlText w:val="•"/>
      <w:lvlJc w:val="left"/>
      <w:pPr>
        <w:ind w:left="1502" w:hanging="147"/>
      </w:pPr>
      <w:rPr>
        <w:rFonts w:hint="default"/>
      </w:rPr>
    </w:lvl>
    <w:lvl w:ilvl="2" w:tplc="C772162C">
      <w:numFmt w:val="bullet"/>
      <w:lvlText w:val="•"/>
      <w:lvlJc w:val="left"/>
      <w:pPr>
        <w:ind w:left="2524" w:hanging="147"/>
      </w:pPr>
      <w:rPr>
        <w:rFonts w:hint="default"/>
      </w:rPr>
    </w:lvl>
    <w:lvl w:ilvl="3" w:tplc="010438BA">
      <w:numFmt w:val="bullet"/>
      <w:lvlText w:val="•"/>
      <w:lvlJc w:val="left"/>
      <w:pPr>
        <w:ind w:left="3546" w:hanging="147"/>
      </w:pPr>
      <w:rPr>
        <w:rFonts w:hint="default"/>
      </w:rPr>
    </w:lvl>
    <w:lvl w:ilvl="4" w:tplc="AE8CCAE4">
      <w:numFmt w:val="bullet"/>
      <w:lvlText w:val="•"/>
      <w:lvlJc w:val="left"/>
      <w:pPr>
        <w:ind w:left="4568" w:hanging="147"/>
      </w:pPr>
      <w:rPr>
        <w:rFonts w:hint="default"/>
      </w:rPr>
    </w:lvl>
    <w:lvl w:ilvl="5" w:tplc="3F2E44B8">
      <w:numFmt w:val="bullet"/>
      <w:lvlText w:val="•"/>
      <w:lvlJc w:val="left"/>
      <w:pPr>
        <w:ind w:left="5590" w:hanging="147"/>
      </w:pPr>
      <w:rPr>
        <w:rFonts w:hint="default"/>
      </w:rPr>
    </w:lvl>
    <w:lvl w:ilvl="6" w:tplc="C3006596">
      <w:numFmt w:val="bullet"/>
      <w:lvlText w:val="•"/>
      <w:lvlJc w:val="left"/>
      <w:pPr>
        <w:ind w:left="6612" w:hanging="147"/>
      </w:pPr>
      <w:rPr>
        <w:rFonts w:hint="default"/>
      </w:rPr>
    </w:lvl>
    <w:lvl w:ilvl="7" w:tplc="87BE10F2">
      <w:numFmt w:val="bullet"/>
      <w:lvlText w:val="•"/>
      <w:lvlJc w:val="left"/>
      <w:pPr>
        <w:ind w:left="7634" w:hanging="147"/>
      </w:pPr>
      <w:rPr>
        <w:rFonts w:hint="default"/>
      </w:rPr>
    </w:lvl>
    <w:lvl w:ilvl="8" w:tplc="5D2A92F0">
      <w:numFmt w:val="bullet"/>
      <w:lvlText w:val="•"/>
      <w:lvlJc w:val="left"/>
      <w:pPr>
        <w:ind w:left="8656" w:hanging="147"/>
      </w:pPr>
      <w:rPr>
        <w:rFonts w:hint="default"/>
      </w:rPr>
    </w:lvl>
  </w:abstractNum>
  <w:abstractNum w:abstractNumId="3" w15:restartNumberingAfterBreak="0">
    <w:nsid w:val="18B1004F"/>
    <w:multiLevelType w:val="multilevel"/>
    <w:tmpl w:val="14E8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16CBD"/>
    <w:multiLevelType w:val="hybridMultilevel"/>
    <w:tmpl w:val="9912B534"/>
    <w:lvl w:ilvl="0" w:tplc="1786EB98">
      <w:start w:val="1"/>
      <w:numFmt w:val="bullet"/>
      <w:lvlText w:val="•"/>
      <w:lvlJc w:val="left"/>
      <w:pPr>
        <w:tabs>
          <w:tab w:val="num" w:pos="720"/>
        </w:tabs>
        <w:ind w:left="720" w:hanging="360"/>
      </w:pPr>
      <w:rPr>
        <w:rFonts w:ascii="Arial" w:hAnsi="Arial" w:hint="default"/>
      </w:rPr>
    </w:lvl>
    <w:lvl w:ilvl="1" w:tplc="A6C8B1F8" w:tentative="1">
      <w:start w:val="1"/>
      <w:numFmt w:val="bullet"/>
      <w:lvlText w:val="•"/>
      <w:lvlJc w:val="left"/>
      <w:pPr>
        <w:tabs>
          <w:tab w:val="num" w:pos="1440"/>
        </w:tabs>
        <w:ind w:left="1440" w:hanging="360"/>
      </w:pPr>
      <w:rPr>
        <w:rFonts w:ascii="Arial" w:hAnsi="Arial" w:hint="default"/>
      </w:rPr>
    </w:lvl>
    <w:lvl w:ilvl="2" w:tplc="ECD2D7E4" w:tentative="1">
      <w:start w:val="1"/>
      <w:numFmt w:val="bullet"/>
      <w:lvlText w:val="•"/>
      <w:lvlJc w:val="left"/>
      <w:pPr>
        <w:tabs>
          <w:tab w:val="num" w:pos="2160"/>
        </w:tabs>
        <w:ind w:left="2160" w:hanging="360"/>
      </w:pPr>
      <w:rPr>
        <w:rFonts w:ascii="Arial" w:hAnsi="Arial" w:hint="default"/>
      </w:rPr>
    </w:lvl>
    <w:lvl w:ilvl="3" w:tplc="DD4092E4" w:tentative="1">
      <w:start w:val="1"/>
      <w:numFmt w:val="bullet"/>
      <w:lvlText w:val="•"/>
      <w:lvlJc w:val="left"/>
      <w:pPr>
        <w:tabs>
          <w:tab w:val="num" w:pos="2880"/>
        </w:tabs>
        <w:ind w:left="2880" w:hanging="360"/>
      </w:pPr>
      <w:rPr>
        <w:rFonts w:ascii="Arial" w:hAnsi="Arial" w:hint="default"/>
      </w:rPr>
    </w:lvl>
    <w:lvl w:ilvl="4" w:tplc="D190014A" w:tentative="1">
      <w:start w:val="1"/>
      <w:numFmt w:val="bullet"/>
      <w:lvlText w:val="•"/>
      <w:lvlJc w:val="left"/>
      <w:pPr>
        <w:tabs>
          <w:tab w:val="num" w:pos="3600"/>
        </w:tabs>
        <w:ind w:left="3600" w:hanging="360"/>
      </w:pPr>
      <w:rPr>
        <w:rFonts w:ascii="Arial" w:hAnsi="Arial" w:hint="default"/>
      </w:rPr>
    </w:lvl>
    <w:lvl w:ilvl="5" w:tplc="E7647168" w:tentative="1">
      <w:start w:val="1"/>
      <w:numFmt w:val="bullet"/>
      <w:lvlText w:val="•"/>
      <w:lvlJc w:val="left"/>
      <w:pPr>
        <w:tabs>
          <w:tab w:val="num" w:pos="4320"/>
        </w:tabs>
        <w:ind w:left="4320" w:hanging="360"/>
      </w:pPr>
      <w:rPr>
        <w:rFonts w:ascii="Arial" w:hAnsi="Arial" w:hint="default"/>
      </w:rPr>
    </w:lvl>
    <w:lvl w:ilvl="6" w:tplc="44528B86" w:tentative="1">
      <w:start w:val="1"/>
      <w:numFmt w:val="bullet"/>
      <w:lvlText w:val="•"/>
      <w:lvlJc w:val="left"/>
      <w:pPr>
        <w:tabs>
          <w:tab w:val="num" w:pos="5040"/>
        </w:tabs>
        <w:ind w:left="5040" w:hanging="360"/>
      </w:pPr>
      <w:rPr>
        <w:rFonts w:ascii="Arial" w:hAnsi="Arial" w:hint="default"/>
      </w:rPr>
    </w:lvl>
    <w:lvl w:ilvl="7" w:tplc="29F89864" w:tentative="1">
      <w:start w:val="1"/>
      <w:numFmt w:val="bullet"/>
      <w:lvlText w:val="•"/>
      <w:lvlJc w:val="left"/>
      <w:pPr>
        <w:tabs>
          <w:tab w:val="num" w:pos="5760"/>
        </w:tabs>
        <w:ind w:left="5760" w:hanging="360"/>
      </w:pPr>
      <w:rPr>
        <w:rFonts w:ascii="Arial" w:hAnsi="Arial" w:hint="default"/>
      </w:rPr>
    </w:lvl>
    <w:lvl w:ilvl="8" w:tplc="E054AF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025DA0"/>
    <w:multiLevelType w:val="multilevel"/>
    <w:tmpl w:val="0122E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6D018D"/>
    <w:multiLevelType w:val="hybridMultilevel"/>
    <w:tmpl w:val="546E6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CA4444"/>
    <w:multiLevelType w:val="hybridMultilevel"/>
    <w:tmpl w:val="2FE25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D95777"/>
    <w:multiLevelType w:val="multilevel"/>
    <w:tmpl w:val="71FA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0F667C"/>
    <w:multiLevelType w:val="multilevel"/>
    <w:tmpl w:val="DE24BE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EB507EF"/>
    <w:multiLevelType w:val="hybridMultilevel"/>
    <w:tmpl w:val="2BFA5CC8"/>
    <w:lvl w:ilvl="0" w:tplc="BBCE7A94">
      <w:start w:val="1"/>
      <w:numFmt w:val="bullet"/>
      <w:lvlText w:val="●"/>
      <w:lvlJc w:val="left"/>
      <w:pPr>
        <w:tabs>
          <w:tab w:val="num" w:pos="720"/>
        </w:tabs>
        <w:ind w:left="720" w:hanging="360"/>
      </w:pPr>
      <w:rPr>
        <w:rFonts w:ascii="Arial" w:hAnsi="Arial" w:hint="default"/>
      </w:rPr>
    </w:lvl>
    <w:lvl w:ilvl="1" w:tplc="DAFA26E4" w:tentative="1">
      <w:start w:val="1"/>
      <w:numFmt w:val="bullet"/>
      <w:lvlText w:val="●"/>
      <w:lvlJc w:val="left"/>
      <w:pPr>
        <w:tabs>
          <w:tab w:val="num" w:pos="1440"/>
        </w:tabs>
        <w:ind w:left="1440" w:hanging="360"/>
      </w:pPr>
      <w:rPr>
        <w:rFonts w:ascii="Arial" w:hAnsi="Arial" w:hint="default"/>
      </w:rPr>
    </w:lvl>
    <w:lvl w:ilvl="2" w:tplc="69B26B44" w:tentative="1">
      <w:start w:val="1"/>
      <w:numFmt w:val="bullet"/>
      <w:lvlText w:val="●"/>
      <w:lvlJc w:val="left"/>
      <w:pPr>
        <w:tabs>
          <w:tab w:val="num" w:pos="2160"/>
        </w:tabs>
        <w:ind w:left="2160" w:hanging="360"/>
      </w:pPr>
      <w:rPr>
        <w:rFonts w:ascii="Arial" w:hAnsi="Arial" w:hint="default"/>
      </w:rPr>
    </w:lvl>
    <w:lvl w:ilvl="3" w:tplc="6762AD3A" w:tentative="1">
      <w:start w:val="1"/>
      <w:numFmt w:val="bullet"/>
      <w:lvlText w:val="●"/>
      <w:lvlJc w:val="left"/>
      <w:pPr>
        <w:tabs>
          <w:tab w:val="num" w:pos="2880"/>
        </w:tabs>
        <w:ind w:left="2880" w:hanging="360"/>
      </w:pPr>
      <w:rPr>
        <w:rFonts w:ascii="Arial" w:hAnsi="Arial" w:hint="default"/>
      </w:rPr>
    </w:lvl>
    <w:lvl w:ilvl="4" w:tplc="09542EBE" w:tentative="1">
      <w:start w:val="1"/>
      <w:numFmt w:val="bullet"/>
      <w:lvlText w:val="●"/>
      <w:lvlJc w:val="left"/>
      <w:pPr>
        <w:tabs>
          <w:tab w:val="num" w:pos="3600"/>
        </w:tabs>
        <w:ind w:left="3600" w:hanging="360"/>
      </w:pPr>
      <w:rPr>
        <w:rFonts w:ascii="Arial" w:hAnsi="Arial" w:hint="default"/>
      </w:rPr>
    </w:lvl>
    <w:lvl w:ilvl="5" w:tplc="7758DFC6" w:tentative="1">
      <w:start w:val="1"/>
      <w:numFmt w:val="bullet"/>
      <w:lvlText w:val="●"/>
      <w:lvlJc w:val="left"/>
      <w:pPr>
        <w:tabs>
          <w:tab w:val="num" w:pos="4320"/>
        </w:tabs>
        <w:ind w:left="4320" w:hanging="360"/>
      </w:pPr>
      <w:rPr>
        <w:rFonts w:ascii="Arial" w:hAnsi="Arial" w:hint="default"/>
      </w:rPr>
    </w:lvl>
    <w:lvl w:ilvl="6" w:tplc="52D2D2E2" w:tentative="1">
      <w:start w:val="1"/>
      <w:numFmt w:val="bullet"/>
      <w:lvlText w:val="●"/>
      <w:lvlJc w:val="left"/>
      <w:pPr>
        <w:tabs>
          <w:tab w:val="num" w:pos="5040"/>
        </w:tabs>
        <w:ind w:left="5040" w:hanging="360"/>
      </w:pPr>
      <w:rPr>
        <w:rFonts w:ascii="Arial" w:hAnsi="Arial" w:hint="default"/>
      </w:rPr>
    </w:lvl>
    <w:lvl w:ilvl="7" w:tplc="B798BD38" w:tentative="1">
      <w:start w:val="1"/>
      <w:numFmt w:val="bullet"/>
      <w:lvlText w:val="●"/>
      <w:lvlJc w:val="left"/>
      <w:pPr>
        <w:tabs>
          <w:tab w:val="num" w:pos="5760"/>
        </w:tabs>
        <w:ind w:left="5760" w:hanging="360"/>
      </w:pPr>
      <w:rPr>
        <w:rFonts w:ascii="Arial" w:hAnsi="Arial" w:hint="default"/>
      </w:rPr>
    </w:lvl>
    <w:lvl w:ilvl="8" w:tplc="AAF86D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AB6496"/>
    <w:multiLevelType w:val="hybridMultilevel"/>
    <w:tmpl w:val="1C241028"/>
    <w:lvl w:ilvl="0" w:tplc="65F871D2">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BA024F7"/>
    <w:multiLevelType w:val="hybridMultilevel"/>
    <w:tmpl w:val="BDB44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F653BBE"/>
    <w:multiLevelType w:val="hybridMultilevel"/>
    <w:tmpl w:val="88709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FB95D5A"/>
    <w:multiLevelType w:val="hybridMultilevel"/>
    <w:tmpl w:val="F9945AE2"/>
    <w:lvl w:ilvl="0" w:tplc="F78091E8">
      <w:numFmt w:val="bullet"/>
      <w:lvlText w:val="●"/>
      <w:lvlJc w:val="left"/>
      <w:pPr>
        <w:ind w:left="831" w:hanging="360"/>
      </w:pPr>
      <w:rPr>
        <w:rFonts w:ascii="Arial" w:eastAsia="Arial" w:hAnsi="Arial" w:cs="Arial" w:hint="default"/>
        <w:b w:val="0"/>
        <w:bCs w:val="0"/>
        <w:i w:val="0"/>
        <w:iCs w:val="0"/>
        <w:w w:val="100"/>
        <w:sz w:val="24"/>
        <w:szCs w:val="24"/>
      </w:rPr>
    </w:lvl>
    <w:lvl w:ilvl="1" w:tplc="1B4CBC96">
      <w:numFmt w:val="bullet"/>
      <w:lvlText w:val="•"/>
      <w:lvlJc w:val="left"/>
      <w:pPr>
        <w:ind w:left="1826" w:hanging="360"/>
      </w:pPr>
      <w:rPr>
        <w:rFonts w:hint="default"/>
      </w:rPr>
    </w:lvl>
    <w:lvl w:ilvl="2" w:tplc="538CA45E">
      <w:numFmt w:val="bullet"/>
      <w:lvlText w:val="•"/>
      <w:lvlJc w:val="left"/>
      <w:pPr>
        <w:ind w:left="2812" w:hanging="360"/>
      </w:pPr>
      <w:rPr>
        <w:rFonts w:hint="default"/>
      </w:rPr>
    </w:lvl>
    <w:lvl w:ilvl="3" w:tplc="4538D070">
      <w:numFmt w:val="bullet"/>
      <w:lvlText w:val="•"/>
      <w:lvlJc w:val="left"/>
      <w:pPr>
        <w:ind w:left="3798" w:hanging="360"/>
      </w:pPr>
      <w:rPr>
        <w:rFonts w:hint="default"/>
      </w:rPr>
    </w:lvl>
    <w:lvl w:ilvl="4" w:tplc="032E5A9A">
      <w:numFmt w:val="bullet"/>
      <w:lvlText w:val="•"/>
      <w:lvlJc w:val="left"/>
      <w:pPr>
        <w:ind w:left="4784" w:hanging="360"/>
      </w:pPr>
      <w:rPr>
        <w:rFonts w:hint="default"/>
      </w:rPr>
    </w:lvl>
    <w:lvl w:ilvl="5" w:tplc="4DE604A2">
      <w:numFmt w:val="bullet"/>
      <w:lvlText w:val="•"/>
      <w:lvlJc w:val="left"/>
      <w:pPr>
        <w:ind w:left="5770" w:hanging="360"/>
      </w:pPr>
      <w:rPr>
        <w:rFonts w:hint="default"/>
      </w:rPr>
    </w:lvl>
    <w:lvl w:ilvl="6" w:tplc="0744F5B0">
      <w:numFmt w:val="bullet"/>
      <w:lvlText w:val="•"/>
      <w:lvlJc w:val="left"/>
      <w:pPr>
        <w:ind w:left="6756" w:hanging="360"/>
      </w:pPr>
      <w:rPr>
        <w:rFonts w:hint="default"/>
      </w:rPr>
    </w:lvl>
    <w:lvl w:ilvl="7" w:tplc="2870C422">
      <w:numFmt w:val="bullet"/>
      <w:lvlText w:val="•"/>
      <w:lvlJc w:val="left"/>
      <w:pPr>
        <w:ind w:left="7742" w:hanging="360"/>
      </w:pPr>
      <w:rPr>
        <w:rFonts w:hint="default"/>
      </w:rPr>
    </w:lvl>
    <w:lvl w:ilvl="8" w:tplc="D3EE0EF2">
      <w:numFmt w:val="bullet"/>
      <w:lvlText w:val="•"/>
      <w:lvlJc w:val="left"/>
      <w:pPr>
        <w:ind w:left="8728" w:hanging="360"/>
      </w:pPr>
      <w:rPr>
        <w:rFonts w:hint="default"/>
      </w:rPr>
    </w:lvl>
  </w:abstractNum>
  <w:abstractNum w:abstractNumId="15" w15:restartNumberingAfterBreak="0">
    <w:nsid w:val="45CE34E8"/>
    <w:multiLevelType w:val="multilevel"/>
    <w:tmpl w:val="B49EA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7455E66"/>
    <w:multiLevelType w:val="multilevel"/>
    <w:tmpl w:val="72C42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BA3695B"/>
    <w:multiLevelType w:val="hybridMultilevel"/>
    <w:tmpl w:val="46A8F49A"/>
    <w:lvl w:ilvl="0" w:tplc="670490B0">
      <w:start w:val="1"/>
      <w:numFmt w:val="bullet"/>
      <w:lvlText w:val="•"/>
      <w:lvlJc w:val="left"/>
      <w:pPr>
        <w:tabs>
          <w:tab w:val="num" w:pos="720"/>
        </w:tabs>
        <w:ind w:left="720" w:hanging="360"/>
      </w:pPr>
      <w:rPr>
        <w:rFonts w:ascii="Arial" w:hAnsi="Arial" w:hint="default"/>
      </w:rPr>
    </w:lvl>
    <w:lvl w:ilvl="1" w:tplc="4512168A" w:tentative="1">
      <w:start w:val="1"/>
      <w:numFmt w:val="bullet"/>
      <w:lvlText w:val="•"/>
      <w:lvlJc w:val="left"/>
      <w:pPr>
        <w:tabs>
          <w:tab w:val="num" w:pos="1440"/>
        </w:tabs>
        <w:ind w:left="1440" w:hanging="360"/>
      </w:pPr>
      <w:rPr>
        <w:rFonts w:ascii="Arial" w:hAnsi="Arial" w:hint="default"/>
      </w:rPr>
    </w:lvl>
    <w:lvl w:ilvl="2" w:tplc="0EC88A1C" w:tentative="1">
      <w:start w:val="1"/>
      <w:numFmt w:val="bullet"/>
      <w:lvlText w:val="•"/>
      <w:lvlJc w:val="left"/>
      <w:pPr>
        <w:tabs>
          <w:tab w:val="num" w:pos="2160"/>
        </w:tabs>
        <w:ind w:left="2160" w:hanging="360"/>
      </w:pPr>
      <w:rPr>
        <w:rFonts w:ascii="Arial" w:hAnsi="Arial" w:hint="default"/>
      </w:rPr>
    </w:lvl>
    <w:lvl w:ilvl="3" w:tplc="C7D49806" w:tentative="1">
      <w:start w:val="1"/>
      <w:numFmt w:val="bullet"/>
      <w:lvlText w:val="•"/>
      <w:lvlJc w:val="left"/>
      <w:pPr>
        <w:tabs>
          <w:tab w:val="num" w:pos="2880"/>
        </w:tabs>
        <w:ind w:left="2880" w:hanging="360"/>
      </w:pPr>
      <w:rPr>
        <w:rFonts w:ascii="Arial" w:hAnsi="Arial" w:hint="default"/>
      </w:rPr>
    </w:lvl>
    <w:lvl w:ilvl="4" w:tplc="8FFAFAD4" w:tentative="1">
      <w:start w:val="1"/>
      <w:numFmt w:val="bullet"/>
      <w:lvlText w:val="•"/>
      <w:lvlJc w:val="left"/>
      <w:pPr>
        <w:tabs>
          <w:tab w:val="num" w:pos="3600"/>
        </w:tabs>
        <w:ind w:left="3600" w:hanging="360"/>
      </w:pPr>
      <w:rPr>
        <w:rFonts w:ascii="Arial" w:hAnsi="Arial" w:hint="default"/>
      </w:rPr>
    </w:lvl>
    <w:lvl w:ilvl="5" w:tplc="2278D946" w:tentative="1">
      <w:start w:val="1"/>
      <w:numFmt w:val="bullet"/>
      <w:lvlText w:val="•"/>
      <w:lvlJc w:val="left"/>
      <w:pPr>
        <w:tabs>
          <w:tab w:val="num" w:pos="4320"/>
        </w:tabs>
        <w:ind w:left="4320" w:hanging="360"/>
      </w:pPr>
      <w:rPr>
        <w:rFonts w:ascii="Arial" w:hAnsi="Arial" w:hint="default"/>
      </w:rPr>
    </w:lvl>
    <w:lvl w:ilvl="6" w:tplc="D4D0C694" w:tentative="1">
      <w:start w:val="1"/>
      <w:numFmt w:val="bullet"/>
      <w:lvlText w:val="•"/>
      <w:lvlJc w:val="left"/>
      <w:pPr>
        <w:tabs>
          <w:tab w:val="num" w:pos="5040"/>
        </w:tabs>
        <w:ind w:left="5040" w:hanging="360"/>
      </w:pPr>
      <w:rPr>
        <w:rFonts w:ascii="Arial" w:hAnsi="Arial" w:hint="default"/>
      </w:rPr>
    </w:lvl>
    <w:lvl w:ilvl="7" w:tplc="99FA9012" w:tentative="1">
      <w:start w:val="1"/>
      <w:numFmt w:val="bullet"/>
      <w:lvlText w:val="•"/>
      <w:lvlJc w:val="left"/>
      <w:pPr>
        <w:tabs>
          <w:tab w:val="num" w:pos="5760"/>
        </w:tabs>
        <w:ind w:left="5760" w:hanging="360"/>
      </w:pPr>
      <w:rPr>
        <w:rFonts w:ascii="Arial" w:hAnsi="Arial" w:hint="default"/>
      </w:rPr>
    </w:lvl>
    <w:lvl w:ilvl="8" w:tplc="AF028E3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CC84A02"/>
    <w:multiLevelType w:val="multilevel"/>
    <w:tmpl w:val="F9F6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3D5077"/>
    <w:multiLevelType w:val="hybridMultilevel"/>
    <w:tmpl w:val="59906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EF0224C"/>
    <w:multiLevelType w:val="hybridMultilevel"/>
    <w:tmpl w:val="EB7EC094"/>
    <w:lvl w:ilvl="0" w:tplc="929E36E4">
      <w:start w:val="1"/>
      <w:numFmt w:val="bullet"/>
      <w:lvlText w:val="•"/>
      <w:lvlJc w:val="left"/>
      <w:pPr>
        <w:tabs>
          <w:tab w:val="num" w:pos="720"/>
        </w:tabs>
        <w:ind w:left="720" w:hanging="360"/>
      </w:pPr>
      <w:rPr>
        <w:rFonts w:ascii="Arial" w:hAnsi="Arial" w:hint="default"/>
      </w:rPr>
    </w:lvl>
    <w:lvl w:ilvl="1" w:tplc="1248C7D0" w:tentative="1">
      <w:start w:val="1"/>
      <w:numFmt w:val="bullet"/>
      <w:lvlText w:val="•"/>
      <w:lvlJc w:val="left"/>
      <w:pPr>
        <w:tabs>
          <w:tab w:val="num" w:pos="1440"/>
        </w:tabs>
        <w:ind w:left="1440" w:hanging="360"/>
      </w:pPr>
      <w:rPr>
        <w:rFonts w:ascii="Arial" w:hAnsi="Arial" w:hint="default"/>
      </w:rPr>
    </w:lvl>
    <w:lvl w:ilvl="2" w:tplc="2E224DF6" w:tentative="1">
      <w:start w:val="1"/>
      <w:numFmt w:val="bullet"/>
      <w:lvlText w:val="•"/>
      <w:lvlJc w:val="left"/>
      <w:pPr>
        <w:tabs>
          <w:tab w:val="num" w:pos="2160"/>
        </w:tabs>
        <w:ind w:left="2160" w:hanging="360"/>
      </w:pPr>
      <w:rPr>
        <w:rFonts w:ascii="Arial" w:hAnsi="Arial" w:hint="default"/>
      </w:rPr>
    </w:lvl>
    <w:lvl w:ilvl="3" w:tplc="6D8030A0" w:tentative="1">
      <w:start w:val="1"/>
      <w:numFmt w:val="bullet"/>
      <w:lvlText w:val="•"/>
      <w:lvlJc w:val="left"/>
      <w:pPr>
        <w:tabs>
          <w:tab w:val="num" w:pos="2880"/>
        </w:tabs>
        <w:ind w:left="2880" w:hanging="360"/>
      </w:pPr>
      <w:rPr>
        <w:rFonts w:ascii="Arial" w:hAnsi="Arial" w:hint="default"/>
      </w:rPr>
    </w:lvl>
    <w:lvl w:ilvl="4" w:tplc="E1AC2FBE" w:tentative="1">
      <w:start w:val="1"/>
      <w:numFmt w:val="bullet"/>
      <w:lvlText w:val="•"/>
      <w:lvlJc w:val="left"/>
      <w:pPr>
        <w:tabs>
          <w:tab w:val="num" w:pos="3600"/>
        </w:tabs>
        <w:ind w:left="3600" w:hanging="360"/>
      </w:pPr>
      <w:rPr>
        <w:rFonts w:ascii="Arial" w:hAnsi="Arial" w:hint="default"/>
      </w:rPr>
    </w:lvl>
    <w:lvl w:ilvl="5" w:tplc="D8864B70" w:tentative="1">
      <w:start w:val="1"/>
      <w:numFmt w:val="bullet"/>
      <w:lvlText w:val="•"/>
      <w:lvlJc w:val="left"/>
      <w:pPr>
        <w:tabs>
          <w:tab w:val="num" w:pos="4320"/>
        </w:tabs>
        <w:ind w:left="4320" w:hanging="360"/>
      </w:pPr>
      <w:rPr>
        <w:rFonts w:ascii="Arial" w:hAnsi="Arial" w:hint="default"/>
      </w:rPr>
    </w:lvl>
    <w:lvl w:ilvl="6" w:tplc="6C986576" w:tentative="1">
      <w:start w:val="1"/>
      <w:numFmt w:val="bullet"/>
      <w:lvlText w:val="•"/>
      <w:lvlJc w:val="left"/>
      <w:pPr>
        <w:tabs>
          <w:tab w:val="num" w:pos="5040"/>
        </w:tabs>
        <w:ind w:left="5040" w:hanging="360"/>
      </w:pPr>
      <w:rPr>
        <w:rFonts w:ascii="Arial" w:hAnsi="Arial" w:hint="default"/>
      </w:rPr>
    </w:lvl>
    <w:lvl w:ilvl="7" w:tplc="F0A21294" w:tentative="1">
      <w:start w:val="1"/>
      <w:numFmt w:val="bullet"/>
      <w:lvlText w:val="•"/>
      <w:lvlJc w:val="left"/>
      <w:pPr>
        <w:tabs>
          <w:tab w:val="num" w:pos="5760"/>
        </w:tabs>
        <w:ind w:left="5760" w:hanging="360"/>
      </w:pPr>
      <w:rPr>
        <w:rFonts w:ascii="Arial" w:hAnsi="Arial" w:hint="default"/>
      </w:rPr>
    </w:lvl>
    <w:lvl w:ilvl="8" w:tplc="32FEA4F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F2754C0"/>
    <w:multiLevelType w:val="multilevel"/>
    <w:tmpl w:val="37B6A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3053F07"/>
    <w:multiLevelType w:val="hybridMultilevel"/>
    <w:tmpl w:val="6DD27DE2"/>
    <w:lvl w:ilvl="0" w:tplc="AADA17CC">
      <w:numFmt w:val="bullet"/>
      <w:lvlText w:val="●"/>
      <w:lvlJc w:val="left"/>
      <w:pPr>
        <w:ind w:left="1551" w:hanging="360"/>
      </w:pPr>
      <w:rPr>
        <w:rFonts w:ascii="Arial" w:eastAsia="Arial" w:hAnsi="Arial" w:cs="Arial" w:hint="default"/>
        <w:b w:val="0"/>
        <w:bCs w:val="0"/>
        <w:i w:val="0"/>
        <w:iCs w:val="0"/>
        <w:w w:val="100"/>
        <w:sz w:val="24"/>
        <w:szCs w:val="24"/>
      </w:rPr>
    </w:lvl>
    <w:lvl w:ilvl="1" w:tplc="40182F1C">
      <w:numFmt w:val="bullet"/>
      <w:lvlText w:val="•"/>
      <w:lvlJc w:val="left"/>
      <w:pPr>
        <w:ind w:left="2474" w:hanging="360"/>
      </w:pPr>
      <w:rPr>
        <w:rFonts w:hint="default"/>
      </w:rPr>
    </w:lvl>
    <w:lvl w:ilvl="2" w:tplc="C8808656">
      <w:numFmt w:val="bullet"/>
      <w:lvlText w:val="•"/>
      <w:lvlJc w:val="left"/>
      <w:pPr>
        <w:ind w:left="3388" w:hanging="360"/>
      </w:pPr>
      <w:rPr>
        <w:rFonts w:hint="default"/>
      </w:rPr>
    </w:lvl>
    <w:lvl w:ilvl="3" w:tplc="29F88CF0">
      <w:numFmt w:val="bullet"/>
      <w:lvlText w:val="•"/>
      <w:lvlJc w:val="left"/>
      <w:pPr>
        <w:ind w:left="4302" w:hanging="360"/>
      </w:pPr>
      <w:rPr>
        <w:rFonts w:hint="default"/>
      </w:rPr>
    </w:lvl>
    <w:lvl w:ilvl="4" w:tplc="3BDA6FC8">
      <w:numFmt w:val="bullet"/>
      <w:lvlText w:val="•"/>
      <w:lvlJc w:val="left"/>
      <w:pPr>
        <w:ind w:left="5216" w:hanging="360"/>
      </w:pPr>
      <w:rPr>
        <w:rFonts w:hint="default"/>
      </w:rPr>
    </w:lvl>
    <w:lvl w:ilvl="5" w:tplc="B2B0A002">
      <w:numFmt w:val="bullet"/>
      <w:lvlText w:val="•"/>
      <w:lvlJc w:val="left"/>
      <w:pPr>
        <w:ind w:left="6130" w:hanging="360"/>
      </w:pPr>
      <w:rPr>
        <w:rFonts w:hint="default"/>
      </w:rPr>
    </w:lvl>
    <w:lvl w:ilvl="6" w:tplc="D63EB7D0">
      <w:numFmt w:val="bullet"/>
      <w:lvlText w:val="•"/>
      <w:lvlJc w:val="left"/>
      <w:pPr>
        <w:ind w:left="7044" w:hanging="360"/>
      </w:pPr>
      <w:rPr>
        <w:rFonts w:hint="default"/>
      </w:rPr>
    </w:lvl>
    <w:lvl w:ilvl="7" w:tplc="285802E2">
      <w:numFmt w:val="bullet"/>
      <w:lvlText w:val="•"/>
      <w:lvlJc w:val="left"/>
      <w:pPr>
        <w:ind w:left="7958" w:hanging="360"/>
      </w:pPr>
      <w:rPr>
        <w:rFonts w:hint="default"/>
      </w:rPr>
    </w:lvl>
    <w:lvl w:ilvl="8" w:tplc="156626A8">
      <w:numFmt w:val="bullet"/>
      <w:lvlText w:val="•"/>
      <w:lvlJc w:val="left"/>
      <w:pPr>
        <w:ind w:left="8872" w:hanging="360"/>
      </w:pPr>
      <w:rPr>
        <w:rFonts w:hint="default"/>
      </w:rPr>
    </w:lvl>
  </w:abstractNum>
  <w:abstractNum w:abstractNumId="23" w15:restartNumberingAfterBreak="0">
    <w:nsid w:val="63A33A34"/>
    <w:multiLevelType w:val="multilevel"/>
    <w:tmpl w:val="3D1A5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51761E1"/>
    <w:multiLevelType w:val="hybridMultilevel"/>
    <w:tmpl w:val="A0CEA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5361197"/>
    <w:multiLevelType w:val="multilevel"/>
    <w:tmpl w:val="1E0C2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5426521"/>
    <w:multiLevelType w:val="hybridMultilevel"/>
    <w:tmpl w:val="32E607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7CE195B"/>
    <w:multiLevelType w:val="multilevel"/>
    <w:tmpl w:val="E97CDB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69BC1092"/>
    <w:multiLevelType w:val="multilevel"/>
    <w:tmpl w:val="C666E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7B404EC"/>
    <w:multiLevelType w:val="multilevel"/>
    <w:tmpl w:val="1A1E35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FA7BA2"/>
    <w:multiLevelType w:val="multilevel"/>
    <w:tmpl w:val="B7886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C0355C5"/>
    <w:multiLevelType w:val="multilevel"/>
    <w:tmpl w:val="3B06A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DDD550C"/>
    <w:multiLevelType w:val="hybridMultilevel"/>
    <w:tmpl w:val="ACE2C5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19"/>
  </w:num>
  <w:num w:numId="4">
    <w:abstractNumId w:val="24"/>
  </w:num>
  <w:num w:numId="5">
    <w:abstractNumId w:val="11"/>
  </w:num>
  <w:num w:numId="6">
    <w:abstractNumId w:val="4"/>
  </w:num>
  <w:num w:numId="7">
    <w:abstractNumId w:val="17"/>
  </w:num>
  <w:num w:numId="8">
    <w:abstractNumId w:val="10"/>
  </w:num>
  <w:num w:numId="9">
    <w:abstractNumId w:val="12"/>
  </w:num>
  <w:num w:numId="10">
    <w:abstractNumId w:val="13"/>
  </w:num>
  <w:num w:numId="11">
    <w:abstractNumId w:val="26"/>
  </w:num>
  <w:num w:numId="12">
    <w:abstractNumId w:val="16"/>
  </w:num>
  <w:num w:numId="13">
    <w:abstractNumId w:val="28"/>
  </w:num>
  <w:num w:numId="14">
    <w:abstractNumId w:val="21"/>
  </w:num>
  <w:num w:numId="15">
    <w:abstractNumId w:val="30"/>
  </w:num>
  <w:num w:numId="16">
    <w:abstractNumId w:val="1"/>
  </w:num>
  <w:num w:numId="17">
    <w:abstractNumId w:val="23"/>
  </w:num>
  <w:num w:numId="18">
    <w:abstractNumId w:val="25"/>
  </w:num>
  <w:num w:numId="19">
    <w:abstractNumId w:val="31"/>
  </w:num>
  <w:num w:numId="20">
    <w:abstractNumId w:val="3"/>
  </w:num>
  <w:num w:numId="21">
    <w:abstractNumId w:val="8"/>
  </w:num>
  <w:num w:numId="22">
    <w:abstractNumId w:val="18"/>
  </w:num>
  <w:num w:numId="23">
    <w:abstractNumId w:val="0"/>
  </w:num>
  <w:num w:numId="24">
    <w:abstractNumId w:val="32"/>
  </w:num>
  <w:num w:numId="25">
    <w:abstractNumId w:val="2"/>
  </w:num>
  <w:num w:numId="26">
    <w:abstractNumId w:val="14"/>
  </w:num>
  <w:num w:numId="27">
    <w:abstractNumId w:val="22"/>
  </w:num>
  <w:num w:numId="28">
    <w:abstractNumId w:val="20"/>
  </w:num>
  <w:num w:numId="29">
    <w:abstractNumId w:val="29"/>
    <w:lvlOverride w:ilvl="0">
      <w:lvl w:ilvl="0">
        <w:numFmt w:val="decimal"/>
        <w:lvlText w:val="%1."/>
        <w:lvlJc w:val="left"/>
      </w:lvl>
    </w:lvlOverride>
  </w:num>
  <w:num w:numId="30">
    <w:abstractNumId w:val="7"/>
  </w:num>
  <w:num w:numId="31">
    <w:abstractNumId w:val="6"/>
  </w:num>
  <w:num w:numId="32">
    <w:abstractNumId w:val="5"/>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FD"/>
    <w:rsid w:val="00101DEA"/>
    <w:rsid w:val="001849FD"/>
    <w:rsid w:val="0049070E"/>
    <w:rsid w:val="006707B6"/>
    <w:rsid w:val="0068447F"/>
    <w:rsid w:val="00883959"/>
    <w:rsid w:val="00945F3F"/>
    <w:rsid w:val="009965EE"/>
    <w:rsid w:val="00A4260D"/>
    <w:rsid w:val="00B63565"/>
    <w:rsid w:val="00B83591"/>
    <w:rsid w:val="00D808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4962B"/>
  <w15:chartTrackingRefBased/>
  <w15:docId w15:val="{FF351017-94EF-434D-A282-1800C429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9FD"/>
    <w:rPr>
      <w:rFonts w:ascii="Calibri" w:eastAsia="Calibri" w:hAnsi="Calibri" w:cs="Calibri"/>
      <w:lang w:eastAsia="en-CA"/>
    </w:rPr>
  </w:style>
  <w:style w:type="paragraph" w:styleId="Heading1">
    <w:name w:val="heading 1"/>
    <w:basedOn w:val="Normal"/>
    <w:next w:val="Normal"/>
    <w:link w:val="Heading1Char"/>
    <w:uiPriority w:val="9"/>
    <w:qFormat/>
    <w:rsid w:val="001849FD"/>
    <w:pPr>
      <w:spacing w:before="480"/>
      <w:outlineLvl w:val="0"/>
    </w:pPr>
    <w:rPr>
      <w:b/>
      <w:color w:val="345A8A"/>
      <w:sz w:val="32"/>
      <w:szCs w:val="32"/>
    </w:rPr>
  </w:style>
  <w:style w:type="paragraph" w:styleId="Heading2">
    <w:name w:val="heading 2"/>
    <w:basedOn w:val="Normal"/>
    <w:next w:val="Normal"/>
    <w:link w:val="Heading2Char"/>
    <w:uiPriority w:val="9"/>
    <w:semiHidden/>
    <w:unhideWhenUsed/>
    <w:qFormat/>
    <w:rsid w:val="001849FD"/>
    <w:pPr>
      <w:spacing w:before="200"/>
      <w:outlineLvl w:val="1"/>
    </w:pPr>
    <w:rPr>
      <w:b/>
      <w:color w:val="4F81BD"/>
      <w:sz w:val="26"/>
      <w:szCs w:val="26"/>
    </w:rPr>
  </w:style>
  <w:style w:type="paragraph" w:styleId="Heading3">
    <w:name w:val="heading 3"/>
    <w:basedOn w:val="Normal"/>
    <w:next w:val="Normal"/>
    <w:link w:val="Heading3Char"/>
    <w:uiPriority w:val="9"/>
    <w:semiHidden/>
    <w:unhideWhenUsed/>
    <w:qFormat/>
    <w:rsid w:val="001849FD"/>
    <w:pPr>
      <w:spacing w:before="200"/>
      <w:outlineLvl w:val="2"/>
    </w:pPr>
    <w:rPr>
      <w:b/>
      <w:color w:val="4F81BD"/>
      <w:sz w:val="24"/>
      <w:szCs w:val="24"/>
    </w:rPr>
  </w:style>
  <w:style w:type="paragraph" w:styleId="Heading4">
    <w:name w:val="heading 4"/>
    <w:basedOn w:val="Normal"/>
    <w:next w:val="Normal"/>
    <w:link w:val="Heading4Char"/>
    <w:uiPriority w:val="9"/>
    <w:semiHidden/>
    <w:unhideWhenUsed/>
    <w:qFormat/>
    <w:rsid w:val="001849FD"/>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1849F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1849F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9FD"/>
    <w:rPr>
      <w:rFonts w:ascii="Calibri" w:eastAsia="Calibri" w:hAnsi="Calibri" w:cs="Calibri"/>
      <w:b/>
      <w:color w:val="345A8A"/>
      <w:sz w:val="32"/>
      <w:szCs w:val="32"/>
      <w:lang w:eastAsia="en-CA"/>
    </w:rPr>
  </w:style>
  <w:style w:type="character" w:customStyle="1" w:styleId="Heading2Char">
    <w:name w:val="Heading 2 Char"/>
    <w:basedOn w:val="DefaultParagraphFont"/>
    <w:link w:val="Heading2"/>
    <w:uiPriority w:val="9"/>
    <w:semiHidden/>
    <w:rsid w:val="001849FD"/>
    <w:rPr>
      <w:rFonts w:ascii="Calibri" w:eastAsia="Calibri" w:hAnsi="Calibri" w:cs="Calibri"/>
      <w:b/>
      <w:color w:val="4F81BD"/>
      <w:sz w:val="26"/>
      <w:szCs w:val="26"/>
      <w:lang w:eastAsia="en-CA"/>
    </w:rPr>
  </w:style>
  <w:style w:type="character" w:customStyle="1" w:styleId="Heading3Char">
    <w:name w:val="Heading 3 Char"/>
    <w:basedOn w:val="DefaultParagraphFont"/>
    <w:link w:val="Heading3"/>
    <w:uiPriority w:val="9"/>
    <w:semiHidden/>
    <w:rsid w:val="001849FD"/>
    <w:rPr>
      <w:rFonts w:ascii="Calibri" w:eastAsia="Calibri" w:hAnsi="Calibri" w:cs="Calibri"/>
      <w:b/>
      <w:color w:val="4F81BD"/>
      <w:sz w:val="24"/>
      <w:szCs w:val="24"/>
      <w:lang w:eastAsia="en-CA"/>
    </w:rPr>
  </w:style>
  <w:style w:type="character" w:customStyle="1" w:styleId="Heading4Char">
    <w:name w:val="Heading 4 Char"/>
    <w:basedOn w:val="DefaultParagraphFont"/>
    <w:link w:val="Heading4"/>
    <w:uiPriority w:val="9"/>
    <w:semiHidden/>
    <w:rsid w:val="001849FD"/>
    <w:rPr>
      <w:rFonts w:ascii="Calibri" w:eastAsia="Calibri" w:hAnsi="Calibri" w:cs="Calibri"/>
      <w:b/>
      <w:sz w:val="24"/>
      <w:szCs w:val="24"/>
      <w:lang w:eastAsia="en-CA"/>
    </w:rPr>
  </w:style>
  <w:style w:type="character" w:customStyle="1" w:styleId="Heading5Char">
    <w:name w:val="Heading 5 Char"/>
    <w:basedOn w:val="DefaultParagraphFont"/>
    <w:link w:val="Heading5"/>
    <w:uiPriority w:val="9"/>
    <w:semiHidden/>
    <w:rsid w:val="001849FD"/>
    <w:rPr>
      <w:rFonts w:ascii="Calibri" w:eastAsia="Calibri" w:hAnsi="Calibri" w:cs="Calibri"/>
      <w:b/>
      <w:lang w:eastAsia="en-CA"/>
    </w:rPr>
  </w:style>
  <w:style w:type="character" w:customStyle="1" w:styleId="Heading6Char">
    <w:name w:val="Heading 6 Char"/>
    <w:basedOn w:val="DefaultParagraphFont"/>
    <w:link w:val="Heading6"/>
    <w:uiPriority w:val="9"/>
    <w:semiHidden/>
    <w:rsid w:val="001849FD"/>
    <w:rPr>
      <w:rFonts w:ascii="Calibri" w:eastAsia="Calibri" w:hAnsi="Calibri" w:cs="Calibri"/>
      <w:b/>
      <w:sz w:val="20"/>
      <w:szCs w:val="20"/>
      <w:lang w:eastAsia="en-CA"/>
    </w:rPr>
  </w:style>
  <w:style w:type="paragraph" w:styleId="Title">
    <w:name w:val="Title"/>
    <w:basedOn w:val="Normal"/>
    <w:next w:val="Normal"/>
    <w:link w:val="TitleChar"/>
    <w:uiPriority w:val="10"/>
    <w:qFormat/>
    <w:rsid w:val="001849FD"/>
    <w:pPr>
      <w:spacing w:after="300"/>
    </w:pPr>
    <w:rPr>
      <w:color w:val="17365D"/>
      <w:sz w:val="52"/>
      <w:szCs w:val="52"/>
    </w:rPr>
  </w:style>
  <w:style w:type="character" w:customStyle="1" w:styleId="TitleChar">
    <w:name w:val="Title Char"/>
    <w:basedOn w:val="DefaultParagraphFont"/>
    <w:link w:val="Title"/>
    <w:uiPriority w:val="10"/>
    <w:rsid w:val="001849FD"/>
    <w:rPr>
      <w:rFonts w:ascii="Calibri" w:eastAsia="Calibri" w:hAnsi="Calibri" w:cs="Calibri"/>
      <w:color w:val="17365D"/>
      <w:sz w:val="52"/>
      <w:szCs w:val="52"/>
      <w:lang w:eastAsia="en-CA"/>
    </w:rPr>
  </w:style>
  <w:style w:type="paragraph" w:styleId="Subtitle">
    <w:name w:val="Subtitle"/>
    <w:basedOn w:val="Normal"/>
    <w:next w:val="Normal"/>
    <w:link w:val="SubtitleChar"/>
    <w:uiPriority w:val="11"/>
    <w:qFormat/>
    <w:rsid w:val="001849FD"/>
    <w:rPr>
      <w:i/>
      <w:color w:val="4F81BD"/>
      <w:sz w:val="24"/>
      <w:szCs w:val="24"/>
    </w:rPr>
  </w:style>
  <w:style w:type="character" w:customStyle="1" w:styleId="SubtitleChar">
    <w:name w:val="Subtitle Char"/>
    <w:basedOn w:val="DefaultParagraphFont"/>
    <w:link w:val="Subtitle"/>
    <w:uiPriority w:val="11"/>
    <w:rsid w:val="001849FD"/>
    <w:rPr>
      <w:rFonts w:ascii="Calibri" w:eastAsia="Calibri" w:hAnsi="Calibri" w:cs="Calibri"/>
      <w:i/>
      <w:color w:val="4F81BD"/>
      <w:sz w:val="24"/>
      <w:szCs w:val="24"/>
      <w:lang w:eastAsia="en-CA"/>
    </w:rPr>
  </w:style>
  <w:style w:type="table" w:customStyle="1" w:styleId="1">
    <w:name w:val="1"/>
    <w:basedOn w:val="TableNormal"/>
    <w:rsid w:val="001849FD"/>
    <w:rPr>
      <w:rFonts w:ascii="Calibri" w:eastAsia="Calibri" w:hAnsi="Calibri" w:cs="Calibri"/>
      <w:lang w:eastAsia="en-CA"/>
    </w:rPr>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1"/>
    <w:qFormat/>
    <w:rsid w:val="001849FD"/>
    <w:pPr>
      <w:ind w:left="720"/>
      <w:contextualSpacing/>
    </w:pPr>
  </w:style>
  <w:style w:type="character" w:styleId="Hyperlink">
    <w:name w:val="Hyperlink"/>
    <w:basedOn w:val="DefaultParagraphFont"/>
    <w:uiPriority w:val="99"/>
    <w:unhideWhenUsed/>
    <w:rsid w:val="001849FD"/>
    <w:rPr>
      <w:color w:val="0000FF"/>
      <w:u w:val="single"/>
    </w:rPr>
  </w:style>
  <w:style w:type="character" w:styleId="UnresolvedMention">
    <w:name w:val="Unresolved Mention"/>
    <w:basedOn w:val="DefaultParagraphFont"/>
    <w:uiPriority w:val="99"/>
    <w:semiHidden/>
    <w:unhideWhenUsed/>
    <w:rsid w:val="001849FD"/>
    <w:rPr>
      <w:color w:val="605E5C"/>
      <w:shd w:val="clear" w:color="auto" w:fill="E1DFDD"/>
    </w:rPr>
  </w:style>
  <w:style w:type="paragraph" w:styleId="NormalWeb">
    <w:name w:val="Normal (Web)"/>
    <w:basedOn w:val="Normal"/>
    <w:uiPriority w:val="99"/>
    <w:unhideWhenUsed/>
    <w:rsid w:val="001849FD"/>
    <w:pPr>
      <w:spacing w:after="0" w:line="240" w:lineRule="auto"/>
    </w:pPr>
    <w:rPr>
      <w:rFonts w:eastAsiaTheme="minorHAnsi"/>
    </w:rPr>
  </w:style>
  <w:style w:type="character" w:customStyle="1" w:styleId="e2ma-style">
    <w:name w:val="e2ma-style"/>
    <w:basedOn w:val="DefaultParagraphFont"/>
    <w:rsid w:val="001849FD"/>
  </w:style>
  <w:style w:type="paragraph" w:customStyle="1" w:styleId="Default">
    <w:name w:val="Default"/>
    <w:rsid w:val="001849FD"/>
    <w:pPr>
      <w:autoSpaceDE w:val="0"/>
      <w:autoSpaceDN w:val="0"/>
      <w:adjustRightInd w:val="0"/>
      <w:spacing w:after="0" w:line="240" w:lineRule="auto"/>
    </w:pPr>
    <w:rPr>
      <w:rFonts w:ascii="Arial" w:eastAsia="Calibri" w:hAnsi="Arial" w:cs="Arial"/>
      <w:color w:val="000000"/>
      <w:sz w:val="24"/>
      <w:szCs w:val="24"/>
      <w:lang w:eastAsia="en-CA"/>
    </w:rPr>
  </w:style>
  <w:style w:type="character" w:customStyle="1" w:styleId="markrypg4rpwz">
    <w:name w:val="markrypg4rpwz"/>
    <w:basedOn w:val="DefaultParagraphFont"/>
    <w:rsid w:val="001849FD"/>
  </w:style>
  <w:style w:type="paragraph" w:styleId="BodyText">
    <w:name w:val="Body Text"/>
    <w:basedOn w:val="Normal"/>
    <w:link w:val="BodyTextChar"/>
    <w:uiPriority w:val="1"/>
    <w:qFormat/>
    <w:rsid w:val="001849FD"/>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1849FD"/>
    <w:rPr>
      <w:rFonts w:ascii="Arial" w:eastAsia="Arial" w:hAnsi="Arial" w:cs="Arial"/>
      <w:sz w:val="24"/>
      <w:szCs w:val="24"/>
      <w:lang w:val="en-US"/>
    </w:rPr>
  </w:style>
  <w:style w:type="paragraph" w:customStyle="1" w:styleId="TableParagraph">
    <w:name w:val="Table Paragraph"/>
    <w:basedOn w:val="Normal"/>
    <w:uiPriority w:val="1"/>
    <w:qFormat/>
    <w:rsid w:val="001849FD"/>
    <w:pPr>
      <w:widowControl w:val="0"/>
      <w:autoSpaceDE w:val="0"/>
      <w:autoSpaceDN w:val="0"/>
      <w:spacing w:before="177" w:after="0" w:line="240" w:lineRule="auto"/>
      <w:ind w:left="10"/>
    </w:pPr>
    <w:rPr>
      <w:rFonts w:ascii="Arial" w:eastAsia="Arial" w:hAnsi="Arial" w:cs="Arial"/>
      <w:lang w:val="en-US" w:eastAsia="en-US"/>
    </w:rPr>
  </w:style>
  <w:style w:type="paragraph" w:styleId="Header">
    <w:name w:val="header"/>
    <w:basedOn w:val="Normal"/>
    <w:link w:val="HeaderChar"/>
    <w:uiPriority w:val="99"/>
    <w:unhideWhenUsed/>
    <w:rsid w:val="001849FD"/>
    <w:pPr>
      <w:widowControl w:val="0"/>
      <w:tabs>
        <w:tab w:val="center" w:pos="4680"/>
        <w:tab w:val="right" w:pos="9360"/>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1849FD"/>
    <w:rPr>
      <w:rFonts w:ascii="Arial" w:eastAsia="Arial" w:hAnsi="Arial" w:cs="Arial"/>
      <w:lang w:val="en-US"/>
    </w:rPr>
  </w:style>
  <w:style w:type="paragraph" w:styleId="Footer">
    <w:name w:val="footer"/>
    <w:basedOn w:val="Normal"/>
    <w:link w:val="FooterChar"/>
    <w:uiPriority w:val="99"/>
    <w:unhideWhenUsed/>
    <w:rsid w:val="001849FD"/>
    <w:pPr>
      <w:widowControl w:val="0"/>
      <w:tabs>
        <w:tab w:val="center" w:pos="4680"/>
        <w:tab w:val="right" w:pos="9360"/>
      </w:tabs>
      <w:autoSpaceDE w:val="0"/>
      <w:autoSpaceDN w:val="0"/>
      <w:spacing w:after="0" w:line="240" w:lineRule="auto"/>
    </w:pPr>
    <w:rPr>
      <w:rFonts w:ascii="Arial" w:eastAsia="Arial" w:hAnsi="Arial" w:cs="Arial"/>
      <w:lang w:val="en-US" w:eastAsia="en-US"/>
    </w:rPr>
  </w:style>
  <w:style w:type="character" w:customStyle="1" w:styleId="FooterChar">
    <w:name w:val="Footer Char"/>
    <w:basedOn w:val="DefaultParagraphFont"/>
    <w:link w:val="Footer"/>
    <w:uiPriority w:val="99"/>
    <w:rsid w:val="001849FD"/>
    <w:rPr>
      <w:rFonts w:ascii="Arial" w:eastAsia="Arial" w:hAnsi="Arial" w:cs="Arial"/>
      <w:lang w:val="en-US"/>
    </w:rPr>
  </w:style>
  <w:style w:type="paragraph" w:customStyle="1" w:styleId="xmsonormal">
    <w:name w:val="x_msonormal"/>
    <w:basedOn w:val="Normal"/>
    <w:rsid w:val="001849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dsb.on.ca/Leadership-Learning-and-School-Improvement/Special-Education/Special-Education-Pl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forms/d/e/1FAIpQLSdlclmOEpQ_J-pcv6r3tN_OTUCyPouWK4QuDTh2WTJQEH4opQ/viewfor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001391\Desktop\seacfeb2022\Presentation-SEACMtg-%20Jan%2010%202022.pptx.pdf" TargetMode="External"/><Relationship Id="rId5" Type="http://schemas.openxmlformats.org/officeDocument/2006/relationships/footnotes" Target="footnotes.xml"/><Relationship Id="rId10" Type="http://schemas.openxmlformats.org/officeDocument/2006/relationships/hyperlink" Target="https://www.tdsb.on.ca/Portals/0/docs/Special_Education/Special%20Education%20Plan%202021%20-%20Section%20C%20-%20Inclusion%20Strategy.pdf" TargetMode="External"/><Relationship Id="rId4" Type="http://schemas.openxmlformats.org/officeDocument/2006/relationships/webSettings" Target="webSettings.xml"/><Relationship Id="rId9" Type="http://schemas.openxmlformats.org/officeDocument/2006/relationships/hyperlink" Target="https://www.aoda.ca/cnib-response-aoda-k-12-education-accessibility-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Dixon</dc:creator>
  <cp:keywords/>
  <dc:description/>
  <cp:lastModifiedBy>Lianne Dixon</cp:lastModifiedBy>
  <cp:revision>2</cp:revision>
  <dcterms:created xsi:type="dcterms:W3CDTF">2022-04-01T20:05:00Z</dcterms:created>
  <dcterms:modified xsi:type="dcterms:W3CDTF">2022-04-01T20:05:00Z</dcterms:modified>
</cp:coreProperties>
</file>