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E1E7E" w14:textId="77777777" w:rsidR="009A0E32" w:rsidRPr="00E7451C" w:rsidRDefault="00A802B3">
      <w:pPr>
        <w:spacing w:after="200" w:line="240" w:lineRule="auto"/>
      </w:pPr>
      <w:r w:rsidRPr="00E7451C">
        <w:rPr>
          <w:noProof/>
        </w:rPr>
        <w:drawing>
          <wp:inline distT="0" distB="0" distL="0" distR="0" wp14:anchorId="4437F024" wp14:editId="310470A4">
            <wp:extent cx="212407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24075" cy="1228725"/>
                    </a:xfrm>
                    <a:prstGeom prst="rect">
                      <a:avLst/>
                    </a:prstGeom>
                    <a:ln/>
                  </pic:spPr>
                </pic:pic>
              </a:graphicData>
            </a:graphic>
          </wp:inline>
        </w:drawing>
      </w:r>
    </w:p>
    <w:p w14:paraId="5D54A4E8" w14:textId="77777777" w:rsidR="009A0E32" w:rsidRPr="00E7451C" w:rsidRDefault="009A0E32">
      <w:pPr>
        <w:spacing w:after="200" w:line="240" w:lineRule="auto"/>
      </w:pPr>
    </w:p>
    <w:p w14:paraId="13475005" w14:textId="2B8BD6F3" w:rsidR="009A0E32" w:rsidRPr="00E7451C" w:rsidRDefault="002A6E61">
      <w:pPr>
        <w:spacing w:after="200" w:line="240" w:lineRule="auto"/>
      </w:pPr>
      <w:r>
        <w:rPr>
          <w:color w:val="000000"/>
        </w:rPr>
        <w:t>Approved Minutes</w:t>
      </w:r>
    </w:p>
    <w:p w14:paraId="31D58D55" w14:textId="77777777" w:rsidR="009A0E32" w:rsidRPr="00E7451C" w:rsidRDefault="00A802B3">
      <w:pPr>
        <w:spacing w:after="200" w:line="240" w:lineRule="auto"/>
      </w:pPr>
      <w:r w:rsidRPr="00E7451C">
        <w:rPr>
          <w:color w:val="000000"/>
        </w:rPr>
        <w:t xml:space="preserve">Name of Committee: </w:t>
      </w:r>
      <w:r w:rsidRPr="00E7451C">
        <w:rPr>
          <w:color w:val="000000"/>
        </w:rPr>
        <w:tab/>
        <w:t>Special Education Advisory Committee </w:t>
      </w:r>
    </w:p>
    <w:p w14:paraId="689BD496" w14:textId="77777777" w:rsidR="009A0E32" w:rsidRPr="00E7451C" w:rsidRDefault="00A802B3">
      <w:pPr>
        <w:spacing w:after="200" w:line="240" w:lineRule="auto"/>
      </w:pPr>
      <w:r w:rsidRPr="00E7451C">
        <w:rPr>
          <w:color w:val="000000"/>
        </w:rPr>
        <w:t xml:space="preserve">Meeting Date: </w:t>
      </w:r>
      <w:r w:rsidRPr="00E7451C">
        <w:rPr>
          <w:color w:val="000000"/>
        </w:rPr>
        <w:tab/>
        <w:t>September 13, 2021 </w:t>
      </w:r>
    </w:p>
    <w:p w14:paraId="3D376F1C" w14:textId="77777777" w:rsidR="009A0E32" w:rsidRPr="00E7451C" w:rsidRDefault="00A802B3">
      <w:pPr>
        <w:spacing w:after="200" w:line="240" w:lineRule="auto"/>
      </w:pPr>
      <w:r w:rsidRPr="00E7451C">
        <w:rPr>
          <w:color w:val="000000"/>
        </w:rPr>
        <w:t xml:space="preserve">A meeting of the Special Education Advisory Committee convened on </w:t>
      </w:r>
      <w:r w:rsidRPr="00E7451C">
        <w:t>September 13,</w:t>
      </w:r>
      <w:r w:rsidRPr="00E7451C">
        <w:rPr>
          <w:color w:val="000000"/>
        </w:rPr>
        <w:t>2021 from 7: 00 p.m. to 9:</w:t>
      </w:r>
      <w:proofErr w:type="gramStart"/>
      <w:r w:rsidRPr="00E7451C">
        <w:rPr>
          <w:color w:val="000000"/>
        </w:rPr>
        <w:t>15  p.m.</w:t>
      </w:r>
      <w:proofErr w:type="gramEnd"/>
      <w:r w:rsidRPr="00E7451C">
        <w:rPr>
          <w:color w:val="000000"/>
        </w:rPr>
        <w:t xml:space="preserve"> via Zoom with SEAC Chair Steven Lynette and </w:t>
      </w:r>
      <w:r w:rsidRPr="00E7451C">
        <w:t>Vice</w:t>
      </w:r>
      <w:r w:rsidRPr="00E7451C">
        <w:rPr>
          <w:color w:val="000000"/>
        </w:rPr>
        <w:t xml:space="preserve"> Chair Diane Montgomery </w:t>
      </w:r>
    </w:p>
    <w:p w14:paraId="12AE5F3D" w14:textId="77777777" w:rsidR="009A0E32" w:rsidRPr="00E7451C" w:rsidRDefault="00A802B3">
      <w:pPr>
        <w:spacing w:after="200" w:line="240" w:lineRule="auto"/>
      </w:pPr>
      <w:r w:rsidRPr="00E7451C">
        <w:rPr>
          <w:color w:val="000000"/>
        </w:rPr>
        <w:t>Attendance: </w:t>
      </w:r>
    </w:p>
    <w:p w14:paraId="46886760" w14:textId="77777777" w:rsidR="009A0E32" w:rsidRPr="00E7451C" w:rsidRDefault="00A802B3">
      <w:pPr>
        <w:spacing w:after="200" w:line="240" w:lineRule="auto"/>
        <w:ind w:left="720"/>
        <w:rPr>
          <w:color w:val="000000"/>
        </w:rPr>
      </w:pPr>
      <w:r w:rsidRPr="00E7451C">
        <w:rPr>
          <w:color w:val="000000"/>
        </w:rPr>
        <w:t xml:space="preserve">Melissa Rosen (Association for Bright Children (ABC), Tracey </w:t>
      </w:r>
      <w:proofErr w:type="spellStart"/>
      <w:r w:rsidRPr="00E7451C">
        <w:rPr>
          <w:color w:val="000000"/>
        </w:rPr>
        <w:t>Burrel</w:t>
      </w:r>
      <w:proofErr w:type="spellEnd"/>
      <w:r w:rsidRPr="00E7451C">
        <w:rPr>
          <w:color w:val="000000"/>
        </w:rPr>
        <w:t xml:space="preserve"> (Black Parent Support Group), Tracey </w:t>
      </w:r>
      <w:proofErr w:type="spellStart"/>
      <w:r w:rsidRPr="00E7451C">
        <w:rPr>
          <w:color w:val="000000"/>
        </w:rPr>
        <w:t>O’Regan</w:t>
      </w:r>
      <w:proofErr w:type="spellEnd"/>
      <w:r w:rsidRPr="00E7451C">
        <w:rPr>
          <w:color w:val="000000"/>
        </w:rPr>
        <w:t xml:space="preserve"> (Community Living Toronto) , Steven Lynette (Epilepsy Toronto), Richard Carter (Down Syndrome Association of Toronto),  Aliza </w:t>
      </w:r>
      <w:proofErr w:type="spellStart"/>
      <w:r w:rsidRPr="00E7451C">
        <w:rPr>
          <w:color w:val="000000"/>
        </w:rPr>
        <w:t>Chagpar</w:t>
      </w:r>
      <w:proofErr w:type="spellEnd"/>
      <w:r w:rsidRPr="00E7451C">
        <w:rPr>
          <w:color w:val="000000"/>
        </w:rPr>
        <w:t xml:space="preserve"> (Easter Seals Ontario),   Tania Principe (Integrated Action for Inclusion (IAI)), David </w:t>
      </w:r>
      <w:proofErr w:type="spellStart"/>
      <w:r w:rsidRPr="00E7451C">
        <w:rPr>
          <w:color w:val="000000"/>
        </w:rPr>
        <w:t>Lepofsky</w:t>
      </w:r>
      <w:proofErr w:type="spellEnd"/>
      <w:r w:rsidRPr="00E7451C">
        <w:rPr>
          <w:color w:val="000000"/>
        </w:rPr>
        <w:t xml:space="preserve"> (VIEWS for the Visually Impaired), </w:t>
      </w:r>
      <w:r w:rsidRPr="00E7451C">
        <w:rPr>
          <w:color w:val="000000"/>
          <w:highlight w:val="white"/>
        </w:rPr>
        <w:t xml:space="preserve">Shanna Lino </w:t>
      </w:r>
      <w:r w:rsidRPr="00E7451C">
        <w:rPr>
          <w:color w:val="000000"/>
        </w:rPr>
        <w:t xml:space="preserve">VOICE for Hearing Impaired Children),  Nadia Persaud (Learning Disability Association), Aline Chan  LC1, Nora Green  LC1,  Jordan Glass LC2, Jean-Paul </w:t>
      </w:r>
      <w:proofErr w:type="spellStart"/>
      <w:r w:rsidRPr="00E7451C">
        <w:rPr>
          <w:color w:val="000000"/>
        </w:rPr>
        <w:t>Ngana</w:t>
      </w:r>
      <w:proofErr w:type="spellEnd"/>
      <w:r w:rsidRPr="00E7451C">
        <w:rPr>
          <w:color w:val="000000"/>
        </w:rPr>
        <w:t xml:space="preserve"> LC2,   Olga </w:t>
      </w:r>
      <w:proofErr w:type="spellStart"/>
      <w:r w:rsidRPr="00E7451C">
        <w:rPr>
          <w:color w:val="000000"/>
        </w:rPr>
        <w:t>Ingrahm</w:t>
      </w:r>
      <w:proofErr w:type="spellEnd"/>
      <w:r w:rsidRPr="00E7451C">
        <w:rPr>
          <w:color w:val="000000"/>
        </w:rPr>
        <w:t xml:space="preserve"> LC3,  Kirsten Doyle LC3, Diane Montgomery  LC4,  Izabella </w:t>
      </w:r>
      <w:proofErr w:type="spellStart"/>
      <w:r w:rsidRPr="00E7451C">
        <w:rPr>
          <w:color w:val="000000"/>
        </w:rPr>
        <w:t>Pruska-Oldenoff</w:t>
      </w:r>
      <w:proofErr w:type="spellEnd"/>
      <w:r w:rsidRPr="00E7451C">
        <w:rPr>
          <w:color w:val="000000"/>
        </w:rPr>
        <w:t xml:space="preserve"> LC4, Trustee Alexander Brown, Trustee Michelle Aarts (Alternates in attendance: Julie Diamond (Autism Society of Ontario - Toronto), George Petrovic (LC4)</w:t>
      </w:r>
    </w:p>
    <w:p w14:paraId="79F29AE6" w14:textId="77777777" w:rsidR="009A0E32" w:rsidRPr="00E7451C" w:rsidRDefault="00A802B3">
      <w:pPr>
        <w:spacing w:after="200" w:line="240" w:lineRule="auto"/>
        <w:ind w:left="720"/>
      </w:pPr>
      <w:r w:rsidRPr="00E7451C">
        <w:t xml:space="preserve">Alternates </w:t>
      </w:r>
      <w:proofErr w:type="gramStart"/>
      <w:r w:rsidRPr="00E7451C">
        <w:t>attending:</w:t>
      </w:r>
      <w:proofErr w:type="gramEnd"/>
      <w:r w:rsidRPr="00E7451C">
        <w:t xml:space="preserve"> Julie Diamond (Autism Society), George Petrovic, (LC4)</w:t>
      </w:r>
    </w:p>
    <w:p w14:paraId="6B2D5F44" w14:textId="77777777" w:rsidR="009A0E32" w:rsidRPr="00E7451C" w:rsidRDefault="00A802B3">
      <w:pPr>
        <w:spacing w:after="200" w:line="240" w:lineRule="auto"/>
        <w:ind w:left="720"/>
      </w:pPr>
      <w:r w:rsidRPr="00E7451C">
        <w:rPr>
          <w:color w:val="000000"/>
        </w:rPr>
        <w:t>Regrets:</w:t>
      </w:r>
      <w:r w:rsidRPr="00E7451C">
        <w:t xml:space="preserve"> Juanita Beaudry (CADDAC)</w:t>
      </w:r>
    </w:p>
    <w:p w14:paraId="46AC9B54" w14:textId="77777777" w:rsidR="009A0E32" w:rsidRPr="00E7451C" w:rsidRDefault="00A802B3">
      <w:pPr>
        <w:spacing w:after="200" w:line="240" w:lineRule="auto"/>
      </w:pPr>
      <w:r w:rsidRPr="00E7451C">
        <w:rPr>
          <w:color w:val="000000"/>
        </w:rPr>
        <w:t>Staff:          </w:t>
      </w:r>
    </w:p>
    <w:p w14:paraId="66CFC772" w14:textId="77777777" w:rsidR="009A0E32" w:rsidRPr="00E7451C" w:rsidRDefault="00A802B3">
      <w:pPr>
        <w:spacing w:after="0" w:line="240" w:lineRule="auto"/>
        <w:rPr>
          <w:color w:val="000000"/>
        </w:rPr>
      </w:pPr>
      <w:r w:rsidRPr="00E7451C">
        <w:rPr>
          <w:color w:val="000000"/>
        </w:rPr>
        <w:t xml:space="preserve">Andrew Gold, Associate Director, Angela Nardi-Addesa, Angela Nardi-Addesa, System Superintendent, Special Education and Inclusion, Janine Small, Centrally Assigned Principal, Special Education,   Andrea Roach, Centrally Assigned Principal, Special Education LC4, Effie Stathopoulos, Centrally Assigned Principal, Special Education LC1, Susan Moulton, Centrally Assigned Principal, Special Education LC2, </w:t>
      </w:r>
      <w:r w:rsidRPr="00E7451C">
        <w:t>Jennie Petko, C</w:t>
      </w:r>
      <w:r w:rsidRPr="00E7451C">
        <w:rPr>
          <w:color w:val="000000"/>
        </w:rPr>
        <w:t xml:space="preserve">entrally </w:t>
      </w:r>
      <w:r w:rsidRPr="00E7451C">
        <w:rPr>
          <w:color w:val="000000"/>
        </w:rPr>
        <w:lastRenderedPageBreak/>
        <w:t xml:space="preserve">Assigned Principal, Special Education LC 3,  Wendy Terro, Centrally Assigned Principal, Special Education, Mun Shu Wong, Media Services,, Lianne Dixon, SEAC Liaison  </w:t>
      </w:r>
    </w:p>
    <w:p w14:paraId="4C2349C3" w14:textId="77777777" w:rsidR="009A0E32" w:rsidRPr="00E7451C" w:rsidRDefault="009A0E32">
      <w:pPr>
        <w:spacing w:after="0" w:line="240" w:lineRule="auto"/>
      </w:pPr>
    </w:p>
    <w:tbl>
      <w:tblPr>
        <w:tblStyle w:val="a"/>
        <w:tblW w:w="12940" w:type="dxa"/>
        <w:tblLayout w:type="fixed"/>
        <w:tblLook w:val="0400" w:firstRow="0" w:lastRow="0" w:firstColumn="0" w:lastColumn="0" w:noHBand="0" w:noVBand="1"/>
      </w:tblPr>
      <w:tblGrid>
        <w:gridCol w:w="3583"/>
        <w:gridCol w:w="3950"/>
        <w:gridCol w:w="1413"/>
        <w:gridCol w:w="3994"/>
      </w:tblGrid>
      <w:tr w:rsidR="009A0E32" w:rsidRPr="00E7451C" w14:paraId="5E57C6F9" w14:textId="77777777">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D1A685" w14:textId="77777777" w:rsidR="009A0E32" w:rsidRPr="00E7451C" w:rsidRDefault="00A802B3">
            <w:pPr>
              <w:spacing w:after="200" w:line="240" w:lineRule="auto"/>
            </w:pPr>
            <w:r w:rsidRPr="00E7451C">
              <w:rPr>
                <w:color w:val="000000"/>
              </w:rPr>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5EDE648" w14:textId="77777777" w:rsidR="009A0E32" w:rsidRPr="00E7451C" w:rsidRDefault="00A802B3">
            <w:pPr>
              <w:spacing w:after="200" w:line="240" w:lineRule="auto"/>
            </w:pPr>
            <w:r w:rsidRPr="00E7451C">
              <w:rPr>
                <w:color w:val="000000"/>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2A800D9" w14:textId="77777777" w:rsidR="009A0E32" w:rsidRPr="00E7451C" w:rsidRDefault="00A802B3">
            <w:pPr>
              <w:spacing w:after="200" w:line="240" w:lineRule="auto"/>
            </w:pPr>
            <w:r w:rsidRPr="00E7451C">
              <w:rPr>
                <w:color w:val="000000"/>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23535A4" w14:textId="77777777" w:rsidR="009A0E32" w:rsidRPr="00E7451C" w:rsidRDefault="00A802B3">
            <w:pPr>
              <w:spacing w:after="200" w:line="240" w:lineRule="auto"/>
            </w:pPr>
            <w:r w:rsidRPr="00E7451C">
              <w:rPr>
                <w:color w:val="000000"/>
              </w:rPr>
              <w:t>Recommendation</w:t>
            </w:r>
          </w:p>
        </w:tc>
      </w:tr>
      <w:tr w:rsidR="009A0E32" w:rsidRPr="00E7451C" w14:paraId="679B940B" w14:textId="77777777">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92E2C" w14:textId="77777777" w:rsidR="009A0E32" w:rsidRPr="00E7451C" w:rsidRDefault="00A802B3">
            <w:pPr>
              <w:spacing w:after="200" w:line="240" w:lineRule="auto"/>
            </w:pPr>
            <w:r w:rsidRPr="00E7451C">
              <w:rPr>
                <w:color w:val="000000"/>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D4786" w14:textId="77777777" w:rsidR="009A0E32" w:rsidRPr="00E7451C" w:rsidRDefault="00A802B3">
            <w:pPr>
              <w:spacing w:after="200" w:line="240" w:lineRule="auto"/>
            </w:pPr>
            <w:r w:rsidRPr="00E7451C">
              <w:rPr>
                <w:color w:val="000000"/>
              </w:rPr>
              <w:t>Live stream announced</w:t>
            </w:r>
          </w:p>
          <w:p w14:paraId="28DD849F" w14:textId="77777777" w:rsidR="009A0E32" w:rsidRPr="00E7451C" w:rsidRDefault="009A0E32">
            <w:pPr>
              <w:spacing w:after="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5904B" w14:textId="77777777" w:rsidR="009A0E32" w:rsidRPr="00E7451C" w:rsidRDefault="00A802B3">
            <w:pPr>
              <w:spacing w:after="200" w:line="240" w:lineRule="auto"/>
            </w:pPr>
            <w:r w:rsidRPr="00E7451C">
              <w:rPr>
                <w:color w:val="000000"/>
              </w:rPr>
              <w:t>Quorum achieved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D607F" w14:textId="77777777" w:rsidR="009A0E32" w:rsidRPr="00E7451C" w:rsidRDefault="009A0E32">
            <w:pPr>
              <w:spacing w:after="0" w:line="240" w:lineRule="auto"/>
            </w:pPr>
          </w:p>
        </w:tc>
      </w:tr>
      <w:tr w:rsidR="009A0E32" w:rsidRPr="00E7451C" w14:paraId="14941A0E"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B54C5" w14:textId="77777777" w:rsidR="009A0E32" w:rsidRPr="00E7451C" w:rsidRDefault="00A802B3">
            <w:pPr>
              <w:spacing w:after="200" w:line="240" w:lineRule="auto"/>
            </w:pPr>
            <w:r w:rsidRPr="00E7451C">
              <w:rPr>
                <w:color w:val="000000"/>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F431" w14:textId="77777777" w:rsidR="009A0E32" w:rsidRPr="00E7451C" w:rsidRDefault="00A802B3">
            <w:pPr>
              <w:spacing w:after="200" w:line="240" w:lineRule="auto"/>
            </w:pPr>
            <w:r w:rsidRPr="00E7451C">
              <w:rPr>
                <w:color w:val="000000"/>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7C17C"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68909" w14:textId="77777777" w:rsidR="009A0E32" w:rsidRPr="00E7451C" w:rsidRDefault="009A0E32">
            <w:pPr>
              <w:spacing w:after="0" w:line="240" w:lineRule="auto"/>
            </w:pPr>
          </w:p>
        </w:tc>
      </w:tr>
      <w:tr w:rsidR="009A0E32" w:rsidRPr="00E7451C" w14:paraId="70899B8B"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84143" w14:textId="77777777" w:rsidR="009A0E32" w:rsidRPr="00E7451C" w:rsidRDefault="00A802B3">
            <w:pPr>
              <w:spacing w:after="200" w:line="240" w:lineRule="auto"/>
            </w:pPr>
            <w:r w:rsidRPr="00E7451C">
              <w:rPr>
                <w:color w:val="000000"/>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C6755" w14:textId="77777777" w:rsidR="009A0E32" w:rsidRPr="00E7451C" w:rsidRDefault="00A802B3">
            <w:pPr>
              <w:spacing w:after="200" w:line="240" w:lineRule="auto"/>
            </w:pPr>
            <w:r w:rsidRPr="00E7451C">
              <w:t>Approved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4DFFF" w14:textId="77777777" w:rsidR="009A0E32" w:rsidRPr="00E7451C" w:rsidRDefault="00A802B3">
            <w:pPr>
              <w:spacing w:after="200" w:line="240" w:lineRule="auto"/>
            </w:pPr>
            <w:r w:rsidRPr="00E7451C">
              <w:rPr>
                <w:color w:val="000000"/>
              </w:rPr>
              <w:t>Motion to approve the agenda carried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23BB6" w14:textId="77777777" w:rsidR="009A0E32" w:rsidRPr="00E7451C" w:rsidRDefault="009A0E32">
            <w:pPr>
              <w:spacing w:after="0" w:line="240" w:lineRule="auto"/>
            </w:pPr>
          </w:p>
        </w:tc>
      </w:tr>
      <w:tr w:rsidR="009A0E32" w:rsidRPr="00E7451C" w14:paraId="7AEBC295"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108F2" w14:textId="77777777" w:rsidR="009A0E32" w:rsidRPr="00E7451C" w:rsidRDefault="00A802B3">
            <w:pPr>
              <w:spacing w:after="200" w:line="240" w:lineRule="auto"/>
            </w:pPr>
            <w:r w:rsidRPr="00E7451C">
              <w:rPr>
                <w:color w:val="000000"/>
              </w:rPr>
              <w:t xml:space="preserve">Approval of Minutes from June 7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12A06" w14:textId="77777777" w:rsidR="009A0E32" w:rsidRPr="00E7451C" w:rsidRDefault="00A802B3">
            <w:pPr>
              <w:spacing w:after="200" w:line="240" w:lineRule="auto"/>
            </w:pPr>
            <w:r w:rsidRPr="00E7451C">
              <w:t>Approved with minor attendance correction</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5D030" w14:textId="77777777" w:rsidR="009A0E32" w:rsidRPr="00E7451C" w:rsidRDefault="00A802B3">
            <w:pPr>
              <w:spacing w:after="200" w:line="240" w:lineRule="auto"/>
            </w:pPr>
            <w:r w:rsidRPr="00E7451C">
              <w:rPr>
                <w:color w:val="000000"/>
              </w:rPr>
              <w:t>Motion to approve minutes carried as amended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0C17D" w14:textId="77777777" w:rsidR="009A0E32" w:rsidRPr="00E7451C" w:rsidRDefault="009A0E32">
            <w:pPr>
              <w:spacing w:after="0" w:line="240" w:lineRule="auto"/>
            </w:pPr>
          </w:p>
        </w:tc>
      </w:tr>
      <w:tr w:rsidR="009A0E32" w:rsidRPr="00E7451C" w14:paraId="4F0BFF5C"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4B6BB" w14:textId="77777777" w:rsidR="009A0E32" w:rsidRPr="00E7451C" w:rsidRDefault="00A802B3">
            <w:pPr>
              <w:spacing w:after="200" w:line="240" w:lineRule="auto"/>
            </w:pPr>
            <w:r w:rsidRPr="00E7451C">
              <w:rPr>
                <w:color w:val="000000"/>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2ED4B" w14:textId="77777777" w:rsidR="009A0E32" w:rsidRPr="00E7451C" w:rsidRDefault="00A802B3">
            <w:pPr>
              <w:spacing w:after="200" w:line="240" w:lineRule="auto"/>
            </w:pPr>
            <w:r w:rsidRPr="00E7451C">
              <w:rPr>
                <w:color w:val="000000"/>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030E"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FFB63" w14:textId="77777777" w:rsidR="009A0E32" w:rsidRPr="00E7451C" w:rsidRDefault="009A0E32">
            <w:pPr>
              <w:spacing w:after="0" w:line="240" w:lineRule="auto"/>
            </w:pPr>
          </w:p>
        </w:tc>
      </w:tr>
      <w:tr w:rsidR="009A0E32" w:rsidRPr="00E7451C" w14:paraId="4C014BAF" w14:textId="77777777">
        <w:trPr>
          <w:trHeight w:val="101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04E48" w14:textId="77777777" w:rsidR="009A0E32" w:rsidRPr="00E7451C" w:rsidRDefault="00A802B3">
            <w:pPr>
              <w:spacing w:after="200" w:line="240" w:lineRule="auto"/>
            </w:pPr>
            <w:r w:rsidRPr="00E7451C">
              <w:rPr>
                <w:color w:val="000000"/>
              </w:rPr>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7DC2D" w14:textId="77777777" w:rsidR="009A0E32" w:rsidRPr="00E7451C" w:rsidRDefault="00A802B3" w:rsidP="00E7451C">
            <w:pPr>
              <w:pStyle w:val="ListParagraph"/>
              <w:numPr>
                <w:ilvl w:val="0"/>
                <w:numId w:val="4"/>
              </w:numPr>
              <w:spacing w:after="200" w:line="240" w:lineRule="auto"/>
            </w:pPr>
            <w:r w:rsidRPr="00E7451C">
              <w:t>Virtual/In-Person Enrolment</w:t>
            </w:r>
          </w:p>
          <w:p w14:paraId="152670C8" w14:textId="63951D27" w:rsidR="009A0E32" w:rsidRPr="00E7451C" w:rsidRDefault="00A802B3">
            <w:pPr>
              <w:spacing w:after="200" w:line="240" w:lineRule="auto"/>
            </w:pPr>
            <w:r w:rsidRPr="00E7451C">
              <w:t xml:space="preserve">Numbers of Special Education Students attending Virtual and In-Person School were shared. </w:t>
            </w:r>
          </w:p>
          <w:p w14:paraId="7EC1789A" w14:textId="77777777" w:rsidR="009A0E32" w:rsidRPr="00E7451C" w:rsidRDefault="00A802B3" w:rsidP="00E7451C">
            <w:pPr>
              <w:pStyle w:val="ListParagraph"/>
              <w:numPr>
                <w:ilvl w:val="0"/>
                <w:numId w:val="3"/>
              </w:numPr>
              <w:spacing w:after="200" w:line="240" w:lineRule="auto"/>
            </w:pPr>
            <w:r w:rsidRPr="00E7451C">
              <w:lastRenderedPageBreak/>
              <w:t>Special Education Staff Organization</w:t>
            </w:r>
          </w:p>
          <w:p w14:paraId="5F3CA4E1" w14:textId="6A8C5FDF" w:rsidR="009A0E32" w:rsidRPr="00E7451C" w:rsidRDefault="00A802B3">
            <w:pPr>
              <w:spacing w:after="200" w:line="240" w:lineRule="auto"/>
            </w:pPr>
            <w:r w:rsidRPr="00E7451C">
              <w:t xml:space="preserve">Chart showing special education staff organization from 2014 to present was shared with SEAC. </w:t>
            </w:r>
          </w:p>
          <w:p w14:paraId="348E2C2C" w14:textId="77777777" w:rsidR="009A0E32" w:rsidRPr="00E7451C" w:rsidRDefault="00A802B3" w:rsidP="00E7451C">
            <w:pPr>
              <w:pStyle w:val="ListParagraph"/>
              <w:numPr>
                <w:ilvl w:val="0"/>
                <w:numId w:val="3"/>
              </w:numPr>
              <w:spacing w:after="200" w:line="240" w:lineRule="auto"/>
            </w:pPr>
            <w:r w:rsidRPr="00E7451C">
              <w:t>Special Education Plan</w:t>
            </w:r>
          </w:p>
          <w:p w14:paraId="6A4C6EDC" w14:textId="5A3CFDE9" w:rsidR="009A0E32" w:rsidRDefault="00A802B3">
            <w:pPr>
              <w:spacing w:after="200" w:line="240" w:lineRule="auto"/>
            </w:pPr>
            <w:r w:rsidRPr="00E7451C">
              <w:t>TDSB values the input and feedback from all stakeholders that</w:t>
            </w:r>
            <w:r w:rsidR="00E7451C">
              <w:t xml:space="preserve"> </w:t>
            </w:r>
            <w:r w:rsidRPr="00E7451C">
              <w:t>support the Special Education Plan.</w:t>
            </w:r>
            <w:r w:rsidR="00E7451C">
              <w:t xml:space="preserve"> </w:t>
            </w:r>
            <w:r w:rsidRPr="00E7451C">
              <w:t>All feedback can be shared through the principal, school</w:t>
            </w:r>
            <w:r w:rsidR="00E7451C">
              <w:t xml:space="preserve"> </w:t>
            </w:r>
            <w:r w:rsidRPr="00E7451C">
              <w:t>advisory chairs, and the SEAC Special Education Plan accessing</w:t>
            </w:r>
            <w:r w:rsidR="00E7451C">
              <w:t xml:space="preserve"> </w:t>
            </w:r>
            <w:r w:rsidRPr="00E7451C">
              <w:t>a form.</w:t>
            </w:r>
            <w:r w:rsidR="00E7451C">
              <w:t xml:space="preserve"> </w:t>
            </w:r>
          </w:p>
          <w:p w14:paraId="70E5C874" w14:textId="19FC26D8" w:rsidR="00EB6085" w:rsidRDefault="002A6E61">
            <w:pPr>
              <w:spacing w:after="200" w:line="240" w:lineRule="auto"/>
            </w:pPr>
            <w:hyperlink r:id="rId6" w:history="1">
              <w:r w:rsidR="00EB6085">
                <w:rPr>
                  <w:rStyle w:val="Hyperlink"/>
                </w:rPr>
                <w:t>Toronto District School Board (TDSB) Special Education Plan 2021 Feedback Form (google.com)</w:t>
              </w:r>
            </w:hyperlink>
          </w:p>
          <w:p w14:paraId="796AEB7B" w14:textId="39A50666" w:rsidR="00EB6085" w:rsidRPr="00E7451C" w:rsidRDefault="00EB6085" w:rsidP="00EB6085">
            <w:pPr>
              <w:pStyle w:val="ListParagraph"/>
              <w:numPr>
                <w:ilvl w:val="0"/>
                <w:numId w:val="3"/>
              </w:numPr>
              <w:spacing w:after="200" w:line="240" w:lineRule="auto"/>
            </w:pPr>
            <w:r>
              <w:t>SEAC Survey</w:t>
            </w:r>
          </w:p>
          <w:p w14:paraId="39FAC224" w14:textId="4F892199" w:rsidR="00EB6085" w:rsidRPr="00EB6085" w:rsidRDefault="00EB6085" w:rsidP="00EB6085">
            <w:pPr>
              <w:spacing w:after="200" w:line="240" w:lineRule="auto"/>
            </w:pPr>
            <w:r w:rsidRPr="00EB6085">
              <w:t xml:space="preserve">The TDSB’s Service Excellence Program is designed to improve work culture and foster relationships that are client-focused, </w:t>
            </w:r>
            <w:proofErr w:type="gramStart"/>
            <w:r w:rsidRPr="00EB6085">
              <w:t>responsive</w:t>
            </w:r>
            <w:proofErr w:type="gramEnd"/>
            <w:r w:rsidRPr="00EB6085">
              <w:t xml:space="preserve"> and efficient</w:t>
            </w:r>
          </w:p>
          <w:p w14:paraId="63F6A9A1" w14:textId="6EDD379C" w:rsidR="00EB6085" w:rsidRDefault="00EB6085" w:rsidP="00EB6085">
            <w:pPr>
              <w:spacing w:after="200" w:line="240" w:lineRule="auto"/>
            </w:pPr>
            <w:r w:rsidRPr="00EB6085">
              <w:t xml:space="preserve">Special Education and Inclusion developed a survey </w:t>
            </w:r>
            <w:r>
              <w:t>that</w:t>
            </w:r>
            <w:r w:rsidRPr="00EB6085">
              <w:t xml:space="preserve"> aims to provide feedback to staff on their level of service to SEAC during the previous school year and possibly identify gaps that can be addressed.</w:t>
            </w:r>
            <w:r>
              <w:t xml:space="preserve"> It is for SEAC members.</w:t>
            </w:r>
          </w:p>
          <w:p w14:paraId="37AB5701" w14:textId="7CE6FB56" w:rsidR="00EB6085" w:rsidRDefault="002A6E61" w:rsidP="00EB6085">
            <w:pPr>
              <w:spacing w:after="200" w:line="240" w:lineRule="auto"/>
            </w:pPr>
            <w:hyperlink r:id="rId7" w:history="1">
              <w:r w:rsidR="00EB6085" w:rsidRPr="00A040EA">
                <w:rPr>
                  <w:rStyle w:val="Hyperlink"/>
                </w:rPr>
                <w:t>https://tdsb.ca1.qualtrics.com/jfe/form/SV_0epgngocbRGqtj8</w:t>
              </w:r>
            </w:hyperlink>
          </w:p>
          <w:p w14:paraId="18A72FFA" w14:textId="0C8AC471" w:rsidR="009A0E32" w:rsidRPr="00EB6085" w:rsidRDefault="002A6E61" w:rsidP="00EB6085">
            <w:pPr>
              <w:spacing w:after="200" w:line="240" w:lineRule="auto"/>
            </w:pPr>
            <w:hyperlink r:id="rId8" w:history="1">
              <w:r w:rsidR="00EB6085">
                <w:rPr>
                  <w:rStyle w:val="Hyperlink"/>
                </w:rPr>
                <w:t>TDSB Service Excellence Survey for SEAC FAQs.docx - Google Docs</w:t>
              </w:r>
            </w:hyperlink>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849F5"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DB111" w14:textId="7C8AB3CB" w:rsidR="009A0E32" w:rsidRPr="00E7451C" w:rsidRDefault="00A802B3">
            <w:pPr>
              <w:spacing w:after="240" w:line="240" w:lineRule="auto"/>
            </w:pPr>
            <w:r w:rsidRPr="00E7451C">
              <w:t xml:space="preserve">As per </w:t>
            </w:r>
            <w:r w:rsidR="00E7451C">
              <w:t>SEAC’s</w:t>
            </w:r>
            <w:r w:rsidRPr="00E7451C">
              <w:t xml:space="preserve"> request, a written leadership report has been provided to accompany </w:t>
            </w:r>
            <w:r w:rsidR="00E7451C">
              <w:t xml:space="preserve">the </w:t>
            </w:r>
            <w:proofErr w:type="spellStart"/>
            <w:r w:rsidRPr="00E7451C">
              <w:t>powerpoint</w:t>
            </w:r>
            <w:proofErr w:type="spellEnd"/>
            <w:r w:rsidRPr="00E7451C">
              <w:t xml:space="preserve"> and presentation.</w:t>
            </w:r>
            <w:r w:rsidR="003E190E">
              <w:t xml:space="preserve"> </w:t>
            </w:r>
            <w:r w:rsidR="00E7451C">
              <w:t>(</w:t>
            </w:r>
            <w:r w:rsidRPr="00E7451C">
              <w:t>Appendix A</w:t>
            </w:r>
            <w:r w:rsidR="00E7451C">
              <w:t>)</w:t>
            </w:r>
          </w:p>
          <w:p w14:paraId="6D9EC059" w14:textId="1D5D01C3" w:rsidR="009A0E32" w:rsidRPr="00E7451C" w:rsidRDefault="00A802B3">
            <w:pPr>
              <w:spacing w:after="240" w:line="240" w:lineRule="auto"/>
            </w:pPr>
            <w:r w:rsidRPr="00E7451C">
              <w:lastRenderedPageBreak/>
              <w:t xml:space="preserve">Current staffing has allowed more staff to be supporting students and </w:t>
            </w:r>
            <w:r w:rsidR="00E7451C" w:rsidRPr="00E7451C">
              <w:t>families.</w:t>
            </w:r>
            <w:r w:rsidRPr="00E7451C">
              <w:t xml:space="preserve"> The current administration was praised for its accomplishments with the reduced central staffing.</w:t>
            </w:r>
          </w:p>
          <w:p w14:paraId="7E461B1A" w14:textId="60F5885D" w:rsidR="009A0E32" w:rsidRDefault="00EB6085">
            <w:pPr>
              <w:spacing w:after="240" w:line="240" w:lineRule="auto"/>
            </w:pPr>
            <w:r>
              <w:t xml:space="preserve">The Special Education Plan working group was thanked for its hard work over the summer. </w:t>
            </w:r>
          </w:p>
          <w:p w14:paraId="467D3718" w14:textId="69554DB6" w:rsidR="00EB6085" w:rsidRPr="00E7451C" w:rsidRDefault="00EB6085">
            <w:pPr>
              <w:spacing w:after="240" w:line="240" w:lineRule="auto"/>
            </w:pPr>
            <w:r>
              <w:t>A section of the plan will be discussed at each SEAC meeting and feedback can be provided on the form that was introduced at the meeting.</w:t>
            </w:r>
          </w:p>
          <w:p w14:paraId="628AAF8D" w14:textId="77777777" w:rsidR="009A0E32" w:rsidRPr="00E7451C" w:rsidRDefault="009A0E32">
            <w:pPr>
              <w:spacing w:after="240" w:line="240" w:lineRule="auto"/>
            </w:pPr>
          </w:p>
          <w:p w14:paraId="7D7D9ED8" w14:textId="5DCDF813" w:rsidR="009A0E32" w:rsidRPr="00E7451C" w:rsidRDefault="00A802B3">
            <w:pPr>
              <w:spacing w:after="240" w:line="240" w:lineRule="auto"/>
            </w:pPr>
            <w:r w:rsidRPr="00E7451C">
              <w:br/>
            </w:r>
            <w:r w:rsidR="00EB6085">
              <w:t>The survey will be sent out to members.</w:t>
            </w:r>
            <w:r w:rsidRPr="00E7451C">
              <w:br/>
            </w:r>
            <w:r w:rsidRPr="00E7451C">
              <w:br/>
            </w:r>
            <w:r w:rsidRPr="00E7451C">
              <w:br/>
            </w:r>
            <w:r w:rsidRPr="00E7451C">
              <w:br/>
            </w:r>
            <w:r w:rsidRPr="00E7451C">
              <w:br/>
            </w:r>
            <w:r w:rsidRPr="00E7451C">
              <w:br/>
            </w:r>
            <w:r w:rsidRPr="00E7451C">
              <w:br/>
            </w:r>
            <w:r w:rsidRPr="00E7451C">
              <w:rPr>
                <w:color w:val="000000"/>
              </w:rPr>
              <w:t>. </w:t>
            </w:r>
          </w:p>
          <w:p w14:paraId="5743B084" w14:textId="77777777" w:rsidR="009A0E32" w:rsidRPr="00E7451C" w:rsidRDefault="009A0E32">
            <w:pPr>
              <w:spacing w:after="0" w:line="240" w:lineRule="auto"/>
            </w:pPr>
          </w:p>
          <w:p w14:paraId="5AD78F18" w14:textId="77777777" w:rsidR="009A0E32" w:rsidRPr="00E7451C" w:rsidRDefault="009A0E32">
            <w:pPr>
              <w:spacing w:after="0" w:line="240" w:lineRule="auto"/>
            </w:pPr>
          </w:p>
          <w:p w14:paraId="1A996F14" w14:textId="77777777" w:rsidR="009A0E32" w:rsidRPr="00E7451C" w:rsidRDefault="009A0E32">
            <w:pPr>
              <w:spacing w:after="0" w:line="240" w:lineRule="auto"/>
            </w:pPr>
          </w:p>
          <w:p w14:paraId="0B470033" w14:textId="77777777" w:rsidR="009A0E32" w:rsidRPr="00E7451C" w:rsidRDefault="009A0E32">
            <w:pPr>
              <w:spacing w:after="0" w:line="240" w:lineRule="auto"/>
            </w:pPr>
          </w:p>
          <w:p w14:paraId="3DDF6544" w14:textId="77777777" w:rsidR="009A0E32" w:rsidRPr="00E7451C" w:rsidRDefault="009A0E32">
            <w:pPr>
              <w:spacing w:after="0" w:line="240" w:lineRule="auto"/>
            </w:pPr>
          </w:p>
          <w:p w14:paraId="3E3CB925" w14:textId="77777777" w:rsidR="009A0E32" w:rsidRPr="00E7451C" w:rsidRDefault="009A0E32">
            <w:pPr>
              <w:spacing w:after="0" w:line="240" w:lineRule="auto"/>
            </w:pPr>
          </w:p>
          <w:p w14:paraId="3A97994F" w14:textId="77777777" w:rsidR="009A0E32" w:rsidRPr="00E7451C" w:rsidRDefault="009A0E32">
            <w:pPr>
              <w:spacing w:after="0" w:line="240" w:lineRule="auto"/>
            </w:pPr>
          </w:p>
          <w:p w14:paraId="64E12F82" w14:textId="77777777" w:rsidR="009A0E32" w:rsidRPr="00E7451C" w:rsidRDefault="009A0E32">
            <w:pPr>
              <w:spacing w:after="0" w:line="240" w:lineRule="auto"/>
            </w:pPr>
          </w:p>
          <w:p w14:paraId="2DE876D4" w14:textId="77777777" w:rsidR="009A0E32" w:rsidRPr="00E7451C" w:rsidRDefault="009A0E32">
            <w:pPr>
              <w:spacing w:after="0" w:line="240" w:lineRule="auto"/>
            </w:pPr>
          </w:p>
          <w:p w14:paraId="4A236C5F" w14:textId="77777777" w:rsidR="009A0E32" w:rsidRPr="00E7451C" w:rsidRDefault="009A0E32">
            <w:pPr>
              <w:spacing w:after="0" w:line="240" w:lineRule="auto"/>
            </w:pPr>
          </w:p>
        </w:tc>
      </w:tr>
      <w:tr w:rsidR="009A0E32" w:rsidRPr="00E7451C" w14:paraId="7D0296A1"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143E0" w14:textId="77777777" w:rsidR="009A0E32" w:rsidRPr="00E7451C" w:rsidRDefault="00A802B3">
            <w:pPr>
              <w:spacing w:after="200" w:line="240" w:lineRule="auto"/>
            </w:pPr>
            <w:r w:rsidRPr="00E7451C">
              <w:rPr>
                <w:color w:val="000000"/>
              </w:rPr>
              <w:lastRenderedPageBreak/>
              <w:t>Trustees Report</w:t>
            </w:r>
          </w:p>
          <w:p w14:paraId="5955D745" w14:textId="77777777" w:rsidR="009A0E32" w:rsidRPr="00E7451C" w:rsidRDefault="00A802B3">
            <w:pPr>
              <w:numPr>
                <w:ilvl w:val="0"/>
                <w:numId w:val="1"/>
              </w:numPr>
              <w:spacing w:after="0" w:line="240" w:lineRule="auto"/>
              <w:rPr>
                <w:color w:val="000000"/>
              </w:rPr>
            </w:pPr>
            <w:r w:rsidRPr="00E7451C">
              <w:rPr>
                <w:color w:val="000000"/>
              </w:rPr>
              <w:t>Trustee Aarts</w:t>
            </w:r>
          </w:p>
          <w:p w14:paraId="4D304550" w14:textId="77777777" w:rsidR="009A0E32" w:rsidRPr="00E7451C" w:rsidRDefault="00A802B3">
            <w:pPr>
              <w:numPr>
                <w:ilvl w:val="0"/>
                <w:numId w:val="1"/>
              </w:numPr>
              <w:spacing w:after="200" w:line="240" w:lineRule="auto"/>
              <w:rPr>
                <w:color w:val="000000"/>
              </w:rPr>
            </w:pPr>
            <w:r w:rsidRPr="00E7451C">
              <w:rPr>
                <w:color w:val="000000"/>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FE055" w14:textId="77777777" w:rsidR="009A0E32" w:rsidRPr="00E7451C" w:rsidRDefault="009A0E32">
            <w:pPr>
              <w:spacing w:after="20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E07A7"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86549" w14:textId="77777777" w:rsidR="009A0E32" w:rsidRPr="00E7451C" w:rsidRDefault="009A0E32">
            <w:pPr>
              <w:spacing w:after="0" w:line="240" w:lineRule="auto"/>
            </w:pPr>
          </w:p>
        </w:tc>
      </w:tr>
      <w:tr w:rsidR="009A0E32" w:rsidRPr="00E7451C" w14:paraId="37F23AE4"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99B04" w14:textId="39701C54" w:rsidR="009A0E32" w:rsidRPr="00E7451C" w:rsidRDefault="0026799E" w:rsidP="0026799E">
            <w:pPr>
              <w:spacing w:line="240" w:lineRule="auto"/>
              <w:rPr>
                <w:color w:val="000000"/>
              </w:rPr>
            </w:pPr>
            <w:r>
              <w:rPr>
                <w:color w:val="000000"/>
              </w:rPr>
              <w:t>Working Groups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CE475" w14:textId="2F58AB26" w:rsidR="009A0E32" w:rsidRDefault="00A802B3">
            <w:pPr>
              <w:spacing w:after="200" w:line="240" w:lineRule="auto"/>
              <w:rPr>
                <w:color w:val="000000"/>
              </w:rPr>
            </w:pPr>
            <w:r w:rsidRPr="00E7451C">
              <w:rPr>
                <w:color w:val="000000"/>
              </w:rPr>
              <w:t xml:space="preserve">Special Education Plan </w:t>
            </w:r>
          </w:p>
          <w:p w14:paraId="77AAA0FA" w14:textId="6CE05A7C" w:rsidR="0026799E" w:rsidRPr="0026799E" w:rsidRDefault="0026799E" w:rsidP="0026799E">
            <w:pPr>
              <w:pStyle w:val="ListParagraph"/>
              <w:numPr>
                <w:ilvl w:val="0"/>
                <w:numId w:val="5"/>
              </w:numPr>
              <w:spacing w:after="200" w:line="240" w:lineRule="auto"/>
              <w:rPr>
                <w:color w:val="000000"/>
              </w:rPr>
            </w:pPr>
            <w:r>
              <w:rPr>
                <w:color w:val="000000"/>
              </w:rPr>
              <w:t>Will share one section each month and let SEAC members know ahead of time so that they can prepare</w:t>
            </w:r>
            <w:r w:rsidR="00A626B0">
              <w:rPr>
                <w:color w:val="000000"/>
              </w:rPr>
              <w:t>.</w:t>
            </w:r>
          </w:p>
          <w:p w14:paraId="00E67355" w14:textId="09EA7F29" w:rsidR="00A626B0" w:rsidRDefault="00A802B3" w:rsidP="00A626B0">
            <w:pPr>
              <w:spacing w:after="200" w:line="240" w:lineRule="auto"/>
            </w:pPr>
            <w:r w:rsidRPr="00E7451C">
              <w:t>Budget</w:t>
            </w:r>
          </w:p>
          <w:p w14:paraId="4ADA9332" w14:textId="291A3141" w:rsidR="0026799E" w:rsidRPr="00E7451C" w:rsidRDefault="00A626B0" w:rsidP="0026799E">
            <w:pPr>
              <w:pStyle w:val="ListParagraph"/>
              <w:numPr>
                <w:ilvl w:val="0"/>
                <w:numId w:val="5"/>
              </w:numPr>
              <w:spacing w:after="200" w:line="240" w:lineRule="auto"/>
            </w:pPr>
            <w:r>
              <w:t>No report</w:t>
            </w:r>
          </w:p>
          <w:p w14:paraId="4C59BCDC" w14:textId="75FC3903" w:rsidR="0026799E" w:rsidRDefault="0026799E" w:rsidP="0026799E">
            <w:pPr>
              <w:spacing w:after="200" w:line="240" w:lineRule="auto"/>
            </w:pPr>
            <w:r w:rsidRPr="00E7451C">
              <w:t xml:space="preserve">Terms of Reference </w:t>
            </w:r>
          </w:p>
          <w:p w14:paraId="6B30E3D6" w14:textId="77777777" w:rsidR="009A0E32" w:rsidRDefault="00A626B0" w:rsidP="0026799E">
            <w:pPr>
              <w:pStyle w:val="ListParagraph"/>
              <w:numPr>
                <w:ilvl w:val="0"/>
                <w:numId w:val="5"/>
              </w:numPr>
              <w:spacing w:after="200" w:line="240" w:lineRule="auto"/>
            </w:pPr>
            <w:proofErr w:type="spellStart"/>
            <w:r>
              <w:t>ToR</w:t>
            </w:r>
            <w:proofErr w:type="spellEnd"/>
            <w:r>
              <w:t xml:space="preserve"> working group will submit their proposed changes so that they can be incorporated into the revised Terms of Reference. </w:t>
            </w:r>
          </w:p>
          <w:p w14:paraId="22F9CD4F" w14:textId="536C2B4D" w:rsidR="00A626B0" w:rsidRPr="00E7451C" w:rsidRDefault="00A626B0" w:rsidP="00A626B0">
            <w:pPr>
              <w:pStyle w:val="ListParagraph"/>
              <w:spacing w:after="20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611B6" w14:textId="77777777" w:rsidR="009A0E32" w:rsidRPr="00E7451C" w:rsidRDefault="009A0E32">
            <w:pPr>
              <w:spacing w:after="200" w:line="240" w:lineRule="auto"/>
              <w:rPr>
                <w:color w:val="000000"/>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24DED" w14:textId="77777777" w:rsidR="009A0E32" w:rsidRPr="00E7451C" w:rsidRDefault="009A0E32">
            <w:pPr>
              <w:spacing w:after="0" w:line="240" w:lineRule="auto"/>
            </w:pPr>
          </w:p>
          <w:p w14:paraId="2D8B6858" w14:textId="39F41C93" w:rsidR="009A0E32" w:rsidRDefault="00A626B0">
            <w:pPr>
              <w:spacing w:after="0" w:line="240" w:lineRule="auto"/>
            </w:pPr>
            <w:r>
              <w:t>Members should email the Liaison if they wish to join a working group.</w:t>
            </w:r>
          </w:p>
          <w:p w14:paraId="16E067A0" w14:textId="77777777" w:rsidR="00A626B0" w:rsidRDefault="00A626B0">
            <w:pPr>
              <w:spacing w:after="0" w:line="240" w:lineRule="auto"/>
            </w:pPr>
          </w:p>
          <w:p w14:paraId="70A6402A" w14:textId="51077336" w:rsidR="00A626B0" w:rsidRDefault="00A626B0">
            <w:pPr>
              <w:spacing w:after="0" w:line="240" w:lineRule="auto"/>
            </w:pPr>
            <w:r>
              <w:t>Terms of Reference working group expressed concern that their work was not incorporated into the draft that was presented.  They will share their work from last year for incorporation into the draft shared with SEAC. Further work is needed on this document.</w:t>
            </w:r>
          </w:p>
          <w:p w14:paraId="121482FF" w14:textId="6E8EA03D" w:rsidR="00A626B0" w:rsidRPr="00E7451C" w:rsidRDefault="00A626B0">
            <w:pPr>
              <w:spacing w:after="0" w:line="240" w:lineRule="auto"/>
            </w:pPr>
          </w:p>
        </w:tc>
      </w:tr>
      <w:tr w:rsidR="009A0E32" w:rsidRPr="00E7451C" w14:paraId="67854E08" w14:textId="77777777" w:rsidTr="00A626B0">
        <w:trPr>
          <w:trHeight w:val="42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A16E4" w14:textId="77777777" w:rsidR="009A0E32" w:rsidRPr="00E7451C" w:rsidRDefault="00A802B3">
            <w:pPr>
              <w:spacing w:after="200" w:line="240" w:lineRule="auto"/>
            </w:pPr>
            <w:r w:rsidRPr="00E7451C">
              <w:rPr>
                <w:color w:val="000000"/>
              </w:rPr>
              <w:t>SEAC Member Reports/ Input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0CB6F" w14:textId="77777777" w:rsidR="00A626B0" w:rsidRDefault="00A802B3" w:rsidP="00A626B0">
            <w:pPr>
              <w:pStyle w:val="NormalWeb"/>
              <w:shd w:val="clear" w:color="auto" w:fill="FFFFFF"/>
              <w:rPr>
                <w:color w:val="201F1E"/>
              </w:rPr>
            </w:pPr>
            <w:r w:rsidRPr="00E7451C">
              <w:t xml:space="preserve"> </w:t>
            </w:r>
            <w:r w:rsidR="00A626B0">
              <w:rPr>
                <w:color w:val="201F1E"/>
              </w:rPr>
              <w:t>ADHD Conference - </w:t>
            </w:r>
            <w:hyperlink r:id="rId9" w:tgtFrame="_blank" w:history="1">
              <w:r w:rsidR="00A626B0">
                <w:rPr>
                  <w:rStyle w:val="Hyperlink"/>
                </w:rPr>
                <w:t>https://caddac.ca/events/__trashed/1634385600/1634490000/</w:t>
              </w:r>
            </w:hyperlink>
          </w:p>
          <w:p w14:paraId="5DC9571C" w14:textId="77777777" w:rsidR="00A626B0" w:rsidRDefault="00A626B0" w:rsidP="00A626B0">
            <w:pPr>
              <w:pStyle w:val="NormalWeb"/>
              <w:shd w:val="clear" w:color="auto" w:fill="FFFFFF"/>
              <w:rPr>
                <w:color w:val="201F1E"/>
              </w:rPr>
            </w:pPr>
            <w:r>
              <w:rPr>
                <w:color w:val="201F1E"/>
              </w:rPr>
              <w:lastRenderedPageBreak/>
              <w:t>ADHD Parenting program on Executive Functioning -  </w:t>
            </w:r>
            <w:hyperlink r:id="rId10" w:tgtFrame="_blank" w:history="1">
              <w:r>
                <w:rPr>
                  <w:rStyle w:val="Hyperlink"/>
                </w:rPr>
                <w:t>https://caddac.ca/events/supporting-your-childs-executive-functioning/1633026600/1637260200/</w:t>
              </w:r>
            </w:hyperlink>
          </w:p>
          <w:p w14:paraId="101FBBB2" w14:textId="77777777" w:rsidR="00A626B0" w:rsidRDefault="00A626B0" w:rsidP="00A626B0">
            <w:pPr>
              <w:pStyle w:val="NormalWeb"/>
              <w:shd w:val="clear" w:color="auto" w:fill="FFFFFF"/>
              <w:rPr>
                <w:color w:val="201F1E"/>
              </w:rPr>
            </w:pPr>
            <w:r>
              <w:rPr>
                <w:color w:val="201F1E"/>
              </w:rPr>
              <w:t>ADHD Interactive parenting program - </w:t>
            </w:r>
            <w:hyperlink r:id="rId11" w:tgtFrame="_blank" w:history="1">
              <w:r>
                <w:rPr>
                  <w:rStyle w:val="Hyperlink"/>
                </w:rPr>
                <w:t>https://caddac.ca/events/interactive-adhd-child-parenting-course/1632249000/1635888600/</w:t>
              </w:r>
            </w:hyperlink>
          </w:p>
          <w:p w14:paraId="2C704C12" w14:textId="77777777" w:rsidR="00A626B0" w:rsidRDefault="00A626B0" w:rsidP="00A626B0">
            <w:pPr>
              <w:pStyle w:val="NormalWeb"/>
              <w:shd w:val="clear" w:color="auto" w:fill="FFFFFF"/>
              <w:rPr>
                <w:color w:val="201F1E"/>
              </w:rPr>
            </w:pPr>
            <w:r>
              <w:rPr>
                <w:color w:val="201F1E"/>
              </w:rPr>
              <w:t> </w:t>
            </w:r>
          </w:p>
          <w:p w14:paraId="24A4D5CF" w14:textId="35737425" w:rsidR="009A0E32" w:rsidRPr="00E7451C" w:rsidRDefault="00A626B0">
            <w:pPr>
              <w:spacing w:after="200" w:line="240" w:lineRule="auto"/>
            </w:pPr>
            <w:r>
              <w:t>Variety Village Access Expo (September 16, 17)</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B358C"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22369" w14:textId="17C3C4FE" w:rsidR="009A0E32" w:rsidRPr="00E7451C" w:rsidRDefault="00A626B0">
            <w:pPr>
              <w:spacing w:after="0" w:line="240" w:lineRule="auto"/>
            </w:pPr>
            <w:r>
              <w:t>Information was shared by email to members</w:t>
            </w:r>
          </w:p>
        </w:tc>
      </w:tr>
      <w:tr w:rsidR="009A0E32" w:rsidRPr="00E7451C" w14:paraId="0DE4A889"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F6F6A" w14:textId="77777777" w:rsidR="009A0E32" w:rsidRPr="00E7451C" w:rsidRDefault="00A802B3">
            <w:pPr>
              <w:spacing w:after="200" w:line="240" w:lineRule="auto"/>
            </w:pPr>
            <w:r w:rsidRPr="00E7451C">
              <w:rPr>
                <w:color w:val="000000"/>
              </w:rPr>
              <w:t>Other Business</w:t>
            </w:r>
          </w:p>
          <w:p w14:paraId="6B31D533" w14:textId="77777777" w:rsidR="009A0E32" w:rsidRPr="00E7451C" w:rsidRDefault="00A802B3">
            <w:pPr>
              <w:spacing w:after="200" w:line="240" w:lineRule="auto"/>
            </w:pPr>
            <w:r w:rsidRPr="00E7451C">
              <w:rPr>
                <w:color w:val="000000"/>
              </w:rPr>
              <w:t>Correspondence: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95940" w14:textId="77777777" w:rsidR="009A0E32" w:rsidRDefault="00A802B3" w:rsidP="00A626B0">
            <w:pPr>
              <w:spacing w:after="200" w:line="240" w:lineRule="auto"/>
              <w:rPr>
                <w:color w:val="000000"/>
              </w:rPr>
            </w:pPr>
            <w:r w:rsidRPr="00E7451C">
              <w:rPr>
                <w:color w:val="000000"/>
              </w:rPr>
              <w:t xml:space="preserve"> </w:t>
            </w:r>
            <w:r w:rsidR="00A626B0">
              <w:rPr>
                <w:color w:val="000000"/>
              </w:rPr>
              <w:t>No Correspondence</w:t>
            </w:r>
          </w:p>
          <w:p w14:paraId="6311CAC5" w14:textId="4B108FFB" w:rsidR="00A626B0" w:rsidRPr="00E7451C" w:rsidRDefault="00A626B0" w:rsidP="00A626B0">
            <w:pPr>
              <w:spacing w:after="200" w:line="240" w:lineRule="auto"/>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CC634" w14:textId="77777777" w:rsidR="009A0E32" w:rsidRPr="00E7451C" w:rsidRDefault="009A0E32">
            <w:pPr>
              <w:spacing w:after="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C7C2D" w14:textId="00CA9CB0" w:rsidR="009A0E32" w:rsidRPr="00E7451C" w:rsidRDefault="009A0E32">
            <w:pPr>
              <w:spacing w:after="0" w:line="240" w:lineRule="auto"/>
            </w:pPr>
          </w:p>
        </w:tc>
      </w:tr>
      <w:tr w:rsidR="009A0E32" w:rsidRPr="00E7451C" w14:paraId="18BE6DAD"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24F9C" w14:textId="77777777" w:rsidR="009A0E32" w:rsidRPr="00E7451C" w:rsidRDefault="00A802B3">
            <w:pPr>
              <w:spacing w:after="200" w:line="240" w:lineRule="auto"/>
            </w:pPr>
            <w:r w:rsidRPr="00E7451C">
              <w:rPr>
                <w:color w:val="000000"/>
              </w:rPr>
              <w:t>Adjournment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4E437" w14:textId="77777777" w:rsidR="009A0E32" w:rsidRPr="00E7451C" w:rsidRDefault="00A802B3">
            <w:pPr>
              <w:spacing w:after="240" w:line="240" w:lineRule="auto"/>
            </w:pPr>
            <w:r w:rsidRPr="00E7451C">
              <w:t>The meeting was adjourned at 9:10</w:t>
            </w:r>
          </w:p>
          <w:p w14:paraId="0EC41C4D" w14:textId="4A3E8DEA" w:rsidR="009A0E32" w:rsidRPr="00E7451C" w:rsidRDefault="00A802B3">
            <w:pPr>
              <w:spacing w:after="240" w:line="240" w:lineRule="auto"/>
            </w:pPr>
            <w:r w:rsidRPr="00E7451C">
              <w:t xml:space="preserve">Next meeting </w:t>
            </w:r>
            <w:r w:rsidR="00A626B0">
              <w:t>October 18th</w:t>
            </w:r>
            <w:r w:rsidRPr="00E7451C">
              <w:t xml:space="preserve"> at 7 pm (electronic)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E7571" w14:textId="77777777" w:rsidR="009A0E32" w:rsidRPr="00E7451C" w:rsidRDefault="009A0E32">
            <w:pPr>
              <w:spacing w:after="200" w:line="240" w:lineRule="auto"/>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C1DC2" w14:textId="77777777" w:rsidR="009A0E32" w:rsidRPr="00E7451C" w:rsidRDefault="009A0E32">
            <w:pPr>
              <w:spacing w:after="0" w:line="240" w:lineRule="auto"/>
            </w:pPr>
          </w:p>
        </w:tc>
      </w:tr>
    </w:tbl>
    <w:p w14:paraId="5C82434A" w14:textId="77777777" w:rsidR="009A0E32" w:rsidRPr="00E7451C" w:rsidRDefault="009A0E32"/>
    <w:p w14:paraId="0C5C45A1" w14:textId="2D02309B" w:rsidR="009A0E32" w:rsidRDefault="00A802B3">
      <w:r w:rsidRPr="00E7451C">
        <w:t>Appendix A</w:t>
      </w:r>
    </w:p>
    <w:p w14:paraId="14452EE3" w14:textId="77777777" w:rsidR="003E190E" w:rsidRDefault="003E190E" w:rsidP="003E190E">
      <w:pPr>
        <w:spacing w:before="120"/>
        <w:ind w:left="142"/>
        <w:rPr>
          <w:rFonts w:ascii="Arial" w:hAnsi="Arial" w:cs="Arial"/>
          <w:b/>
        </w:rPr>
      </w:pPr>
      <w:r w:rsidRPr="00F12FFA">
        <w:rPr>
          <w:rFonts w:ascii="Arial" w:hAnsi="Arial" w:cs="Arial"/>
          <w:b/>
        </w:rPr>
        <w:t>SEAC Meeting of September 13, 2021</w:t>
      </w:r>
    </w:p>
    <w:p w14:paraId="3D247E80" w14:textId="77777777" w:rsidR="003E190E" w:rsidRPr="00F12FFA" w:rsidRDefault="003E190E" w:rsidP="003E190E">
      <w:pPr>
        <w:spacing w:before="120"/>
        <w:ind w:left="142"/>
        <w:rPr>
          <w:rFonts w:ascii="Arial" w:hAnsi="Arial" w:cs="Arial"/>
          <w:b/>
        </w:rPr>
      </w:pPr>
      <w:r w:rsidRPr="00F12FFA">
        <w:rPr>
          <w:rFonts w:ascii="Arial" w:hAnsi="Arial" w:cs="Arial"/>
          <w:b/>
        </w:rPr>
        <w:t xml:space="preserve"> Leadership, Learning and School Improvement</w:t>
      </w:r>
    </w:p>
    <w:p w14:paraId="3C15CBA4" w14:textId="77777777" w:rsidR="003E190E" w:rsidRPr="00F12FFA" w:rsidRDefault="003E190E" w:rsidP="003E190E">
      <w:pPr>
        <w:spacing w:after="0"/>
        <w:ind w:left="142"/>
        <w:rPr>
          <w:rFonts w:ascii="Arial" w:hAnsi="Arial" w:cs="Arial"/>
        </w:rPr>
      </w:pPr>
      <w:r w:rsidRPr="00F12FFA">
        <w:rPr>
          <w:rFonts w:ascii="Arial" w:hAnsi="Arial" w:cs="Arial"/>
        </w:rPr>
        <w:t>Andrew Gold, Associate Director Leadership, Learning and School Improvement</w:t>
      </w:r>
    </w:p>
    <w:p w14:paraId="2B3235EF" w14:textId="77777777" w:rsidR="003E190E" w:rsidRPr="00F12FFA" w:rsidRDefault="003E190E" w:rsidP="003E190E">
      <w:pPr>
        <w:spacing w:after="0"/>
        <w:ind w:left="142"/>
        <w:rPr>
          <w:rFonts w:ascii="Arial" w:hAnsi="Arial" w:cs="Arial"/>
        </w:rPr>
      </w:pPr>
      <w:r w:rsidRPr="00F12FFA">
        <w:rPr>
          <w:rFonts w:ascii="Arial" w:hAnsi="Arial" w:cs="Arial"/>
        </w:rPr>
        <w:t>Angela Nardi-Addesa, System Superintendent of Special Education &amp; Inclusion</w:t>
      </w:r>
    </w:p>
    <w:p w14:paraId="404BE61E" w14:textId="77777777" w:rsidR="003E190E" w:rsidRPr="00F12FFA" w:rsidRDefault="003E190E" w:rsidP="003E190E">
      <w:pPr>
        <w:pStyle w:val="NormalWeb"/>
        <w:ind w:left="142"/>
        <w:textAlignment w:val="baseline"/>
        <w:rPr>
          <w:rFonts w:ascii="Arial" w:hAnsi="Arial" w:cs="Arial"/>
          <w:color w:val="000000"/>
        </w:rPr>
      </w:pPr>
    </w:p>
    <w:p w14:paraId="3AC7F400" w14:textId="77777777" w:rsidR="003E190E" w:rsidRDefault="003E190E" w:rsidP="003E190E">
      <w:pPr>
        <w:pStyle w:val="NormalWeb"/>
        <w:ind w:left="142"/>
        <w:textAlignment w:val="baseline"/>
        <w:rPr>
          <w:rFonts w:ascii="Arial" w:hAnsi="Arial" w:cs="Arial"/>
          <w:b/>
          <w:bCs/>
          <w:color w:val="000000"/>
        </w:rPr>
      </w:pPr>
      <w:r w:rsidRPr="00F12FFA">
        <w:rPr>
          <w:rFonts w:ascii="Arial" w:hAnsi="Arial" w:cs="Arial"/>
          <w:b/>
          <w:bCs/>
          <w:color w:val="000000"/>
        </w:rPr>
        <w:lastRenderedPageBreak/>
        <w:t>Welcome:</w:t>
      </w:r>
    </w:p>
    <w:p w14:paraId="23E87B71" w14:textId="77777777" w:rsidR="003E190E" w:rsidRPr="0047797D" w:rsidRDefault="003E190E" w:rsidP="003E190E">
      <w:pPr>
        <w:pStyle w:val="NormalWeb"/>
        <w:ind w:left="142"/>
        <w:textAlignment w:val="baseline"/>
        <w:rPr>
          <w:rFonts w:ascii="Arial" w:hAnsi="Arial" w:cs="Arial"/>
          <w:b/>
          <w:bCs/>
          <w:color w:val="000000"/>
          <w:sz w:val="10"/>
          <w:szCs w:val="10"/>
        </w:rPr>
      </w:pPr>
    </w:p>
    <w:p w14:paraId="28D476EB" w14:textId="77777777" w:rsidR="003E190E" w:rsidRPr="00F12FFA" w:rsidRDefault="003E190E" w:rsidP="003E190E">
      <w:pPr>
        <w:pStyle w:val="NormalWeb"/>
        <w:ind w:left="142"/>
        <w:textAlignment w:val="baseline"/>
        <w:rPr>
          <w:rFonts w:ascii="Arial" w:hAnsi="Arial" w:cs="Arial"/>
          <w:color w:val="000000"/>
        </w:rPr>
      </w:pPr>
      <w:r w:rsidRPr="00F12FFA">
        <w:rPr>
          <w:rFonts w:ascii="Arial" w:hAnsi="Arial" w:cs="Arial"/>
          <w:color w:val="000000"/>
        </w:rPr>
        <w:t>We are excited to welcome back students, staff, families and our SEAC members to a new school year</w:t>
      </w:r>
      <w:r>
        <w:rPr>
          <w:rFonts w:ascii="Arial" w:hAnsi="Arial" w:cs="Arial"/>
          <w:color w:val="000000"/>
        </w:rPr>
        <w:t xml:space="preserve">! </w:t>
      </w:r>
      <w:r w:rsidRPr="00F12FFA">
        <w:rPr>
          <w:rFonts w:ascii="Arial" w:hAnsi="Arial" w:cs="Arial"/>
          <w:color w:val="000000"/>
        </w:rPr>
        <w:t>We look forward to our ongoing collaboration and support</w:t>
      </w:r>
      <w:r>
        <w:rPr>
          <w:rFonts w:ascii="Arial" w:hAnsi="Arial" w:cs="Arial"/>
          <w:color w:val="000000"/>
        </w:rPr>
        <w:t xml:space="preserve"> with our SEAC members</w:t>
      </w:r>
      <w:r w:rsidRPr="00F12FFA">
        <w:rPr>
          <w:rFonts w:ascii="Arial" w:hAnsi="Arial" w:cs="Arial"/>
          <w:color w:val="000000"/>
        </w:rPr>
        <w:t>.</w:t>
      </w:r>
    </w:p>
    <w:p w14:paraId="79E2D92E" w14:textId="77777777" w:rsidR="003E190E" w:rsidRPr="00F12FFA" w:rsidRDefault="003E190E" w:rsidP="003E190E">
      <w:pPr>
        <w:pStyle w:val="NormalWeb"/>
        <w:ind w:left="142"/>
        <w:textAlignment w:val="baseline"/>
        <w:rPr>
          <w:rFonts w:ascii="Arial" w:hAnsi="Arial" w:cs="Arial"/>
          <w:color w:val="000000"/>
        </w:rPr>
      </w:pPr>
    </w:p>
    <w:p w14:paraId="0EB2A250" w14:textId="77777777" w:rsidR="003E190E" w:rsidRDefault="003E190E" w:rsidP="003E190E">
      <w:pPr>
        <w:pStyle w:val="NormalWeb"/>
        <w:ind w:left="142"/>
        <w:textAlignment w:val="baseline"/>
        <w:rPr>
          <w:rFonts w:ascii="Arial" w:hAnsi="Arial" w:cs="Arial"/>
          <w:b/>
          <w:bCs/>
          <w:color w:val="000000"/>
        </w:rPr>
      </w:pPr>
      <w:r w:rsidRPr="00F12FFA">
        <w:rPr>
          <w:rFonts w:ascii="Arial" w:hAnsi="Arial" w:cs="Arial"/>
          <w:b/>
          <w:bCs/>
          <w:color w:val="000000"/>
        </w:rPr>
        <w:t xml:space="preserve">Centrally Assigned Principals </w:t>
      </w:r>
      <w:r>
        <w:rPr>
          <w:rFonts w:ascii="Arial" w:hAnsi="Arial" w:cs="Arial"/>
          <w:b/>
          <w:bCs/>
          <w:color w:val="000000"/>
        </w:rPr>
        <w:t xml:space="preserve">(CAP) </w:t>
      </w:r>
      <w:r w:rsidRPr="00F12FFA">
        <w:rPr>
          <w:rFonts w:ascii="Arial" w:hAnsi="Arial" w:cs="Arial"/>
          <w:b/>
          <w:bCs/>
          <w:color w:val="000000"/>
        </w:rPr>
        <w:t>of Special Education and Inclusion</w:t>
      </w:r>
    </w:p>
    <w:p w14:paraId="7609A06A" w14:textId="77777777" w:rsidR="003E190E" w:rsidRDefault="003E190E" w:rsidP="003E190E">
      <w:pPr>
        <w:pStyle w:val="NormalWeb"/>
        <w:ind w:left="142"/>
        <w:textAlignment w:val="baseline"/>
        <w:rPr>
          <w:rFonts w:ascii="Arial" w:hAnsi="Arial" w:cs="Arial"/>
          <w:b/>
          <w:bCs/>
          <w:color w:val="000000"/>
        </w:rPr>
      </w:pPr>
    </w:p>
    <w:p w14:paraId="6A5BFC0A" w14:textId="77777777" w:rsidR="003E190E" w:rsidRDefault="003E190E" w:rsidP="003E190E">
      <w:pPr>
        <w:pStyle w:val="NormalWeb"/>
        <w:ind w:left="142"/>
        <w:textAlignment w:val="baseline"/>
        <w:rPr>
          <w:rFonts w:ascii="Arial" w:hAnsi="Arial" w:cs="Arial"/>
          <w:b/>
          <w:bCs/>
          <w:color w:val="000000"/>
        </w:rPr>
      </w:pPr>
      <w:r>
        <w:rPr>
          <w:rFonts w:ascii="Arial" w:hAnsi="Arial" w:cs="Arial"/>
          <w:b/>
          <w:bCs/>
          <w:color w:val="000000"/>
        </w:rPr>
        <w:t>We welcome our new and returning CAPS:</w:t>
      </w:r>
    </w:p>
    <w:p w14:paraId="65E0FD72" w14:textId="77777777" w:rsidR="003E190E" w:rsidRPr="0047797D" w:rsidRDefault="003E190E" w:rsidP="003E190E">
      <w:pPr>
        <w:pStyle w:val="NormalWeb"/>
        <w:ind w:left="142"/>
        <w:textAlignment w:val="baseline"/>
        <w:rPr>
          <w:rFonts w:ascii="Arial" w:hAnsi="Arial" w:cs="Arial"/>
          <w:b/>
          <w:bCs/>
          <w:color w:val="000000"/>
          <w:sz w:val="10"/>
          <w:szCs w:val="10"/>
        </w:rPr>
      </w:pPr>
    </w:p>
    <w:p w14:paraId="0367FB40" w14:textId="77777777" w:rsidR="003E190E" w:rsidRPr="00E352C8" w:rsidRDefault="003E190E" w:rsidP="003E190E">
      <w:pPr>
        <w:pStyle w:val="NormalWeb"/>
        <w:ind w:left="142"/>
        <w:textAlignment w:val="baseline"/>
        <w:rPr>
          <w:rFonts w:ascii="Arial" w:hAnsi="Arial" w:cs="Arial"/>
          <w:color w:val="000000"/>
        </w:rPr>
      </w:pPr>
      <w:r w:rsidRPr="00F12FFA">
        <w:rPr>
          <w:rFonts w:ascii="Arial" w:hAnsi="Arial" w:cs="Arial"/>
          <w:color w:val="000000"/>
        </w:rPr>
        <w:t xml:space="preserve">Education and Community Partnership Program: </w:t>
      </w:r>
      <w:r w:rsidRPr="00E352C8">
        <w:rPr>
          <w:rFonts w:ascii="Arial" w:hAnsi="Arial" w:cs="Arial"/>
          <w:color w:val="000000"/>
        </w:rPr>
        <w:t>Elizabeth Shaeffer</w:t>
      </w:r>
    </w:p>
    <w:p w14:paraId="471E6AE4" w14:textId="77777777" w:rsidR="003E190E" w:rsidRPr="00E352C8" w:rsidRDefault="003E190E" w:rsidP="003E190E">
      <w:pPr>
        <w:pStyle w:val="NormalWeb"/>
        <w:ind w:left="142"/>
        <w:textAlignment w:val="baseline"/>
        <w:rPr>
          <w:rFonts w:ascii="Arial" w:hAnsi="Arial" w:cs="Arial"/>
          <w:color w:val="000000"/>
        </w:rPr>
      </w:pPr>
      <w:r w:rsidRPr="00E352C8">
        <w:rPr>
          <w:rFonts w:ascii="Arial" w:hAnsi="Arial" w:cs="Arial"/>
          <w:color w:val="000000"/>
        </w:rPr>
        <w:t>BLV, ASD and Assistive Technology/SEA Claim: Janine Small</w:t>
      </w:r>
    </w:p>
    <w:p w14:paraId="74F77FD9" w14:textId="77777777" w:rsidR="003E190E" w:rsidRPr="00E352C8" w:rsidRDefault="003E190E" w:rsidP="003E190E">
      <w:pPr>
        <w:pStyle w:val="NormalWeb"/>
        <w:ind w:left="142"/>
        <w:textAlignment w:val="baseline"/>
        <w:rPr>
          <w:rFonts w:ascii="Arial" w:hAnsi="Arial" w:cs="Arial"/>
          <w:color w:val="000000"/>
        </w:rPr>
      </w:pPr>
      <w:r w:rsidRPr="00E352C8">
        <w:rPr>
          <w:rFonts w:ascii="Arial" w:hAnsi="Arial" w:cs="Arial"/>
        </w:rPr>
        <w:t xml:space="preserve">Special Education and Inclusion, The Arts, Math, Science/STEM and Robotics </w:t>
      </w:r>
      <w:r w:rsidRPr="00E352C8">
        <w:rPr>
          <w:rFonts w:ascii="Arial" w:hAnsi="Arial" w:cs="Arial"/>
          <w:color w:val="000000"/>
        </w:rPr>
        <w:t>- Wendy Terro (.25)</w:t>
      </w:r>
    </w:p>
    <w:p w14:paraId="55F08B90" w14:textId="77777777" w:rsidR="003E190E" w:rsidRPr="00E352C8" w:rsidRDefault="003E190E" w:rsidP="003E190E">
      <w:pPr>
        <w:pStyle w:val="NormalWeb"/>
        <w:ind w:left="142"/>
        <w:textAlignment w:val="baseline"/>
        <w:rPr>
          <w:rFonts w:ascii="Arial" w:hAnsi="Arial" w:cs="Arial"/>
          <w:color w:val="000000"/>
        </w:rPr>
      </w:pPr>
      <w:r w:rsidRPr="00E352C8">
        <w:rPr>
          <w:rFonts w:ascii="Arial" w:hAnsi="Arial" w:cs="Arial"/>
          <w:color w:val="000000"/>
        </w:rPr>
        <w:t>Learning Centre 1: Effie Stathopoulos</w:t>
      </w:r>
    </w:p>
    <w:p w14:paraId="0826E42A" w14:textId="77777777" w:rsidR="003E190E" w:rsidRPr="00E352C8" w:rsidRDefault="003E190E" w:rsidP="003E190E">
      <w:pPr>
        <w:pStyle w:val="NormalWeb"/>
        <w:ind w:left="142"/>
        <w:textAlignment w:val="baseline"/>
        <w:rPr>
          <w:rFonts w:ascii="Arial" w:hAnsi="Arial" w:cs="Arial"/>
          <w:color w:val="000000"/>
        </w:rPr>
      </w:pPr>
      <w:r w:rsidRPr="00E352C8">
        <w:rPr>
          <w:rFonts w:ascii="Arial" w:hAnsi="Arial" w:cs="Arial"/>
          <w:color w:val="000000"/>
        </w:rPr>
        <w:t>Learning Centre 2: Susan Moulton</w:t>
      </w:r>
    </w:p>
    <w:p w14:paraId="570BD25C" w14:textId="77777777" w:rsidR="003E190E" w:rsidRPr="00E352C8" w:rsidRDefault="003E190E" w:rsidP="003E190E">
      <w:pPr>
        <w:pStyle w:val="NormalWeb"/>
        <w:ind w:left="142"/>
        <w:textAlignment w:val="baseline"/>
        <w:rPr>
          <w:rFonts w:ascii="Arial" w:hAnsi="Arial" w:cs="Arial"/>
          <w:color w:val="000000"/>
        </w:rPr>
      </w:pPr>
      <w:r w:rsidRPr="00E352C8">
        <w:rPr>
          <w:rFonts w:ascii="Arial" w:hAnsi="Arial" w:cs="Arial"/>
          <w:color w:val="000000"/>
        </w:rPr>
        <w:t>Learning Centre 3: Jennie Petko</w:t>
      </w:r>
    </w:p>
    <w:p w14:paraId="7B91E89D" w14:textId="77777777" w:rsidR="003E190E" w:rsidRPr="00E352C8" w:rsidRDefault="003E190E" w:rsidP="003E190E">
      <w:pPr>
        <w:pStyle w:val="NormalWeb"/>
        <w:ind w:left="142"/>
        <w:textAlignment w:val="baseline"/>
        <w:rPr>
          <w:rFonts w:ascii="Arial" w:hAnsi="Arial" w:cs="Arial"/>
          <w:color w:val="000000"/>
        </w:rPr>
      </w:pPr>
      <w:r w:rsidRPr="00E352C8">
        <w:rPr>
          <w:rFonts w:ascii="Arial" w:hAnsi="Arial" w:cs="Arial"/>
          <w:color w:val="000000"/>
        </w:rPr>
        <w:t>Learning Centre 4: Andrea Roach</w:t>
      </w:r>
    </w:p>
    <w:p w14:paraId="2795BD08" w14:textId="77777777" w:rsidR="003E190E" w:rsidRPr="00F12FFA" w:rsidRDefault="003E190E" w:rsidP="003E190E">
      <w:pPr>
        <w:pStyle w:val="NormalWeb"/>
        <w:ind w:left="142"/>
        <w:textAlignment w:val="baseline"/>
        <w:rPr>
          <w:rFonts w:ascii="Arial" w:hAnsi="Arial" w:cs="Arial"/>
          <w:color w:val="000000"/>
        </w:rPr>
      </w:pPr>
    </w:p>
    <w:p w14:paraId="3681A842" w14:textId="77777777" w:rsidR="003E190E" w:rsidRPr="00F12FFA" w:rsidRDefault="003E190E" w:rsidP="003E190E">
      <w:pPr>
        <w:pStyle w:val="NormalWeb"/>
        <w:ind w:left="142"/>
        <w:textAlignment w:val="baseline"/>
        <w:rPr>
          <w:rFonts w:ascii="Arial" w:hAnsi="Arial" w:cs="Arial"/>
          <w:b/>
          <w:bCs/>
          <w:color w:val="000000"/>
        </w:rPr>
      </w:pPr>
      <w:r w:rsidRPr="00F12FFA">
        <w:rPr>
          <w:rFonts w:ascii="Arial" w:hAnsi="Arial" w:cs="Arial"/>
          <w:b/>
          <w:bCs/>
          <w:color w:val="000000"/>
        </w:rPr>
        <w:t>Summer School 2021</w:t>
      </w:r>
    </w:p>
    <w:p w14:paraId="2720C957" w14:textId="77777777" w:rsidR="003E190E" w:rsidRPr="0047797D" w:rsidRDefault="003E190E" w:rsidP="003E190E">
      <w:pPr>
        <w:pStyle w:val="NormalWeb"/>
        <w:ind w:left="142"/>
        <w:textAlignment w:val="baseline"/>
        <w:rPr>
          <w:rFonts w:ascii="Arial" w:hAnsi="Arial" w:cs="Arial"/>
          <w:color w:val="000000"/>
          <w:sz w:val="12"/>
          <w:szCs w:val="12"/>
        </w:rPr>
      </w:pPr>
    </w:p>
    <w:p w14:paraId="2FD8CE85" w14:textId="77777777" w:rsidR="003E190E" w:rsidRPr="00F12FFA" w:rsidRDefault="003E190E" w:rsidP="003E190E">
      <w:pPr>
        <w:pStyle w:val="NormalWeb"/>
        <w:ind w:left="142"/>
        <w:textAlignment w:val="baseline"/>
        <w:rPr>
          <w:rFonts w:ascii="Arial" w:hAnsi="Arial" w:cs="Arial"/>
          <w:color w:val="000000"/>
        </w:rPr>
      </w:pPr>
      <w:r>
        <w:rPr>
          <w:rFonts w:ascii="Arial" w:hAnsi="Arial" w:cs="Arial"/>
          <w:color w:val="000000"/>
        </w:rPr>
        <w:t xml:space="preserve">Congratulations to the TDSB Special Education and Inclusion Staff who ran another successful summer school program! </w:t>
      </w:r>
      <w:r w:rsidRPr="00F12FFA">
        <w:rPr>
          <w:rFonts w:ascii="Arial" w:hAnsi="Arial" w:cs="Arial"/>
          <w:color w:val="000000"/>
        </w:rPr>
        <w:t>This summer we hosted approximately 350 students in five virtual school sites. Programs included Physical Disability classes Grades 1 to 8, Deaf Hard of Hearing classes Kindergarten to 8 and Developmental Disability classes Grades 1 to 12.</w:t>
      </w:r>
    </w:p>
    <w:p w14:paraId="2B779BD6" w14:textId="77777777" w:rsidR="003E190E" w:rsidRPr="00F12FFA" w:rsidRDefault="003E190E" w:rsidP="003E190E">
      <w:pPr>
        <w:pStyle w:val="NormalWeb"/>
        <w:ind w:left="142"/>
        <w:textAlignment w:val="baseline"/>
        <w:rPr>
          <w:rFonts w:ascii="Arial" w:hAnsi="Arial" w:cs="Arial"/>
          <w:color w:val="000000"/>
        </w:rPr>
      </w:pPr>
    </w:p>
    <w:p w14:paraId="26A21A37" w14:textId="77777777" w:rsidR="003E190E" w:rsidRPr="00A0410E" w:rsidRDefault="003E190E" w:rsidP="003E190E">
      <w:pPr>
        <w:pStyle w:val="NormalWeb"/>
        <w:ind w:left="142"/>
        <w:textAlignment w:val="baseline"/>
        <w:rPr>
          <w:rFonts w:ascii="Arial" w:hAnsi="Arial" w:cs="Arial"/>
          <w:color w:val="000000"/>
        </w:rPr>
      </w:pPr>
      <w:r w:rsidRPr="00F12FFA">
        <w:rPr>
          <w:rFonts w:ascii="Arial" w:hAnsi="Arial" w:cs="Arial"/>
          <w:color w:val="000000"/>
        </w:rPr>
        <w:t xml:space="preserve">Students engaged in daily activities that included: a morning circle, drop-in </w:t>
      </w:r>
      <w:r>
        <w:rPr>
          <w:rFonts w:ascii="Arial" w:hAnsi="Arial" w:cs="Arial"/>
          <w:color w:val="000000"/>
        </w:rPr>
        <w:t>learning centres</w:t>
      </w:r>
      <w:r w:rsidRPr="00F12FFA">
        <w:rPr>
          <w:rFonts w:ascii="Arial" w:hAnsi="Arial" w:cs="Arial"/>
          <w:color w:val="000000"/>
        </w:rPr>
        <w:t>, target</w:t>
      </w:r>
      <w:r>
        <w:rPr>
          <w:rFonts w:ascii="Arial" w:hAnsi="Arial" w:cs="Arial"/>
          <w:color w:val="000000"/>
        </w:rPr>
        <w:t xml:space="preserve">ed </w:t>
      </w:r>
      <w:r w:rsidRPr="00F12FFA">
        <w:rPr>
          <w:rFonts w:ascii="Arial" w:hAnsi="Arial" w:cs="Arial"/>
          <w:color w:val="000000"/>
        </w:rPr>
        <w:t>teaching, self-directed learning, movement break</w:t>
      </w:r>
      <w:r>
        <w:rPr>
          <w:rFonts w:ascii="Arial" w:hAnsi="Arial" w:cs="Arial"/>
          <w:color w:val="000000"/>
        </w:rPr>
        <w:t xml:space="preserve">s, </w:t>
      </w:r>
      <w:r w:rsidRPr="00F12FFA">
        <w:rPr>
          <w:rFonts w:ascii="Arial" w:hAnsi="Arial" w:cs="Arial"/>
          <w:color w:val="000000"/>
        </w:rPr>
        <w:t>online field trips and presentations. Families received weekly newsletters which included education resources, links to community agencies</w:t>
      </w:r>
      <w:r>
        <w:rPr>
          <w:rFonts w:ascii="Arial" w:hAnsi="Arial" w:cs="Arial"/>
          <w:color w:val="000000"/>
        </w:rPr>
        <w:t xml:space="preserve">, </w:t>
      </w:r>
      <w:r w:rsidRPr="00F12FFA">
        <w:rPr>
          <w:rFonts w:ascii="Arial" w:hAnsi="Arial" w:cs="Arial"/>
          <w:color w:val="000000"/>
        </w:rPr>
        <w:t xml:space="preserve">activities and TDSB </w:t>
      </w:r>
      <w:r w:rsidRPr="00A0410E">
        <w:rPr>
          <w:rFonts w:ascii="Arial" w:hAnsi="Arial" w:cs="Arial"/>
          <w:color w:val="000000"/>
        </w:rPr>
        <w:t>Virtual Library and technology support.</w:t>
      </w:r>
    </w:p>
    <w:p w14:paraId="33D46FAC" w14:textId="77777777" w:rsidR="003E190E" w:rsidRPr="00A0410E" w:rsidRDefault="003E190E" w:rsidP="003E190E">
      <w:pPr>
        <w:pStyle w:val="NormalWeb"/>
        <w:ind w:left="142"/>
        <w:textAlignment w:val="baseline"/>
        <w:rPr>
          <w:rFonts w:ascii="Arial" w:hAnsi="Arial" w:cs="Arial"/>
          <w:color w:val="000000"/>
        </w:rPr>
      </w:pPr>
    </w:p>
    <w:p w14:paraId="77CCDC18" w14:textId="77777777" w:rsidR="003E190E" w:rsidRPr="00A0410E" w:rsidRDefault="003E190E" w:rsidP="003E190E">
      <w:pPr>
        <w:pStyle w:val="NormalWeb"/>
        <w:spacing w:after="240"/>
        <w:ind w:left="142"/>
        <w:textAlignment w:val="baseline"/>
        <w:rPr>
          <w:rFonts w:ascii="Arial" w:hAnsi="Arial" w:cs="Arial"/>
          <w:color w:val="000000"/>
        </w:rPr>
      </w:pPr>
      <w:r w:rsidRPr="00A0410E">
        <w:rPr>
          <w:rFonts w:ascii="Arial" w:hAnsi="Arial" w:cs="Arial"/>
          <w:color w:val="000000"/>
        </w:rPr>
        <w:t>Learning was facilitated through sensory kits that TDSB provided to all students. CYW staff members offered weekly drop-in sessions focusing on social skills and self-regulation to each team for a total of four sessions per week.   </w:t>
      </w:r>
    </w:p>
    <w:p w14:paraId="092470EB" w14:textId="77777777" w:rsidR="003E190E" w:rsidRPr="00A0410E" w:rsidRDefault="003E190E" w:rsidP="003E190E">
      <w:pPr>
        <w:pStyle w:val="NormalWeb"/>
        <w:ind w:left="142"/>
        <w:textAlignment w:val="baseline"/>
        <w:rPr>
          <w:rFonts w:ascii="Arial" w:hAnsi="Arial" w:cs="Arial"/>
          <w:color w:val="000000"/>
        </w:rPr>
      </w:pPr>
    </w:p>
    <w:p w14:paraId="560CA5EF" w14:textId="77777777" w:rsidR="003E190E" w:rsidRPr="00A0410E" w:rsidRDefault="003E190E" w:rsidP="003E190E">
      <w:pPr>
        <w:pStyle w:val="NormalWeb"/>
        <w:ind w:left="142"/>
        <w:textAlignment w:val="baseline"/>
        <w:rPr>
          <w:rFonts w:ascii="Arial" w:hAnsi="Arial" w:cs="Arial"/>
          <w:b/>
          <w:bCs/>
          <w:color w:val="000000"/>
        </w:rPr>
      </w:pPr>
      <w:r>
        <w:rPr>
          <w:rFonts w:ascii="Arial" w:hAnsi="Arial" w:cs="Arial"/>
          <w:b/>
          <w:bCs/>
          <w:color w:val="000000"/>
        </w:rPr>
        <w:t xml:space="preserve">Special Education </w:t>
      </w:r>
      <w:r w:rsidRPr="00A0410E">
        <w:rPr>
          <w:rFonts w:ascii="Arial" w:hAnsi="Arial" w:cs="Arial"/>
          <w:b/>
          <w:bCs/>
          <w:color w:val="000000"/>
        </w:rPr>
        <w:t>In-Person and Virtual Learning Updates</w:t>
      </w:r>
    </w:p>
    <w:p w14:paraId="3E46B55D" w14:textId="77777777" w:rsidR="003E190E" w:rsidRPr="00A0410E" w:rsidRDefault="003E190E" w:rsidP="003E190E">
      <w:pPr>
        <w:pStyle w:val="NormalWeb"/>
        <w:ind w:left="142"/>
        <w:textAlignment w:val="baseline"/>
        <w:rPr>
          <w:rFonts w:ascii="Arial" w:hAnsi="Arial" w:cs="Arial"/>
          <w:color w:val="000000"/>
        </w:rPr>
      </w:pPr>
    </w:p>
    <w:p w14:paraId="39A88E12" w14:textId="77777777" w:rsidR="003E190E" w:rsidRPr="00A0410E" w:rsidRDefault="003E190E" w:rsidP="003E190E">
      <w:pPr>
        <w:spacing w:after="0" w:line="240" w:lineRule="auto"/>
        <w:ind w:left="142"/>
        <w:textAlignment w:val="baseline"/>
        <w:rPr>
          <w:rFonts w:ascii="Arial" w:eastAsia="Times New Roman" w:hAnsi="Arial" w:cs="Arial"/>
          <w:color w:val="3A3A3A"/>
          <w:shd w:val="clear" w:color="auto" w:fill="FFFFFF"/>
        </w:rPr>
      </w:pPr>
      <w:r w:rsidRPr="00A0410E">
        <w:rPr>
          <w:rFonts w:ascii="Arial" w:eastAsia="Times New Roman" w:hAnsi="Arial" w:cs="Arial"/>
          <w:b/>
          <w:bCs/>
          <w:color w:val="3A3A3A"/>
          <w:shd w:val="clear" w:color="auto" w:fill="FFFFFF"/>
        </w:rPr>
        <w:t>In-person Learning</w:t>
      </w:r>
      <w:r w:rsidRPr="00A0410E">
        <w:rPr>
          <w:rFonts w:ascii="Arial" w:eastAsia="Times New Roman" w:hAnsi="Arial" w:cs="Arial"/>
          <w:color w:val="3A3A3A"/>
          <w:shd w:val="clear" w:color="auto" w:fill="FFFFFF"/>
        </w:rPr>
        <w:t>: Students receiving special education program and/or services in regular classes or students in an Intensive Support Program (ISP) are continuing to be supported by classroom teachers, special education teachers, support staff, and itinerant special education staff.</w:t>
      </w:r>
    </w:p>
    <w:p w14:paraId="125F27DA" w14:textId="77777777" w:rsidR="003E190E" w:rsidRDefault="003E190E" w:rsidP="003E190E">
      <w:pPr>
        <w:ind w:left="142"/>
        <w:textAlignment w:val="baseline"/>
        <w:rPr>
          <w:rFonts w:ascii="Arial" w:hAnsi="Arial" w:cs="Arial"/>
          <w:b/>
          <w:bCs/>
          <w:color w:val="3A3A3A"/>
          <w:bdr w:val="none" w:sz="0" w:space="0" w:color="auto" w:frame="1"/>
          <w:shd w:val="clear" w:color="auto" w:fill="FFFFFF"/>
        </w:rPr>
      </w:pPr>
    </w:p>
    <w:p w14:paraId="67888B78" w14:textId="77777777" w:rsidR="003E190E" w:rsidRPr="00A0410E" w:rsidRDefault="003E190E" w:rsidP="003E190E">
      <w:pPr>
        <w:ind w:left="142"/>
        <w:textAlignment w:val="baseline"/>
        <w:rPr>
          <w:rStyle w:val="e2ma-style"/>
          <w:color w:val="444444"/>
        </w:rPr>
      </w:pPr>
      <w:r w:rsidRPr="00A0410E">
        <w:rPr>
          <w:rFonts w:ascii="Arial" w:hAnsi="Arial" w:cs="Arial"/>
          <w:b/>
          <w:bCs/>
          <w:color w:val="3A3A3A"/>
          <w:bdr w:val="none" w:sz="0" w:space="0" w:color="auto" w:frame="1"/>
          <w:shd w:val="clear" w:color="auto" w:fill="FFFFFF"/>
        </w:rPr>
        <w:lastRenderedPageBreak/>
        <w:t>Virtual Learning</w:t>
      </w:r>
      <w:r w:rsidRPr="00A0410E">
        <w:rPr>
          <w:rFonts w:ascii="Arial" w:hAnsi="Arial" w:cs="Arial"/>
          <w:color w:val="3A3A3A"/>
          <w:bdr w:val="none" w:sz="0" w:space="0" w:color="auto" w:frame="1"/>
          <w:shd w:val="clear" w:color="auto" w:fill="FFFFFF"/>
        </w:rPr>
        <w:t xml:space="preserve">: </w:t>
      </w:r>
      <w:r w:rsidRPr="00A0410E">
        <w:rPr>
          <w:rStyle w:val="e2ma-style"/>
          <w:rFonts w:ascii="Arial" w:hAnsi="Arial" w:cs="Arial"/>
          <w:color w:val="444444"/>
        </w:rPr>
        <w:t>Students in Regular class who require Resource support (e.g., Indirect Support, Resource Assistance, Withdrawal Assistance) and are learning virtually, will access the Resource teacher attached to the school of the virtual teacher. Elementary ISPs (</w:t>
      </w:r>
      <w:r>
        <w:rPr>
          <w:rStyle w:val="e2ma-style"/>
          <w:rFonts w:ascii="Arial" w:hAnsi="Arial" w:cs="Arial"/>
          <w:color w:val="444444"/>
        </w:rPr>
        <w:t xml:space="preserve">other than </w:t>
      </w:r>
      <w:r w:rsidRPr="00A0410E">
        <w:rPr>
          <w:rStyle w:val="e2ma-style"/>
          <w:rFonts w:ascii="Arial" w:hAnsi="Arial" w:cs="Arial"/>
          <w:color w:val="444444"/>
        </w:rPr>
        <w:t xml:space="preserve">Gifted) will proceed with simultaneous learning for students who have selected virtual learning. Elementary Gifted classes are larger and have one teacher assigned. Secondary ISPs (including Gifted) will proceed with simultaneous learning for students who have selected virtual learning and remain connected to their homeschool. </w:t>
      </w:r>
    </w:p>
    <w:p w14:paraId="7C5B5A0D" w14:textId="77777777" w:rsidR="003E190E" w:rsidRPr="00A0410E" w:rsidRDefault="003E190E" w:rsidP="003E190E">
      <w:pPr>
        <w:ind w:left="142"/>
        <w:rPr>
          <w:color w:val="333333"/>
        </w:rPr>
      </w:pPr>
      <w:r w:rsidRPr="00A0410E">
        <w:rPr>
          <w:rStyle w:val="e2ma-style"/>
          <w:rFonts w:ascii="Arial" w:hAnsi="Arial" w:cs="Arial"/>
          <w:b/>
          <w:bCs/>
          <w:color w:val="444444"/>
        </w:rPr>
        <w:t>Why are Intensive Support Program (ISPs) (other than Gifted) using simultaneous learning to accommodate virtual learners?</w:t>
      </w:r>
    </w:p>
    <w:p w14:paraId="579A8E4C" w14:textId="77777777" w:rsidR="003E190E" w:rsidRPr="00A0410E" w:rsidRDefault="003E190E" w:rsidP="003E190E">
      <w:pPr>
        <w:ind w:left="142"/>
        <w:rPr>
          <w:rStyle w:val="e2ma-style"/>
          <w:color w:val="444444"/>
        </w:rPr>
      </w:pPr>
      <w:r w:rsidRPr="00A0410E">
        <w:rPr>
          <w:rStyle w:val="e2ma-style"/>
          <w:rFonts w:ascii="Arial" w:hAnsi="Arial" w:cs="Arial"/>
          <w:color w:val="444444"/>
        </w:rPr>
        <w:t xml:space="preserve">A key guiding principle for learners in ISP programs is to focus on minimizing transitions and maintaining connections between students and their peers and students with teachers/support staff in their program. As well, given the many other supports and resources attached to these programs (e.g. PSSP staff, counselling, school administration, etc.), maintaining a connection between students/families with the school where the program is located is paramount. This will also allow greater flexibility for students who may wish to move between virtual learning and in-person learning as part of their educational plan. We were able to successfully serve students in ISP programs during school closures between January-February and April-June last year using this model. Given that these programs have small class size limits and multiple staff in the classroom, we have a better ability to meet educational needs using this model. </w:t>
      </w:r>
    </w:p>
    <w:p w14:paraId="5F51D0E6" w14:textId="77777777" w:rsidR="003E190E" w:rsidRPr="00F12FFA" w:rsidRDefault="003E190E" w:rsidP="003E190E">
      <w:pPr>
        <w:spacing w:after="240" w:line="240" w:lineRule="auto"/>
        <w:ind w:left="142"/>
        <w:textAlignment w:val="baseline"/>
        <w:rPr>
          <w:rFonts w:ascii="Arial" w:eastAsia="Times New Roman" w:hAnsi="Arial" w:cs="Arial"/>
          <w:color w:val="000000"/>
          <w:shd w:val="clear" w:color="auto" w:fill="FFFFFF"/>
        </w:rPr>
      </w:pPr>
      <w:r w:rsidRPr="00A0410E">
        <w:rPr>
          <w:rFonts w:ascii="Arial" w:eastAsia="Times New Roman" w:hAnsi="Arial" w:cs="Arial"/>
          <w:b/>
          <w:bCs/>
          <w:color w:val="000000"/>
          <w:shd w:val="clear" w:color="auto" w:fill="FFFFFF"/>
        </w:rPr>
        <w:t xml:space="preserve">Transportation: </w:t>
      </w:r>
      <w:r w:rsidRPr="00A0410E">
        <w:rPr>
          <w:rFonts w:ascii="Arial" w:eastAsia="Times New Roman" w:hAnsi="Arial" w:cs="Arial"/>
          <w:color w:val="000000"/>
          <w:shd w:val="clear" w:color="auto" w:fill="FFFFFF"/>
        </w:rPr>
        <w:t>From September 9 to September 14, 2021 – only students with special education needs, other than Gifted) who travel to school on minibuses</w:t>
      </w:r>
      <w:r w:rsidRPr="00F12FFA">
        <w:rPr>
          <w:rFonts w:ascii="Arial" w:eastAsia="Times New Roman" w:hAnsi="Arial" w:cs="Arial"/>
          <w:color w:val="000000"/>
          <w:shd w:val="clear" w:color="auto" w:fill="FFFFFF"/>
        </w:rPr>
        <w:t xml:space="preserve">, mini vans, </w:t>
      </w:r>
      <w:proofErr w:type="gramStart"/>
      <w:r w:rsidRPr="00F12FFA">
        <w:rPr>
          <w:rFonts w:ascii="Arial" w:eastAsia="Times New Roman" w:hAnsi="Arial" w:cs="Arial"/>
          <w:color w:val="000000"/>
          <w:shd w:val="clear" w:color="auto" w:fill="FFFFFF"/>
        </w:rPr>
        <w:t>taxis</w:t>
      </w:r>
      <w:proofErr w:type="gramEnd"/>
      <w:r w:rsidRPr="00F12FFA">
        <w:rPr>
          <w:rFonts w:ascii="Arial" w:eastAsia="Times New Roman" w:hAnsi="Arial" w:cs="Arial"/>
          <w:color w:val="000000"/>
          <w:shd w:val="clear" w:color="auto" w:fill="FFFFFF"/>
        </w:rPr>
        <w:t xml:space="preserve"> and Wheelchair accessible vehicles will be provided with student transportation. Starting September 15, 2021, all other eligible students will be provided with student transportation, unless there is a significant driver shortage or other unforeseen issues related to COVID-19.</w:t>
      </w:r>
    </w:p>
    <w:p w14:paraId="60C7F8D8" w14:textId="77777777" w:rsidR="003E190E" w:rsidRPr="00F12FFA" w:rsidRDefault="003E190E" w:rsidP="003E190E">
      <w:pPr>
        <w:spacing w:after="240" w:line="240" w:lineRule="auto"/>
        <w:ind w:left="142"/>
        <w:textAlignment w:val="baseline"/>
        <w:rPr>
          <w:rFonts w:ascii="Arial" w:eastAsia="Times New Roman" w:hAnsi="Arial" w:cs="Arial"/>
          <w:b/>
          <w:bCs/>
          <w:color w:val="000000"/>
          <w:shd w:val="clear" w:color="auto" w:fill="FFFFFF"/>
        </w:rPr>
      </w:pPr>
      <w:r w:rsidRPr="00F12FFA">
        <w:rPr>
          <w:rFonts w:ascii="Arial" w:eastAsia="Times New Roman" w:hAnsi="Arial" w:cs="Arial"/>
          <w:b/>
          <w:bCs/>
          <w:color w:val="000000"/>
          <w:shd w:val="clear" w:color="auto" w:fill="FFFFFF"/>
        </w:rPr>
        <w:t>Local Health Integration Network (LHIN)-Home and Community Care Support Services Toronto Central  </w:t>
      </w:r>
    </w:p>
    <w:p w14:paraId="72A268E2" w14:textId="77777777" w:rsidR="003E190E" w:rsidRPr="00F12FFA" w:rsidRDefault="003E190E" w:rsidP="003E190E">
      <w:pPr>
        <w:spacing w:after="240" w:line="240" w:lineRule="auto"/>
        <w:ind w:left="142"/>
        <w:textAlignment w:val="baseline"/>
        <w:rPr>
          <w:rFonts w:ascii="Arial" w:eastAsia="Times New Roman" w:hAnsi="Arial" w:cs="Arial"/>
          <w:b/>
          <w:bCs/>
          <w:color w:val="000000"/>
          <w:shd w:val="clear" w:color="auto" w:fill="FFFFFF"/>
        </w:rPr>
      </w:pPr>
      <w:r w:rsidRPr="00F12FFA">
        <w:rPr>
          <w:rFonts w:ascii="Arial" w:eastAsia="Times New Roman" w:hAnsi="Arial" w:cs="Arial"/>
          <w:color w:val="000000"/>
          <w:shd w:val="clear" w:color="auto" w:fill="FFFFFF"/>
        </w:rPr>
        <w:t xml:space="preserve">We have been </w:t>
      </w:r>
      <w:r>
        <w:rPr>
          <w:rFonts w:ascii="Arial" w:eastAsia="Times New Roman" w:hAnsi="Arial" w:cs="Arial"/>
          <w:color w:val="000000"/>
          <w:shd w:val="clear" w:color="auto" w:fill="FFFFFF"/>
        </w:rPr>
        <w:t>communicating</w:t>
      </w:r>
      <w:r w:rsidRPr="00F12FFA">
        <w:rPr>
          <w:rFonts w:ascii="Arial" w:eastAsia="Times New Roman" w:hAnsi="Arial" w:cs="Arial"/>
          <w:color w:val="000000"/>
          <w:shd w:val="clear" w:color="auto" w:fill="FFFFFF"/>
        </w:rPr>
        <w:t xml:space="preserve"> with the Client Service Manager</w:t>
      </w:r>
      <w:r>
        <w:rPr>
          <w:rFonts w:ascii="Arial" w:eastAsia="Times New Roman" w:hAnsi="Arial" w:cs="Arial"/>
          <w:color w:val="000000"/>
          <w:shd w:val="clear" w:color="auto" w:fill="FFFFFF"/>
        </w:rPr>
        <w:t xml:space="preserve"> of LHIN</w:t>
      </w:r>
      <w:r w:rsidRPr="00F12FFA">
        <w:rPr>
          <w:rFonts w:ascii="Arial" w:eastAsia="Times New Roman" w:hAnsi="Arial" w:cs="Arial"/>
          <w:color w:val="000000"/>
          <w:shd w:val="clear" w:color="auto" w:fill="FFFFFF"/>
        </w:rPr>
        <w:t xml:space="preserve"> to ensure Nursing for students who require medical attention during the school day.  They explained there is a Nursing shortage, but they are working with families to work through how to best support each student on a case by case basis. It is paramount that families continue to communicate with LHIN to ensure they stay abreast of the </w:t>
      </w:r>
      <w:proofErr w:type="gramStart"/>
      <w:r w:rsidRPr="00F12FFA">
        <w:rPr>
          <w:rFonts w:ascii="Arial" w:eastAsia="Times New Roman" w:hAnsi="Arial" w:cs="Arial"/>
          <w:color w:val="000000"/>
          <w:shd w:val="clear" w:color="auto" w:fill="FFFFFF"/>
        </w:rPr>
        <w:t>current status</w:t>
      </w:r>
      <w:proofErr w:type="gramEnd"/>
      <w:r w:rsidRPr="00F12FFA">
        <w:rPr>
          <w:rFonts w:ascii="Arial" w:eastAsia="Times New Roman" w:hAnsi="Arial" w:cs="Arial"/>
          <w:color w:val="000000"/>
          <w:shd w:val="clear" w:color="auto" w:fill="FFFFFF"/>
        </w:rPr>
        <w:t xml:space="preserve"> of their child and their respective Nursing situation. We continue to communicate with LHIN for on going updates.</w:t>
      </w:r>
    </w:p>
    <w:p w14:paraId="5B9E8DF3" w14:textId="77777777" w:rsidR="003E190E" w:rsidRPr="00F12FFA" w:rsidRDefault="003E190E" w:rsidP="003E190E">
      <w:pPr>
        <w:spacing w:after="240" w:line="240" w:lineRule="auto"/>
        <w:ind w:left="142"/>
        <w:textAlignment w:val="baseline"/>
        <w:rPr>
          <w:rFonts w:ascii="Arial" w:eastAsia="Times New Roman" w:hAnsi="Arial" w:cs="Arial"/>
          <w:b/>
          <w:bCs/>
          <w:color w:val="000000"/>
          <w:shd w:val="clear" w:color="auto" w:fill="FFFFFF"/>
        </w:rPr>
      </w:pPr>
      <w:r w:rsidRPr="00F12FFA">
        <w:rPr>
          <w:rFonts w:ascii="Arial" w:eastAsia="Times New Roman" w:hAnsi="Arial" w:cs="Arial"/>
          <w:b/>
          <w:bCs/>
          <w:color w:val="000000"/>
          <w:shd w:val="clear" w:color="auto" w:fill="FFFFFF"/>
        </w:rPr>
        <w:t>COVID-19 Related Items</w:t>
      </w:r>
    </w:p>
    <w:p w14:paraId="6CB89A30" w14:textId="77777777" w:rsidR="003E190E" w:rsidRDefault="003E190E" w:rsidP="003E190E">
      <w:pPr>
        <w:pStyle w:val="NormalWeb"/>
        <w:spacing w:after="240"/>
        <w:ind w:left="142"/>
        <w:rPr>
          <w:rFonts w:ascii="Arial" w:hAnsi="Arial" w:cs="Arial"/>
          <w:color w:val="000000"/>
          <w:shd w:val="clear" w:color="auto" w:fill="FFFFFF"/>
        </w:rPr>
      </w:pPr>
      <w:r w:rsidRPr="00F12FFA">
        <w:rPr>
          <w:rFonts w:ascii="Arial" w:hAnsi="Arial" w:cs="Arial"/>
          <w:color w:val="000000"/>
          <w:shd w:val="clear" w:color="auto" w:fill="FFFFFF"/>
        </w:rPr>
        <w:t xml:space="preserve">New COVID-19 Screening Tool – Before coming to school or an administration </w:t>
      </w:r>
      <w:r w:rsidRPr="00F12FFA">
        <w:rPr>
          <w:rFonts w:ascii="Arial" w:hAnsi="Arial" w:cs="Arial"/>
          <w:color w:val="000000"/>
          <w:shd w:val="clear" w:color="auto" w:fill="FFFFFF"/>
        </w:rPr>
        <w:tab/>
        <w:t xml:space="preserve">building each day, all staff must conduct an active </w:t>
      </w:r>
      <w:hyperlink r:id="rId12" w:history="1">
        <w:r w:rsidRPr="00F12FFA">
          <w:rPr>
            <w:rFonts w:ascii="Arial" w:hAnsi="Arial" w:cs="Arial"/>
            <w:color w:val="000000"/>
          </w:rPr>
          <w:t>adult health screening self-assessment</w:t>
        </w:r>
      </w:hyperlink>
      <w:r w:rsidRPr="00F12FFA">
        <w:rPr>
          <w:rFonts w:ascii="Arial" w:hAnsi="Arial" w:cs="Arial"/>
          <w:color w:val="000000"/>
          <w:shd w:val="clear" w:color="auto" w:fill="FFFFFF"/>
        </w:rPr>
        <w:t xml:space="preserve">. </w:t>
      </w:r>
      <w:r>
        <w:rPr>
          <w:rFonts w:ascii="Arial" w:hAnsi="Arial" w:cs="Arial"/>
          <w:color w:val="000000"/>
          <w:shd w:val="clear" w:color="auto" w:fill="FFFFFF"/>
        </w:rPr>
        <w:t xml:space="preserve">Each day before school, students must also always complete COVID-19 screening. </w:t>
      </w:r>
    </w:p>
    <w:p w14:paraId="01000765" w14:textId="77777777" w:rsidR="003E190E" w:rsidRPr="00F12FFA" w:rsidRDefault="003E190E" w:rsidP="003E190E">
      <w:pPr>
        <w:pStyle w:val="NormalWeb"/>
        <w:spacing w:after="240"/>
        <w:ind w:left="142"/>
        <w:rPr>
          <w:rFonts w:ascii="Arial" w:hAnsi="Arial" w:cs="Arial"/>
          <w:color w:val="000000"/>
          <w:shd w:val="clear" w:color="auto" w:fill="FFFFFF"/>
        </w:rPr>
      </w:pPr>
      <w:r>
        <w:rPr>
          <w:rFonts w:ascii="Arial" w:hAnsi="Arial" w:cs="Arial"/>
          <w:color w:val="000000"/>
          <w:shd w:val="clear" w:color="auto" w:fill="FFFFFF"/>
        </w:rPr>
        <w:t xml:space="preserve">A pause on extra-curricular activities, filed trips and mixed </w:t>
      </w:r>
      <w:proofErr w:type="spellStart"/>
      <w:r>
        <w:rPr>
          <w:rFonts w:ascii="Arial" w:hAnsi="Arial" w:cs="Arial"/>
          <w:color w:val="000000"/>
          <w:shd w:val="clear" w:color="auto" w:fill="FFFFFF"/>
        </w:rPr>
        <w:t>cohorting</w:t>
      </w:r>
      <w:proofErr w:type="spellEnd"/>
      <w:r>
        <w:rPr>
          <w:rFonts w:ascii="Arial" w:hAnsi="Arial" w:cs="Arial"/>
          <w:color w:val="000000"/>
          <w:shd w:val="clear" w:color="auto" w:fill="FFFFFF"/>
        </w:rPr>
        <w:t xml:space="preserve"> has been implemented for September.</w:t>
      </w:r>
    </w:p>
    <w:p w14:paraId="79286D27" w14:textId="77777777" w:rsidR="003E190E" w:rsidRPr="00F12FFA" w:rsidRDefault="003E190E" w:rsidP="003E190E">
      <w:pPr>
        <w:pStyle w:val="NormalWeb"/>
        <w:spacing w:after="240"/>
        <w:ind w:left="142"/>
        <w:rPr>
          <w:rFonts w:ascii="Arial" w:hAnsi="Arial" w:cs="Arial"/>
          <w:color w:val="000000"/>
          <w:shd w:val="clear" w:color="auto" w:fill="FFFFFF"/>
        </w:rPr>
      </w:pPr>
      <w:r w:rsidRPr="00F12FFA">
        <w:rPr>
          <w:rFonts w:ascii="Arial" w:hAnsi="Arial" w:cs="Arial"/>
          <w:color w:val="000000"/>
          <w:shd w:val="clear" w:color="auto" w:fill="FFFFFF"/>
        </w:rPr>
        <w:lastRenderedPageBreak/>
        <w:t xml:space="preserve">Vaccine Disclosure Information – The Ministry of Education requires all school board staff to disclose their COVID-19 vaccination status. </w:t>
      </w:r>
    </w:p>
    <w:p w14:paraId="1EF06B9B" w14:textId="77777777" w:rsidR="003E190E" w:rsidRPr="00F12FFA" w:rsidRDefault="003E190E" w:rsidP="003E190E">
      <w:pPr>
        <w:pStyle w:val="NormalWeb"/>
        <w:spacing w:after="240"/>
        <w:ind w:left="142"/>
        <w:rPr>
          <w:rFonts w:ascii="Arial" w:hAnsi="Arial" w:cs="Arial"/>
          <w:color w:val="000000"/>
          <w:shd w:val="clear" w:color="auto" w:fill="FFFFFF"/>
        </w:rPr>
      </w:pPr>
      <w:r w:rsidRPr="00F12FFA">
        <w:rPr>
          <w:rFonts w:ascii="Arial" w:hAnsi="Arial" w:cs="Arial"/>
          <w:color w:val="000000"/>
          <w:shd w:val="clear" w:color="auto" w:fill="FFFFFF"/>
        </w:rPr>
        <w:t>COVID-19 Testing – Staff who are unvaccinated or do not disclose their vaccination status will need to participate in rapid antigen testing twice per week</w:t>
      </w:r>
      <w:r>
        <w:rPr>
          <w:rFonts w:ascii="Arial" w:hAnsi="Arial" w:cs="Arial"/>
          <w:color w:val="000000"/>
          <w:shd w:val="clear" w:color="auto" w:fill="FFFFFF"/>
        </w:rPr>
        <w:t>.</w:t>
      </w:r>
    </w:p>
    <w:p w14:paraId="085CD0AF" w14:textId="77777777" w:rsidR="003E190E" w:rsidRDefault="003E190E" w:rsidP="003E190E">
      <w:pPr>
        <w:pStyle w:val="NormalWeb"/>
        <w:ind w:left="142"/>
        <w:textAlignment w:val="baseline"/>
        <w:rPr>
          <w:rFonts w:ascii="Arial" w:hAnsi="Arial" w:cs="Arial"/>
          <w:b/>
          <w:bCs/>
          <w:color w:val="000000"/>
        </w:rPr>
      </w:pPr>
    </w:p>
    <w:p w14:paraId="6BBE85F7" w14:textId="77777777" w:rsidR="003E190E" w:rsidRPr="00F12FFA" w:rsidRDefault="003E190E" w:rsidP="003E190E">
      <w:pPr>
        <w:pStyle w:val="NormalWeb"/>
        <w:ind w:left="142"/>
        <w:textAlignment w:val="baseline"/>
        <w:rPr>
          <w:rFonts w:ascii="Arial" w:hAnsi="Arial" w:cs="Arial"/>
          <w:b/>
          <w:bCs/>
          <w:color w:val="000000"/>
        </w:rPr>
      </w:pPr>
      <w:r w:rsidRPr="00F12FFA">
        <w:rPr>
          <w:rFonts w:ascii="Arial" w:hAnsi="Arial" w:cs="Arial"/>
          <w:b/>
          <w:bCs/>
          <w:color w:val="000000"/>
        </w:rPr>
        <w:t>Special Education Staff Organization</w:t>
      </w:r>
    </w:p>
    <w:p w14:paraId="07263E02" w14:textId="77777777" w:rsidR="003E190E" w:rsidRPr="00F12FFA" w:rsidRDefault="003E190E" w:rsidP="003E190E">
      <w:pPr>
        <w:pStyle w:val="NormalWeb"/>
        <w:ind w:left="142"/>
        <w:textAlignment w:val="baseline"/>
        <w:rPr>
          <w:rFonts w:ascii="Arial" w:hAnsi="Arial" w:cs="Arial"/>
          <w:color w:val="000000"/>
        </w:rPr>
      </w:pPr>
    </w:p>
    <w:p w14:paraId="61258E25" w14:textId="77777777" w:rsidR="003E190E" w:rsidRPr="00F12FFA" w:rsidRDefault="003E190E" w:rsidP="003E190E">
      <w:pPr>
        <w:pStyle w:val="NormalWeb"/>
        <w:ind w:left="142"/>
        <w:textAlignment w:val="baseline"/>
        <w:rPr>
          <w:rFonts w:ascii="Arial" w:hAnsi="Arial" w:cs="Arial"/>
          <w:color w:val="000000"/>
        </w:rPr>
      </w:pPr>
      <w:r w:rsidRPr="00F12FFA">
        <w:rPr>
          <w:rFonts w:ascii="Arial" w:hAnsi="Arial" w:cs="Arial"/>
          <w:color w:val="000000"/>
        </w:rPr>
        <w:t>In June, a request was made to better understand the Staff Organization as it pertains to the Special Education and Inclusion staff.</w:t>
      </w:r>
    </w:p>
    <w:p w14:paraId="78CAFCDA" w14:textId="77777777" w:rsidR="003E190E" w:rsidRPr="00F12FFA" w:rsidRDefault="003E190E" w:rsidP="003E190E">
      <w:pPr>
        <w:pStyle w:val="NormalWeb"/>
        <w:ind w:left="142"/>
        <w:textAlignment w:val="baseline"/>
        <w:rPr>
          <w:rFonts w:ascii="Arial" w:hAnsi="Arial" w:cs="Arial"/>
          <w:color w:val="000000"/>
        </w:rPr>
      </w:pPr>
    </w:p>
    <w:p w14:paraId="1E53281D" w14:textId="77777777" w:rsidR="003E190E" w:rsidRPr="00F12FFA" w:rsidRDefault="003E190E" w:rsidP="003E190E">
      <w:pPr>
        <w:pStyle w:val="NormalWeb"/>
        <w:ind w:left="142"/>
        <w:textAlignment w:val="baseline"/>
        <w:rPr>
          <w:rFonts w:ascii="Arial" w:hAnsi="Arial" w:cs="Arial"/>
          <w:color w:val="000000"/>
        </w:rPr>
      </w:pPr>
      <w:r w:rsidRPr="00F12FFA">
        <w:rPr>
          <w:rFonts w:ascii="Arial" w:hAnsi="Arial" w:cs="Arial"/>
          <w:color w:val="000000"/>
        </w:rPr>
        <w:t>Below is a high-level overview of the last 7 years:</w:t>
      </w:r>
    </w:p>
    <w:p w14:paraId="7736B02E" w14:textId="77777777" w:rsidR="003E190E" w:rsidRPr="00F12FFA" w:rsidRDefault="003E190E" w:rsidP="003E190E">
      <w:pPr>
        <w:pStyle w:val="NormalWeb"/>
        <w:ind w:left="142"/>
        <w:textAlignment w:val="baseline"/>
        <w:rPr>
          <w:rFonts w:ascii="Arial" w:hAnsi="Arial" w:cs="Arial"/>
          <w:color w:val="000000"/>
        </w:rPr>
      </w:pPr>
    </w:p>
    <w:tbl>
      <w:tblPr>
        <w:tblW w:w="10490" w:type="dxa"/>
        <w:tblInd w:w="134" w:type="dxa"/>
        <w:tblCellMar>
          <w:top w:w="15" w:type="dxa"/>
          <w:left w:w="15" w:type="dxa"/>
          <w:bottom w:w="15" w:type="dxa"/>
          <w:right w:w="15" w:type="dxa"/>
        </w:tblCellMar>
        <w:tblLook w:val="04A0" w:firstRow="1" w:lastRow="0" w:firstColumn="1" w:lastColumn="0" w:noHBand="0" w:noVBand="1"/>
      </w:tblPr>
      <w:tblGrid>
        <w:gridCol w:w="1178"/>
        <w:gridCol w:w="2082"/>
        <w:gridCol w:w="2200"/>
        <w:gridCol w:w="2874"/>
        <w:gridCol w:w="2156"/>
      </w:tblGrid>
      <w:tr w:rsidR="003E190E" w:rsidRPr="00F12FFA" w14:paraId="15FB0EBE" w14:textId="77777777" w:rsidTr="008C7841">
        <w:trPr>
          <w:trHeight w:val="686"/>
        </w:trPr>
        <w:tc>
          <w:tcPr>
            <w:tcW w:w="117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811D824"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rPr>
              <w:t> </w:t>
            </w:r>
          </w:p>
          <w:p w14:paraId="2F9D8145"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b/>
                <w:bCs/>
                <w:color w:val="000000"/>
              </w:rPr>
              <w:t>Year</w:t>
            </w:r>
          </w:p>
        </w:tc>
        <w:tc>
          <w:tcPr>
            <w:tcW w:w="208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87503A4"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b/>
                <w:bCs/>
                <w:color w:val="000000"/>
              </w:rPr>
              <w:t>Executive </w:t>
            </w:r>
          </w:p>
          <w:p w14:paraId="4C1980AC"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b/>
                <w:bCs/>
                <w:color w:val="000000"/>
              </w:rPr>
              <w:t>Superintendent</w:t>
            </w:r>
          </w:p>
        </w:tc>
        <w:tc>
          <w:tcPr>
            <w:tcW w:w="22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96A1503"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b/>
                <w:bCs/>
                <w:color w:val="000000"/>
              </w:rPr>
              <w:t>System</w:t>
            </w:r>
          </w:p>
          <w:p w14:paraId="45B4D55A"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b/>
                <w:bCs/>
                <w:color w:val="000000"/>
              </w:rPr>
              <w:t>Superintendent</w:t>
            </w:r>
          </w:p>
        </w:tc>
        <w:tc>
          <w:tcPr>
            <w:tcW w:w="287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569BF8D"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b/>
                <w:bCs/>
                <w:color w:val="000000"/>
              </w:rPr>
              <w:t>Centrally Assigned Principals and Vice-Principals</w:t>
            </w:r>
          </w:p>
        </w:tc>
        <w:tc>
          <w:tcPr>
            <w:tcW w:w="2156"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4E6669C"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b/>
                <w:bCs/>
                <w:color w:val="000000"/>
              </w:rPr>
              <w:t>Coordinators and Consultants</w:t>
            </w:r>
          </w:p>
        </w:tc>
      </w:tr>
      <w:tr w:rsidR="003E190E" w:rsidRPr="00F12FFA" w14:paraId="7904D0AF" w14:textId="77777777" w:rsidTr="008C7841">
        <w:trPr>
          <w:trHeight w:val="365"/>
        </w:trPr>
        <w:tc>
          <w:tcPr>
            <w:tcW w:w="117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B715EF8"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2019-present</w:t>
            </w:r>
          </w:p>
        </w:tc>
        <w:tc>
          <w:tcPr>
            <w:tcW w:w="208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7554908"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0</w:t>
            </w:r>
          </w:p>
        </w:tc>
        <w:tc>
          <w:tcPr>
            <w:tcW w:w="22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DDF71D4"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1(Angela Nardi-Addesa)</w:t>
            </w:r>
          </w:p>
        </w:tc>
        <w:tc>
          <w:tcPr>
            <w:tcW w:w="287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01E9527"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5 CAPs (Central, 4 LCs)</w:t>
            </w:r>
          </w:p>
          <w:p w14:paraId="404CC96B"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CAP, 4 VPs (ECPP)</w:t>
            </w:r>
          </w:p>
        </w:tc>
        <w:tc>
          <w:tcPr>
            <w:tcW w:w="2156"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CD7D5F3"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13 Coordinators</w:t>
            </w:r>
          </w:p>
          <w:p w14:paraId="5F37C170"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50 Consultants</w:t>
            </w:r>
          </w:p>
        </w:tc>
      </w:tr>
      <w:tr w:rsidR="003E190E" w:rsidRPr="00F12FFA" w14:paraId="40BE702F" w14:textId="77777777" w:rsidTr="008C7841">
        <w:trPr>
          <w:trHeight w:val="589"/>
        </w:trPr>
        <w:tc>
          <w:tcPr>
            <w:tcW w:w="117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8C6B219"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2018-2019</w:t>
            </w:r>
          </w:p>
        </w:tc>
        <w:tc>
          <w:tcPr>
            <w:tcW w:w="208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9AB51E9"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(Brendan Browne)</w:t>
            </w:r>
          </w:p>
        </w:tc>
        <w:tc>
          <w:tcPr>
            <w:tcW w:w="22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C720F8B"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(Vicky Branco)</w:t>
            </w:r>
          </w:p>
        </w:tc>
        <w:tc>
          <w:tcPr>
            <w:tcW w:w="287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ECB0E4F"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5 CAPs (Central, 4 LCs)</w:t>
            </w:r>
          </w:p>
          <w:p w14:paraId="1EF092C4"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CAP, 4 VPs (ECPP)</w:t>
            </w:r>
          </w:p>
        </w:tc>
        <w:tc>
          <w:tcPr>
            <w:tcW w:w="2156"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E3B272C"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21 Coordinators</w:t>
            </w:r>
          </w:p>
          <w:p w14:paraId="0E5A7EC8"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39 Consultants</w:t>
            </w:r>
          </w:p>
        </w:tc>
      </w:tr>
      <w:tr w:rsidR="003E190E" w:rsidRPr="00F12FFA" w14:paraId="287FE511" w14:textId="77777777" w:rsidTr="008C7841">
        <w:trPr>
          <w:trHeight w:val="985"/>
        </w:trPr>
        <w:tc>
          <w:tcPr>
            <w:tcW w:w="117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4E29762"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2017 - 2018</w:t>
            </w:r>
          </w:p>
        </w:tc>
        <w:tc>
          <w:tcPr>
            <w:tcW w:w="208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3D68269"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w:t>
            </w:r>
            <w:proofErr w:type="spellStart"/>
            <w:r w:rsidRPr="00DD63CC">
              <w:rPr>
                <w:rFonts w:ascii="Arial" w:eastAsia="Times New Roman" w:hAnsi="Arial" w:cs="Arial"/>
                <w:color w:val="000000"/>
              </w:rPr>
              <w:t>Uton</w:t>
            </w:r>
            <w:proofErr w:type="spellEnd"/>
            <w:r w:rsidRPr="00DD63CC">
              <w:rPr>
                <w:rFonts w:ascii="Arial" w:eastAsia="Times New Roman" w:hAnsi="Arial" w:cs="Arial"/>
                <w:color w:val="000000"/>
              </w:rPr>
              <w:t xml:space="preserve"> Robinson)</w:t>
            </w:r>
          </w:p>
        </w:tc>
        <w:tc>
          <w:tcPr>
            <w:tcW w:w="22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755E0FE"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4 SOEs (Spec Ed Coordination added to their school portfolios)</w:t>
            </w:r>
          </w:p>
        </w:tc>
        <w:tc>
          <w:tcPr>
            <w:tcW w:w="287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4A54ADC"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5 CAPs (Central, 4 LCs)</w:t>
            </w:r>
          </w:p>
          <w:p w14:paraId="0435CAEB"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1CAP, 4 VPs (Section Programs)</w:t>
            </w:r>
          </w:p>
        </w:tc>
        <w:tc>
          <w:tcPr>
            <w:tcW w:w="2156"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EB6498D"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21 Coordinators</w:t>
            </w:r>
          </w:p>
          <w:p w14:paraId="52307832"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39 Consultants</w:t>
            </w:r>
          </w:p>
        </w:tc>
      </w:tr>
      <w:tr w:rsidR="003E190E" w:rsidRPr="00F12FFA" w14:paraId="035F7E93" w14:textId="77777777" w:rsidTr="008C7841">
        <w:trPr>
          <w:trHeight w:val="930"/>
        </w:trPr>
        <w:tc>
          <w:tcPr>
            <w:tcW w:w="117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D837AEB"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2014 - 2017</w:t>
            </w:r>
          </w:p>
        </w:tc>
        <w:tc>
          <w:tcPr>
            <w:tcW w:w="208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80F569F"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w:t>
            </w:r>
            <w:proofErr w:type="spellStart"/>
            <w:r w:rsidRPr="00DD63CC">
              <w:rPr>
                <w:rFonts w:ascii="Arial" w:eastAsia="Times New Roman" w:hAnsi="Arial" w:cs="Arial"/>
                <w:color w:val="000000"/>
              </w:rPr>
              <w:t>Uton</w:t>
            </w:r>
            <w:proofErr w:type="spellEnd"/>
            <w:r w:rsidRPr="00DD63CC">
              <w:rPr>
                <w:rFonts w:ascii="Arial" w:eastAsia="Times New Roman" w:hAnsi="Arial" w:cs="Arial"/>
                <w:color w:val="000000"/>
              </w:rPr>
              <w:t xml:space="preserve"> Robinson)</w:t>
            </w:r>
          </w:p>
        </w:tc>
        <w:tc>
          <w:tcPr>
            <w:tcW w:w="22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F7AF605" w14:textId="77777777" w:rsidR="003E190E" w:rsidRPr="00DD63CC" w:rsidRDefault="003E190E" w:rsidP="008C7841">
            <w:pPr>
              <w:spacing w:after="0" w:line="240" w:lineRule="auto"/>
              <w:ind w:left="142"/>
              <w:rPr>
                <w:rFonts w:ascii="Arial" w:eastAsia="Times New Roman" w:hAnsi="Arial" w:cs="Arial"/>
              </w:rPr>
            </w:pPr>
            <w:r>
              <w:rPr>
                <w:rFonts w:ascii="Arial" w:eastAsia="Times New Roman" w:hAnsi="Arial" w:cs="Arial"/>
                <w:color w:val="000000"/>
              </w:rPr>
              <w:t>3</w:t>
            </w:r>
            <w:r w:rsidRPr="00DD63CC">
              <w:rPr>
                <w:rFonts w:ascii="Arial" w:eastAsia="Times New Roman" w:hAnsi="Arial" w:cs="Arial"/>
                <w:color w:val="000000"/>
              </w:rPr>
              <w:t xml:space="preserve"> (Ian Allison, Jeff </w:t>
            </w:r>
            <w:proofErr w:type="spellStart"/>
            <w:r w:rsidRPr="00DD63CC">
              <w:rPr>
                <w:rFonts w:ascii="Arial" w:eastAsia="Times New Roman" w:hAnsi="Arial" w:cs="Arial"/>
                <w:color w:val="000000"/>
              </w:rPr>
              <w:t>Hainbuch</w:t>
            </w:r>
            <w:proofErr w:type="spellEnd"/>
            <w:r>
              <w:rPr>
                <w:rFonts w:ascii="Arial" w:eastAsia="Times New Roman" w:hAnsi="Arial" w:cs="Arial"/>
                <w:color w:val="000000"/>
              </w:rPr>
              <w:t>, Anne Seymour</w:t>
            </w:r>
            <w:r w:rsidRPr="00DD63CC">
              <w:rPr>
                <w:rFonts w:ascii="Arial" w:eastAsia="Times New Roman" w:hAnsi="Arial" w:cs="Arial"/>
                <w:color w:val="000000"/>
              </w:rPr>
              <w:t>)</w:t>
            </w:r>
          </w:p>
        </w:tc>
        <w:tc>
          <w:tcPr>
            <w:tcW w:w="287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B3CD2A3"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 CAP, 4 VPs (East, West)</w:t>
            </w:r>
          </w:p>
          <w:p w14:paraId="6769B997"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CAP, 4 VPs (Section Programs)</w:t>
            </w:r>
          </w:p>
        </w:tc>
        <w:tc>
          <w:tcPr>
            <w:tcW w:w="2156"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E01B1CA"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22 Coordinators</w:t>
            </w:r>
          </w:p>
          <w:p w14:paraId="020E8DB8"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22 Consultants</w:t>
            </w:r>
          </w:p>
        </w:tc>
      </w:tr>
      <w:tr w:rsidR="003E190E" w:rsidRPr="00F12FFA" w14:paraId="6E2320AE" w14:textId="77777777" w:rsidTr="008C7841">
        <w:trPr>
          <w:trHeight w:val="1022"/>
        </w:trPr>
        <w:tc>
          <w:tcPr>
            <w:tcW w:w="117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1877FC3"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lastRenderedPageBreak/>
              <w:t>Till 2014</w:t>
            </w:r>
          </w:p>
        </w:tc>
        <w:tc>
          <w:tcPr>
            <w:tcW w:w="208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63D0258"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(Sandy Spyropoulos)</w:t>
            </w:r>
          </w:p>
        </w:tc>
        <w:tc>
          <w:tcPr>
            <w:tcW w:w="22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D8FC27D"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(Cindy Burley)</w:t>
            </w:r>
          </w:p>
        </w:tc>
        <w:tc>
          <w:tcPr>
            <w:tcW w:w="287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F250F9F"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3 CAPs, 4 VPs (Central, East, West) </w:t>
            </w:r>
          </w:p>
          <w:p w14:paraId="4BD53B46"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1 CAP, 2 VPs (Section Programs)</w:t>
            </w:r>
          </w:p>
        </w:tc>
        <w:tc>
          <w:tcPr>
            <w:tcW w:w="2156"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E4FD7A7"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24 Coordinators</w:t>
            </w:r>
          </w:p>
          <w:p w14:paraId="6810F8BC" w14:textId="77777777" w:rsidR="003E190E" w:rsidRPr="00DD63CC" w:rsidRDefault="003E190E" w:rsidP="008C7841">
            <w:pPr>
              <w:spacing w:after="0" w:line="240" w:lineRule="auto"/>
              <w:ind w:left="142"/>
              <w:rPr>
                <w:rFonts w:ascii="Arial" w:eastAsia="Times New Roman" w:hAnsi="Arial" w:cs="Arial"/>
              </w:rPr>
            </w:pPr>
            <w:r w:rsidRPr="00DD63CC">
              <w:rPr>
                <w:rFonts w:ascii="Arial" w:eastAsia="Times New Roman" w:hAnsi="Arial" w:cs="Arial"/>
                <w:color w:val="000000"/>
              </w:rPr>
              <w:t>31 Consultants</w:t>
            </w:r>
          </w:p>
        </w:tc>
      </w:tr>
    </w:tbl>
    <w:p w14:paraId="54A9B1FD" w14:textId="77777777" w:rsidR="003E190E" w:rsidRPr="00F12FFA" w:rsidRDefault="003E190E" w:rsidP="003E190E">
      <w:pPr>
        <w:pStyle w:val="NormalWeb"/>
        <w:ind w:left="142"/>
        <w:textAlignment w:val="baseline"/>
        <w:rPr>
          <w:rFonts w:ascii="Arial" w:hAnsi="Arial" w:cs="Arial"/>
          <w:color w:val="000000"/>
        </w:rPr>
      </w:pPr>
    </w:p>
    <w:p w14:paraId="0D1E1DA4" w14:textId="77777777" w:rsidR="003E190E" w:rsidRPr="00F12FFA" w:rsidRDefault="003E190E" w:rsidP="003E190E">
      <w:pPr>
        <w:pStyle w:val="NormalWeb"/>
        <w:ind w:left="142"/>
        <w:textAlignment w:val="baseline"/>
        <w:rPr>
          <w:rFonts w:ascii="Arial" w:hAnsi="Arial" w:cs="Arial"/>
          <w:color w:val="000000"/>
        </w:rPr>
      </w:pPr>
    </w:p>
    <w:p w14:paraId="5763D12D" w14:textId="77777777" w:rsidR="003E190E" w:rsidRPr="00F12FFA" w:rsidRDefault="003E190E" w:rsidP="003E190E">
      <w:pPr>
        <w:spacing w:after="240" w:line="240" w:lineRule="auto"/>
        <w:ind w:left="142"/>
        <w:textAlignment w:val="baseline"/>
        <w:rPr>
          <w:rFonts w:ascii="Arial" w:eastAsia="Times New Roman" w:hAnsi="Arial" w:cs="Arial"/>
          <w:b/>
          <w:bCs/>
          <w:color w:val="000000"/>
        </w:rPr>
      </w:pPr>
      <w:r w:rsidRPr="00F12FFA">
        <w:rPr>
          <w:rFonts w:ascii="Arial" w:eastAsia="Times New Roman" w:hAnsi="Arial" w:cs="Arial"/>
          <w:b/>
          <w:bCs/>
          <w:color w:val="000000"/>
        </w:rPr>
        <w:t>2020 Special Education Plan Feedback</w:t>
      </w:r>
    </w:p>
    <w:p w14:paraId="2B5C98D2" w14:textId="77777777" w:rsidR="003E190E" w:rsidRPr="00F12FFA" w:rsidRDefault="003E190E" w:rsidP="003E190E">
      <w:pPr>
        <w:pStyle w:val="NormalWeb"/>
        <w:ind w:left="142"/>
        <w:textAlignment w:val="baseline"/>
        <w:rPr>
          <w:rFonts w:ascii="Arial" w:hAnsi="Arial" w:cs="Arial"/>
          <w:color w:val="000000"/>
        </w:rPr>
      </w:pPr>
      <w:r w:rsidRPr="00F12FFA">
        <w:rPr>
          <w:rFonts w:ascii="Arial" w:hAnsi="Arial" w:cs="Arial"/>
          <w:color w:val="000000"/>
        </w:rPr>
        <w:t>TDSB values the input and feedback from all stakeholders that support the Special Education Plan. We received a large document from the Special Education Plan SEAC Sub Committee and former Superintendent Sandra Tondat supported the work required to address the feedback. Some of the feedback was specific to the Special Education plan, other suggestions were out of the board’s purview and fell under Ministry directives, and other feedback involved questions that were addressed in the current plan, but the concerns were noted and further clarification was added.</w:t>
      </w:r>
    </w:p>
    <w:p w14:paraId="1A5F723B" w14:textId="77777777" w:rsidR="003E190E" w:rsidRPr="00F12FFA" w:rsidRDefault="003E190E" w:rsidP="003E190E">
      <w:pPr>
        <w:pStyle w:val="NormalWeb"/>
        <w:ind w:left="142"/>
        <w:textAlignment w:val="baseline"/>
        <w:rPr>
          <w:rFonts w:ascii="Arial" w:hAnsi="Arial" w:cs="Arial"/>
          <w:color w:val="000000"/>
        </w:rPr>
      </w:pPr>
    </w:p>
    <w:p w14:paraId="5AADEEEA" w14:textId="77777777" w:rsidR="003E190E" w:rsidRPr="00F12FFA" w:rsidRDefault="003E190E" w:rsidP="003E190E">
      <w:pPr>
        <w:pStyle w:val="NormalWeb"/>
        <w:ind w:left="142"/>
        <w:textAlignment w:val="baseline"/>
        <w:rPr>
          <w:rFonts w:ascii="Arial" w:hAnsi="Arial" w:cs="Arial"/>
          <w:color w:val="000000"/>
        </w:rPr>
      </w:pPr>
      <w:r w:rsidRPr="00F12FFA">
        <w:rPr>
          <w:rFonts w:ascii="Arial" w:hAnsi="Arial" w:cs="Arial"/>
          <w:color w:val="000000"/>
        </w:rPr>
        <w:t xml:space="preserve">A response to the feedback document was shared with the SEAC Special Education Plan Sub Committee for their review. We also met in late August to share high-level response. To ensure SEAC and the Sub Committee feel supported with on-going collaboration, several approaches were discussed in how to best move forward with receiving feedback. More information will be forthcoming. </w:t>
      </w:r>
      <w:r>
        <w:rPr>
          <w:rFonts w:ascii="Arial" w:hAnsi="Arial" w:cs="Arial"/>
          <w:color w:val="000000"/>
        </w:rPr>
        <w:t xml:space="preserve">In collaboration with SEAC Committee, we are developing a form that will help streamline the receiving of feedback. </w:t>
      </w:r>
    </w:p>
    <w:p w14:paraId="5DB36AA9" w14:textId="77777777" w:rsidR="003E190E" w:rsidRDefault="003E190E" w:rsidP="003E190E">
      <w:pPr>
        <w:pStyle w:val="NormalWeb"/>
        <w:ind w:left="142"/>
        <w:textAlignment w:val="baseline"/>
        <w:rPr>
          <w:rFonts w:ascii="Arial" w:hAnsi="Arial" w:cs="Arial"/>
          <w:color w:val="000000"/>
        </w:rPr>
      </w:pPr>
      <w:r>
        <w:rPr>
          <w:rFonts w:ascii="Arial" w:hAnsi="Arial" w:cs="Arial"/>
          <w:color w:val="000000"/>
        </w:rPr>
        <w:t>In addition, each month will be devoted to one section of the Special Education Plan to both discuss and receive feedback. Of course, flexibility will always be exercised.</w:t>
      </w:r>
    </w:p>
    <w:p w14:paraId="470FC590" w14:textId="77777777" w:rsidR="003E190E" w:rsidRPr="00F12FFA" w:rsidRDefault="003E190E" w:rsidP="003E190E">
      <w:pPr>
        <w:pStyle w:val="NormalWeb"/>
        <w:ind w:left="142"/>
        <w:textAlignment w:val="baseline"/>
        <w:rPr>
          <w:rFonts w:ascii="Arial" w:hAnsi="Arial" w:cs="Arial"/>
          <w:color w:val="000000"/>
        </w:rPr>
      </w:pPr>
    </w:p>
    <w:p w14:paraId="431AFBEE" w14:textId="77777777" w:rsidR="003E190E" w:rsidRPr="00F12FFA" w:rsidRDefault="003E190E" w:rsidP="003E190E">
      <w:pPr>
        <w:pStyle w:val="NormalWeb"/>
        <w:ind w:left="142"/>
        <w:textAlignment w:val="baseline"/>
        <w:rPr>
          <w:rFonts w:ascii="Arial" w:hAnsi="Arial" w:cs="Arial"/>
          <w:color w:val="000000"/>
        </w:rPr>
      </w:pPr>
      <w:r w:rsidRPr="00F12FFA">
        <w:rPr>
          <w:rFonts w:ascii="Arial" w:hAnsi="Arial" w:cs="Arial"/>
          <w:color w:val="000000"/>
        </w:rPr>
        <w:t xml:space="preserve">This month we invite stakeholders to review </w:t>
      </w:r>
      <w:hyperlink r:id="rId13" w:history="1">
        <w:r w:rsidRPr="00F12FFA">
          <w:rPr>
            <w:rStyle w:val="Hyperlink"/>
            <w:rFonts w:ascii="Arial" w:hAnsi="Arial" w:cs="Arial"/>
          </w:rPr>
          <w:t>Section A</w:t>
        </w:r>
      </w:hyperlink>
      <w:r w:rsidRPr="00F12FFA">
        <w:rPr>
          <w:rFonts w:ascii="Arial" w:hAnsi="Arial" w:cs="Arial"/>
          <w:color w:val="000000"/>
        </w:rPr>
        <w:t xml:space="preserve">. </w:t>
      </w:r>
      <w:r>
        <w:rPr>
          <w:rFonts w:ascii="Arial" w:hAnsi="Arial" w:cs="Arial"/>
          <w:color w:val="000000"/>
        </w:rPr>
        <w:t xml:space="preserve">Once the google form as been agreed upon with SEAC, the form will be accessed through the newly updated Special Education Website. </w:t>
      </w:r>
    </w:p>
    <w:p w14:paraId="7D3FB266" w14:textId="77777777" w:rsidR="003E190E" w:rsidRPr="00F12FFA" w:rsidRDefault="003E190E" w:rsidP="003E190E">
      <w:pPr>
        <w:pStyle w:val="NormalWeb"/>
        <w:ind w:left="142"/>
        <w:textAlignment w:val="baseline"/>
        <w:rPr>
          <w:rFonts w:ascii="Arial" w:hAnsi="Arial" w:cs="Arial"/>
          <w:color w:val="000000"/>
        </w:rPr>
      </w:pPr>
    </w:p>
    <w:p w14:paraId="0FABE433" w14:textId="77777777" w:rsidR="003E190E" w:rsidRPr="00F12FFA" w:rsidRDefault="003E190E" w:rsidP="003E190E">
      <w:pPr>
        <w:spacing w:after="240" w:line="240" w:lineRule="auto"/>
        <w:ind w:left="142"/>
        <w:textAlignment w:val="baseline"/>
        <w:rPr>
          <w:rFonts w:ascii="Arial" w:eastAsia="Times New Roman" w:hAnsi="Arial" w:cs="Arial"/>
          <w:b/>
          <w:bCs/>
          <w:color w:val="000000"/>
        </w:rPr>
      </w:pPr>
      <w:r w:rsidRPr="00F12FFA">
        <w:rPr>
          <w:rFonts w:ascii="Arial" w:eastAsia="Times New Roman" w:hAnsi="Arial" w:cs="Arial"/>
          <w:b/>
          <w:bCs/>
          <w:color w:val="000000"/>
        </w:rPr>
        <w:t>Universal Screening-Online</w:t>
      </w:r>
    </w:p>
    <w:p w14:paraId="505E36CB" w14:textId="77777777" w:rsidR="003E190E" w:rsidRPr="00F12FFA" w:rsidRDefault="003E190E" w:rsidP="003E190E">
      <w:pPr>
        <w:spacing w:after="0" w:line="240" w:lineRule="auto"/>
        <w:ind w:left="142"/>
        <w:rPr>
          <w:rFonts w:ascii="Arial" w:eastAsia="Times New Roman" w:hAnsi="Arial" w:cs="Arial"/>
          <w:color w:val="000000"/>
        </w:rPr>
      </w:pPr>
      <w:r w:rsidRPr="00F12FFA">
        <w:rPr>
          <w:rFonts w:ascii="Arial" w:eastAsia="Times New Roman" w:hAnsi="Arial" w:cs="Arial"/>
          <w:color w:val="000000"/>
        </w:rPr>
        <w:t>We are happy to share that all future Universal Screening-CCAT 7 testing will now be administered online.  Staff training will occur late September and testing will occur mid-October.</w:t>
      </w:r>
    </w:p>
    <w:p w14:paraId="4968E169" w14:textId="77777777" w:rsidR="003E190E" w:rsidRPr="00F12FFA" w:rsidRDefault="003E190E" w:rsidP="003E190E">
      <w:pPr>
        <w:spacing w:after="0" w:line="240" w:lineRule="auto"/>
        <w:ind w:left="142"/>
        <w:rPr>
          <w:rFonts w:ascii="Arial" w:eastAsia="Times New Roman" w:hAnsi="Arial" w:cs="Arial"/>
          <w:color w:val="000000"/>
        </w:rPr>
      </w:pPr>
    </w:p>
    <w:p w14:paraId="579C66EA" w14:textId="77777777" w:rsidR="003E190E" w:rsidRPr="00F12FFA" w:rsidRDefault="003E190E" w:rsidP="003E190E">
      <w:pPr>
        <w:pStyle w:val="NormalWeb"/>
        <w:ind w:left="142"/>
        <w:textAlignment w:val="baseline"/>
        <w:rPr>
          <w:rFonts w:ascii="Arial" w:hAnsi="Arial" w:cs="Arial"/>
          <w:color w:val="000000"/>
        </w:rPr>
      </w:pPr>
    </w:p>
    <w:p w14:paraId="480F7696" w14:textId="77777777" w:rsidR="003E190E" w:rsidRPr="00E7451C" w:rsidRDefault="003E190E"/>
    <w:p w14:paraId="4AE7D980" w14:textId="2624FCD2" w:rsidR="009A0E32" w:rsidRPr="00E7451C" w:rsidRDefault="009A0E32"/>
    <w:p w14:paraId="1925648A" w14:textId="77777777" w:rsidR="009A0E32" w:rsidRPr="00E7451C" w:rsidRDefault="009A0E32"/>
    <w:p w14:paraId="4ACA0BEA" w14:textId="77777777" w:rsidR="009A0E32" w:rsidRPr="00E7451C" w:rsidRDefault="009A0E32"/>
    <w:sectPr w:rsidR="009A0E32" w:rsidRPr="00E7451C">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32"/>
    <w:rsid w:val="0026799E"/>
    <w:rsid w:val="002A6E61"/>
    <w:rsid w:val="003E190E"/>
    <w:rsid w:val="009A0E32"/>
    <w:rsid w:val="00A626B0"/>
    <w:rsid w:val="00A802B3"/>
    <w:rsid w:val="00E7451C"/>
    <w:rsid w:val="00EB6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13FA"/>
  <w15:docId w15:val="{D9693CB3-33F3-463B-816E-BD442392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E7451C"/>
    <w:pPr>
      <w:ind w:left="720"/>
      <w:contextualSpacing/>
    </w:pPr>
  </w:style>
  <w:style w:type="character" w:styleId="Hyperlink">
    <w:name w:val="Hyperlink"/>
    <w:basedOn w:val="DefaultParagraphFont"/>
    <w:uiPriority w:val="99"/>
    <w:unhideWhenUsed/>
    <w:rsid w:val="00EB6085"/>
    <w:rPr>
      <w:color w:val="0000FF"/>
      <w:u w:val="single"/>
    </w:rPr>
  </w:style>
  <w:style w:type="character" w:styleId="UnresolvedMention">
    <w:name w:val="Unresolved Mention"/>
    <w:basedOn w:val="DefaultParagraphFont"/>
    <w:uiPriority w:val="99"/>
    <w:semiHidden/>
    <w:unhideWhenUsed/>
    <w:rsid w:val="00EB6085"/>
    <w:rPr>
      <w:color w:val="605E5C"/>
      <w:shd w:val="clear" w:color="auto" w:fill="E1DFDD"/>
    </w:rPr>
  </w:style>
  <w:style w:type="paragraph" w:styleId="NormalWeb">
    <w:name w:val="Normal (Web)"/>
    <w:basedOn w:val="Normal"/>
    <w:uiPriority w:val="99"/>
    <w:unhideWhenUsed/>
    <w:rsid w:val="00A626B0"/>
    <w:pPr>
      <w:spacing w:after="0" w:line="240" w:lineRule="auto"/>
    </w:pPr>
    <w:rPr>
      <w:rFonts w:eastAsiaTheme="minorHAnsi"/>
    </w:rPr>
  </w:style>
  <w:style w:type="character" w:customStyle="1" w:styleId="e2ma-style">
    <w:name w:val="e2ma-style"/>
    <w:basedOn w:val="DefaultParagraphFont"/>
    <w:rsid w:val="003E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aZZRP4eag1QBRPhpEIaHXjHp-T55lRVO/edit" TargetMode="External"/><Relationship Id="rId13" Type="http://schemas.openxmlformats.org/officeDocument/2006/relationships/hyperlink" Target="https://www.tdsb.on.ca/Leadership-Learning-and-School-Improvement/Special-Education/Special-Education-Plan" TargetMode="External"/><Relationship Id="rId3" Type="http://schemas.openxmlformats.org/officeDocument/2006/relationships/settings" Target="settings.xml"/><Relationship Id="rId7" Type="http://schemas.openxmlformats.org/officeDocument/2006/relationships/hyperlink" Target="https://tdsb.ca1.qualtrics.com/jfe/form/SV_0epgngocbRGqtj8" TargetMode="External"/><Relationship Id="rId12" Type="http://schemas.openxmlformats.org/officeDocument/2006/relationships/hyperlink" Target="https://www.toronto.ca/wp-content/uploads/2021/06/9072-Screening-Questionnaire-Staff-Visitor-Child-Care-Day-Camp-Schoo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_UB8-FH0ekekpdH2Fy0xezGIX6w_3sGbPxEglA_B1Kv1_9A/viewform" TargetMode="External"/><Relationship Id="rId11" Type="http://schemas.openxmlformats.org/officeDocument/2006/relationships/hyperlink" Target="https://caddac.ca/events/interactive-adhd-child-parenting-course/1632249000/163588860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addac.ca/events/supporting-your-childs-executive-functioning/1633026600/1637260200/" TargetMode="External"/><Relationship Id="rId4" Type="http://schemas.openxmlformats.org/officeDocument/2006/relationships/webSettings" Target="webSettings.xml"/><Relationship Id="rId9" Type="http://schemas.openxmlformats.org/officeDocument/2006/relationships/hyperlink" Target="https://caddac.ca/events/__trashed/1634385600/163449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3</cp:revision>
  <dcterms:created xsi:type="dcterms:W3CDTF">2021-10-15T17:52:00Z</dcterms:created>
  <dcterms:modified xsi:type="dcterms:W3CDTF">2021-11-05T18:39:00Z</dcterms:modified>
</cp:coreProperties>
</file>