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3800" w:rsidRDefault="00D23800">
      <w:pPr>
        <w:widowControl w:val="0"/>
        <w:pBdr>
          <w:top w:val="nil"/>
          <w:left w:val="nil"/>
          <w:bottom w:val="nil"/>
          <w:right w:val="nil"/>
          <w:between w:val="nil"/>
        </w:pBdr>
        <w:spacing w:before="0" w:after="0"/>
        <w:ind w:left="0" w:hanging="2"/>
      </w:pPr>
    </w:p>
    <w:p w:rsidR="00D23800" w:rsidRDefault="00D23800">
      <w:pPr>
        <w:widowControl w:val="0"/>
        <w:pBdr>
          <w:top w:val="nil"/>
          <w:left w:val="nil"/>
          <w:bottom w:val="nil"/>
          <w:right w:val="nil"/>
          <w:between w:val="nil"/>
        </w:pBdr>
        <w:spacing w:before="0" w:after="0"/>
        <w:ind w:left="0" w:hanging="2"/>
      </w:pPr>
    </w:p>
    <w:p w:rsidR="00D23800" w:rsidRDefault="00CF7FF1">
      <w:pPr>
        <w:widowControl w:val="0"/>
        <w:pBdr>
          <w:top w:val="nil"/>
          <w:left w:val="nil"/>
          <w:bottom w:val="nil"/>
          <w:right w:val="nil"/>
          <w:between w:val="nil"/>
        </w:pBdr>
        <w:spacing w:before="0" w:after="0"/>
        <w:ind w:left="0" w:hanging="2"/>
      </w:pPr>
      <w:r>
        <w:t xml:space="preserve"> </w:t>
      </w:r>
    </w:p>
    <w:p w:rsidR="00D23800" w:rsidRDefault="00D23800">
      <w:pPr>
        <w:widowControl w:val="0"/>
        <w:pBdr>
          <w:top w:val="nil"/>
          <w:left w:val="nil"/>
          <w:bottom w:val="nil"/>
          <w:right w:val="nil"/>
          <w:between w:val="nil"/>
        </w:pBdr>
        <w:spacing w:before="0" w:after="0"/>
        <w:ind w:left="0" w:hanging="2"/>
      </w:pPr>
    </w:p>
    <w:p w:rsidR="00D23800" w:rsidRDefault="00CF7FF1">
      <w:pPr>
        <w:tabs>
          <w:tab w:val="left" w:pos="2880"/>
        </w:tabs>
        <w:ind w:left="0" w:hanging="2"/>
      </w:pPr>
      <w:r>
        <w:rPr>
          <w:noProof/>
        </w:rPr>
        <w:drawing>
          <wp:inline distT="0" distB="0" distL="114300" distR="114300" wp14:anchorId="1F54EDD7" wp14:editId="18350DF3">
            <wp:extent cx="7653655" cy="1104265"/>
            <wp:effectExtent l="0" t="0" r="0" b="0"/>
            <wp:docPr id="1029" name="image4.png" descr="Community Advisory Committees Header"/>
            <wp:cNvGraphicFramePr/>
            <a:graphic xmlns:a="http://schemas.openxmlformats.org/drawingml/2006/main">
              <a:graphicData uri="http://schemas.openxmlformats.org/drawingml/2006/picture">
                <pic:pic xmlns:pic="http://schemas.openxmlformats.org/drawingml/2006/picture">
                  <pic:nvPicPr>
                    <pic:cNvPr id="0" name="image4.png" descr="Community Advisory Committees Header"/>
                    <pic:cNvPicPr preferRelativeResize="0"/>
                  </pic:nvPicPr>
                  <pic:blipFill>
                    <a:blip r:embed="rId8"/>
                    <a:srcRect/>
                    <a:stretch>
                      <a:fillRect/>
                    </a:stretch>
                  </pic:blipFill>
                  <pic:spPr>
                    <a:xfrm>
                      <a:off x="0" y="0"/>
                      <a:ext cx="7653655" cy="1104265"/>
                    </a:xfrm>
                    <a:prstGeom prst="rect">
                      <a:avLst/>
                    </a:prstGeom>
                    <a:ln/>
                  </pic:spPr>
                </pic:pic>
              </a:graphicData>
            </a:graphic>
          </wp:inline>
        </w:drawing>
      </w:r>
    </w:p>
    <w:p w:rsidR="00D23800" w:rsidRDefault="00CF7FF1">
      <w:pPr>
        <w:tabs>
          <w:tab w:val="left" w:pos="2880"/>
        </w:tabs>
        <w:ind w:left="0" w:hanging="2"/>
        <w:rPr>
          <w:rFonts w:ascii="Times New Roman" w:eastAsia="Times New Roman" w:hAnsi="Times New Roman" w:cs="Times New Roman"/>
        </w:rPr>
      </w:pPr>
      <w:r>
        <w:rPr>
          <w:rFonts w:ascii="Times New Roman" w:eastAsia="Times New Roman" w:hAnsi="Times New Roman" w:cs="Times New Roman"/>
          <w:b/>
        </w:rPr>
        <w:t>Name of Committee</w:t>
      </w:r>
      <w:r>
        <w:rPr>
          <w:rFonts w:ascii="Times New Roman" w:eastAsia="Times New Roman" w:hAnsi="Times New Roman" w:cs="Times New Roman"/>
        </w:rPr>
        <w:t>:</w:t>
      </w:r>
      <w:r>
        <w:rPr>
          <w:rFonts w:ascii="Times New Roman" w:eastAsia="Times New Roman" w:hAnsi="Times New Roman" w:cs="Times New Roman"/>
        </w:rPr>
        <w:tab/>
        <w:t>Black Student Achievement Community Advisory Committee</w:t>
      </w:r>
    </w:p>
    <w:p w:rsidR="00D23800" w:rsidRDefault="00CF7FF1">
      <w:pPr>
        <w:tabs>
          <w:tab w:val="left" w:pos="2880"/>
        </w:tabs>
        <w:ind w:left="0" w:hanging="2"/>
        <w:rPr>
          <w:rFonts w:ascii="Times New Roman" w:eastAsia="Times New Roman" w:hAnsi="Times New Roman" w:cs="Times New Roman"/>
        </w:rPr>
      </w:pPr>
      <w:r>
        <w:rPr>
          <w:rFonts w:ascii="Times New Roman" w:eastAsia="Times New Roman" w:hAnsi="Times New Roman" w:cs="Times New Roman"/>
          <w:b/>
        </w:rPr>
        <w:t>Meeting Date</w:t>
      </w:r>
      <w:r>
        <w:rPr>
          <w:rFonts w:ascii="Times New Roman" w:eastAsia="Times New Roman" w:hAnsi="Times New Roman" w:cs="Times New Roman"/>
        </w:rPr>
        <w:t>:</w:t>
      </w:r>
      <w:r>
        <w:rPr>
          <w:rFonts w:ascii="Times New Roman" w:eastAsia="Times New Roman" w:hAnsi="Times New Roman" w:cs="Times New Roman"/>
        </w:rPr>
        <w:tab/>
        <w:t xml:space="preserve"> Monday, April 3</w:t>
      </w:r>
      <w:r>
        <w:rPr>
          <w:rFonts w:ascii="Times New Roman" w:eastAsia="Times New Roman" w:hAnsi="Times New Roman" w:cs="Times New Roman"/>
          <w:vertAlign w:val="superscript"/>
        </w:rPr>
        <w:t>rd</w:t>
      </w:r>
      <w:r>
        <w:rPr>
          <w:rFonts w:ascii="Times New Roman" w:eastAsia="Times New Roman" w:hAnsi="Times New Roman" w:cs="Times New Roman"/>
        </w:rPr>
        <w:t>, 2023</w:t>
      </w:r>
    </w:p>
    <w:p w:rsidR="00D23800" w:rsidRDefault="00CF7FF1">
      <w:pPr>
        <w:pBdr>
          <w:bottom w:val="single" w:sz="12" w:space="1" w:color="000000"/>
        </w:pBdr>
        <w:ind w:left="0" w:hanging="2"/>
        <w:rPr>
          <w:rFonts w:ascii="Times New Roman" w:eastAsia="Times New Roman" w:hAnsi="Times New Roman" w:cs="Times New Roman"/>
        </w:rPr>
      </w:pPr>
      <w:r>
        <w:rPr>
          <w:rFonts w:ascii="Times New Roman" w:eastAsia="Times New Roman" w:hAnsi="Times New Roman" w:cs="Times New Roman"/>
        </w:rPr>
        <w:t>A meeting of the Black Student Achievement Community Advisory Committee convened from 7:00 p.m. to 9:00 a.m. at 5050 Yonge St. with  Co-Chair Sharon Beason (Community) and Co-Chair Liban Hassan (Trustee)</w:t>
      </w:r>
    </w:p>
    <w:tbl>
      <w:tblPr>
        <w:tblStyle w:val="a0"/>
        <w:tblW w:w="1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0"/>
        <w:gridCol w:w="2551"/>
        <w:gridCol w:w="5954"/>
        <w:gridCol w:w="2693"/>
      </w:tblGrid>
      <w:tr w:rsidR="00D23800">
        <w:trPr>
          <w:trHeight w:val="664"/>
        </w:trPr>
        <w:tc>
          <w:tcPr>
            <w:tcW w:w="2121" w:type="dxa"/>
          </w:tcPr>
          <w:p w:rsidR="00D23800" w:rsidRDefault="00CF7FF1">
            <w:pPr>
              <w:ind w:left="0" w:hanging="2"/>
              <w:rPr>
                <w:rFonts w:ascii="Times New Roman" w:eastAsia="Times New Roman" w:hAnsi="Times New Roman" w:cs="Times New Roman"/>
              </w:rPr>
            </w:pPr>
            <w:r>
              <w:rPr>
                <w:rFonts w:ascii="Times New Roman" w:eastAsia="Times New Roman" w:hAnsi="Times New Roman" w:cs="Times New Roman"/>
                <w:b/>
              </w:rPr>
              <w:t>Voting Members:</w:t>
            </w:r>
          </w:p>
        </w:tc>
        <w:tc>
          <w:tcPr>
            <w:tcW w:w="11198" w:type="dxa"/>
            <w:gridSpan w:val="3"/>
            <w:shd w:val="clear" w:color="auto" w:fill="auto"/>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Co-Chair Sharon Beason (Community), Tina Beason (Community), Co-Chair Liban Hassan (Trustee), Dennis Keshinro (EPAC Rep.), Sophia Ruddock (Parent),  Mohamed A. Mohamed (Social Service</w:t>
            </w:r>
          </w:p>
        </w:tc>
      </w:tr>
      <w:tr w:rsidR="00D23800">
        <w:trPr>
          <w:trHeight w:val="750"/>
        </w:trPr>
        <w:tc>
          <w:tcPr>
            <w:tcW w:w="2121" w:type="dxa"/>
          </w:tcPr>
          <w:p w:rsidR="00D23800" w:rsidRDefault="00CF7FF1">
            <w:pPr>
              <w:ind w:left="0" w:hanging="2"/>
              <w:rPr>
                <w:rFonts w:ascii="Times New Roman" w:eastAsia="Times New Roman" w:hAnsi="Times New Roman" w:cs="Times New Roman"/>
              </w:rPr>
            </w:pPr>
            <w:r>
              <w:rPr>
                <w:rFonts w:ascii="Times New Roman" w:eastAsia="Times New Roman" w:hAnsi="Times New Roman" w:cs="Times New Roman"/>
                <w:b/>
              </w:rPr>
              <w:t>Staff Representatives:</w:t>
            </w:r>
          </w:p>
        </w:tc>
        <w:tc>
          <w:tcPr>
            <w:tcW w:w="11198" w:type="dxa"/>
            <w:gridSpan w:val="3"/>
            <w:shd w:val="clear" w:color="auto" w:fill="auto"/>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Lorraine Linton, Interim Executive Superintendent, Employee Services</w:t>
            </w:r>
          </w:p>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Karen Murray, System Superintendent </w:t>
            </w:r>
            <w:r>
              <w:rPr>
                <w:rFonts w:ascii="Times New Roman" w:eastAsia="Times New Roman" w:hAnsi="Times New Roman" w:cs="Times New Roman"/>
                <w:color w:val="000000"/>
              </w:rPr>
              <w:t>Equity, Anti-Racism, Anti-Oppression</w:t>
            </w:r>
          </w:p>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Lisa White, Administrative Support </w:t>
            </w:r>
          </w:p>
        </w:tc>
      </w:tr>
      <w:tr w:rsidR="00D23800">
        <w:trPr>
          <w:trHeight w:val="580"/>
        </w:trPr>
        <w:tc>
          <w:tcPr>
            <w:tcW w:w="2121" w:type="dxa"/>
          </w:tcPr>
          <w:p w:rsidR="00D23800" w:rsidRDefault="00CF7FF1">
            <w:pPr>
              <w:ind w:left="0" w:hanging="2"/>
              <w:rPr>
                <w:rFonts w:ascii="Times New Roman" w:eastAsia="Times New Roman" w:hAnsi="Times New Roman" w:cs="Times New Roman"/>
                <w:b/>
              </w:rPr>
            </w:pPr>
            <w:r>
              <w:rPr>
                <w:rFonts w:ascii="Times New Roman" w:eastAsia="Times New Roman" w:hAnsi="Times New Roman" w:cs="Times New Roman"/>
                <w:b/>
              </w:rPr>
              <w:t>Student Trustee:</w:t>
            </w:r>
          </w:p>
        </w:tc>
        <w:tc>
          <w:tcPr>
            <w:tcW w:w="11198" w:type="dxa"/>
            <w:gridSpan w:val="3"/>
            <w:shd w:val="clear" w:color="auto" w:fill="auto"/>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Naomi Musa, Jeffrey Osaro</w:t>
            </w:r>
          </w:p>
        </w:tc>
      </w:tr>
      <w:tr w:rsidR="00D23800">
        <w:tc>
          <w:tcPr>
            <w:tcW w:w="2121" w:type="dxa"/>
          </w:tcPr>
          <w:p w:rsidR="00D23800" w:rsidRDefault="00CF7FF1">
            <w:pPr>
              <w:ind w:left="0" w:hanging="2"/>
              <w:rPr>
                <w:rFonts w:ascii="Times New Roman" w:eastAsia="Times New Roman" w:hAnsi="Times New Roman" w:cs="Times New Roman"/>
              </w:rPr>
            </w:pPr>
            <w:r>
              <w:rPr>
                <w:rFonts w:ascii="Times New Roman" w:eastAsia="Times New Roman" w:hAnsi="Times New Roman" w:cs="Times New Roman"/>
                <w:b/>
              </w:rPr>
              <w:t>Staff/Community</w:t>
            </w:r>
          </w:p>
        </w:tc>
        <w:tc>
          <w:tcPr>
            <w:tcW w:w="11198" w:type="dxa"/>
            <w:gridSpan w:val="3"/>
            <w:shd w:val="clear" w:color="auto" w:fill="auto"/>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Andrea Cross, Cherie Mordecai-Steer, Ayan </w:t>
            </w:r>
            <w:proofErr w:type="spellStart"/>
            <w:r>
              <w:rPr>
                <w:rFonts w:ascii="Times New Roman" w:eastAsia="Times New Roman" w:hAnsi="Times New Roman" w:cs="Times New Roman"/>
              </w:rPr>
              <w:t>Kailie</w:t>
            </w:r>
            <w:proofErr w:type="spellEnd"/>
            <w:r>
              <w:rPr>
                <w:rFonts w:ascii="Times New Roman" w:eastAsia="Times New Roman" w:hAnsi="Times New Roman" w:cs="Times New Roman"/>
              </w:rPr>
              <w:t>, Carl, Jeffrey Caton, Peter Chang (Superintendent), D. Tyler Robinson, Debbie King (Trustee), Rosalie Griffith, Monique Willacey, Yvette Blackburn, Kurt Lewin, Alexis Dawson (Trustee), Kowthar Omar, Isaiah Shafqat (Student Trustee), Valarie Taitt, Thando Hyman, Randy Samuel</w:t>
            </w:r>
          </w:p>
        </w:tc>
      </w:tr>
      <w:tr w:rsidR="00D23800">
        <w:tc>
          <w:tcPr>
            <w:tcW w:w="2121" w:type="dxa"/>
          </w:tcPr>
          <w:p w:rsidR="00D23800" w:rsidRDefault="00CF7FF1">
            <w:pPr>
              <w:ind w:left="0" w:hanging="2"/>
              <w:rPr>
                <w:rFonts w:ascii="Times New Roman" w:eastAsia="Times New Roman" w:hAnsi="Times New Roman" w:cs="Times New Roman"/>
              </w:rPr>
            </w:pPr>
            <w:r>
              <w:rPr>
                <w:rFonts w:ascii="Times New Roman" w:eastAsia="Times New Roman" w:hAnsi="Times New Roman" w:cs="Times New Roman"/>
                <w:b/>
              </w:rPr>
              <w:t>Guests:</w:t>
            </w:r>
          </w:p>
        </w:tc>
        <w:tc>
          <w:tcPr>
            <w:tcW w:w="11198" w:type="dxa"/>
            <w:gridSpan w:val="3"/>
            <w:shd w:val="clear" w:color="auto" w:fill="auto"/>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color w:val="000000"/>
              </w:rPr>
              <w:t xml:space="preserve"> </w:t>
            </w:r>
          </w:p>
        </w:tc>
      </w:tr>
      <w:tr w:rsidR="00D23800">
        <w:trPr>
          <w:trHeight w:val="675"/>
        </w:trPr>
        <w:tc>
          <w:tcPr>
            <w:tcW w:w="4672" w:type="dxa"/>
            <w:gridSpan w:val="2"/>
          </w:tcPr>
          <w:p w:rsidR="00D23800" w:rsidRDefault="00CF7FF1">
            <w:pPr>
              <w:spacing w:before="0"/>
              <w:ind w:left="0" w:hanging="2"/>
              <w:jc w:val="center"/>
              <w:rPr>
                <w:rFonts w:ascii="Times New Roman" w:eastAsia="Times New Roman" w:hAnsi="Times New Roman" w:cs="Times New Roman"/>
              </w:rPr>
            </w:pPr>
            <w:r>
              <w:rPr>
                <w:rFonts w:ascii="Times New Roman" w:eastAsia="Times New Roman" w:hAnsi="Times New Roman" w:cs="Times New Roman"/>
                <w:b/>
              </w:rPr>
              <w:t>ITEM</w:t>
            </w:r>
          </w:p>
        </w:tc>
        <w:tc>
          <w:tcPr>
            <w:tcW w:w="5954" w:type="dxa"/>
          </w:tcPr>
          <w:p w:rsidR="00D23800" w:rsidRDefault="00CF7FF1">
            <w:pPr>
              <w:spacing w:before="0"/>
              <w:ind w:left="0" w:hanging="2"/>
              <w:jc w:val="center"/>
              <w:rPr>
                <w:rFonts w:ascii="Times New Roman" w:eastAsia="Times New Roman" w:hAnsi="Times New Roman" w:cs="Times New Roman"/>
              </w:rPr>
            </w:pPr>
            <w:r>
              <w:rPr>
                <w:rFonts w:ascii="Times New Roman" w:eastAsia="Times New Roman" w:hAnsi="Times New Roman" w:cs="Times New Roman"/>
                <w:b/>
              </w:rPr>
              <w:t>DISCUSSION</w:t>
            </w:r>
          </w:p>
        </w:tc>
        <w:tc>
          <w:tcPr>
            <w:tcW w:w="2693" w:type="dxa"/>
          </w:tcPr>
          <w:p w:rsidR="00D23800" w:rsidRDefault="00CF7FF1">
            <w:pPr>
              <w:spacing w:before="0"/>
              <w:ind w:left="0" w:hanging="2"/>
              <w:jc w:val="center"/>
              <w:rPr>
                <w:rFonts w:ascii="Times New Roman" w:eastAsia="Times New Roman" w:hAnsi="Times New Roman" w:cs="Times New Roman"/>
              </w:rPr>
            </w:pPr>
            <w:r>
              <w:rPr>
                <w:rFonts w:ascii="Times New Roman" w:eastAsia="Times New Roman" w:hAnsi="Times New Roman" w:cs="Times New Roman"/>
                <w:b/>
              </w:rPr>
              <w:t>ACTION/ RECOMMENDATION / MOTION</w:t>
            </w: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Call to Order / Quorum</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Quorum was reached at 7:15 pm. The meeting was called to order.</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Approval of Agenda</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rPr>
            </w:pPr>
            <w:r>
              <w:rPr>
                <w:rFonts w:ascii="Times New Roman" w:eastAsia="Times New Roman" w:hAnsi="Times New Roman" w:cs="Times New Roman"/>
              </w:rPr>
              <w:t>The motion to accept the agenda was made. Motion carried</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Approval of Minutes </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rPr>
              <w:t xml:space="preserve">The motion to accept December and January was deferred </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rPr>
          <w:trHeight w:val="295"/>
        </w:trPr>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Declaration of possible conflicts of interest</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None was declared</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rPr>
          <w:trHeight w:val="502"/>
        </w:trPr>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Co-Chairs Update</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Sharon Beason announced that the May and June BSACAC meetings will be held at 5050 Yonge in the Boardroom. There will be a Tel-a-conference option. Sharon also acknowledged Sikh, Hispanic, and Latin American Heritage Month. </w:t>
            </w:r>
          </w:p>
          <w:p w:rsidR="00D23800" w:rsidRDefault="00CF7FF1">
            <w:pPr>
              <w:pBdr>
                <w:top w:val="nil"/>
                <w:left w:val="nil"/>
                <w:bottom w:val="nil"/>
                <w:right w:val="nil"/>
                <w:between w:val="nil"/>
              </w:pBdr>
              <w:spacing w:before="0"/>
              <w:ind w:left="0" w:hanging="2"/>
              <w:rPr>
                <w:rFonts w:ascii="Times New Roman" w:eastAsia="Times New Roman" w:hAnsi="Times New Roman" w:cs="Times New Roman"/>
              </w:rPr>
            </w:pPr>
            <w:r>
              <w:rPr>
                <w:rFonts w:ascii="Times New Roman" w:eastAsia="Times New Roman" w:hAnsi="Times New Roman" w:cs="Times New Roman"/>
              </w:rPr>
              <w:t>A request was made that if Trustee Hassan is unable to attend the BSACAC meeting he</w:t>
            </w:r>
            <w:r w:rsidR="00386F6C">
              <w:rPr>
                <w:rFonts w:ascii="Times New Roman" w:eastAsia="Times New Roman" w:hAnsi="Times New Roman" w:cs="Times New Roman"/>
              </w:rPr>
              <w:t xml:space="preserve"> should</w:t>
            </w:r>
            <w:r>
              <w:rPr>
                <w:rFonts w:ascii="Times New Roman" w:eastAsia="Times New Roman" w:hAnsi="Times New Roman" w:cs="Times New Roman"/>
              </w:rPr>
              <w:t xml:space="preserve"> send a</w:t>
            </w:r>
            <w:r w:rsidR="00386F6C">
              <w:rPr>
                <w:rFonts w:ascii="Times New Roman" w:eastAsia="Times New Roman" w:hAnsi="Times New Roman" w:cs="Times New Roman"/>
              </w:rPr>
              <w:t xml:space="preserve"> written</w:t>
            </w:r>
            <w:r>
              <w:rPr>
                <w:rFonts w:ascii="Times New Roman" w:eastAsia="Times New Roman" w:hAnsi="Times New Roman" w:cs="Times New Roman"/>
              </w:rPr>
              <w:t xml:space="preserve"> report.</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rsidTr="00386F6C">
        <w:trPr>
          <w:trHeight w:val="870"/>
        </w:trPr>
        <w:tc>
          <w:tcPr>
            <w:tcW w:w="4672" w:type="dxa"/>
            <w:gridSpan w:val="2"/>
          </w:tcPr>
          <w:p w:rsidR="00D23800" w:rsidRDefault="00CF7FF1">
            <w:pPr>
              <w:tabs>
                <w:tab w:val="left" w:pos="319"/>
              </w:tabs>
              <w:spacing w:before="0"/>
              <w:ind w:left="0" w:hanging="2"/>
              <w:rPr>
                <w:rFonts w:ascii="Times New Roman" w:eastAsia="Times New Roman" w:hAnsi="Times New Roman" w:cs="Times New Roman"/>
                <w:b/>
              </w:rPr>
            </w:pPr>
            <w:r>
              <w:rPr>
                <w:rFonts w:ascii="Times New Roman" w:eastAsia="Times New Roman" w:hAnsi="Times New Roman" w:cs="Times New Roman"/>
                <w:b/>
                <w:color w:val="000000"/>
              </w:rPr>
              <w:t xml:space="preserve">Student Trustees update </w:t>
            </w:r>
            <w:r>
              <w:rPr>
                <w:rFonts w:ascii="Times New Roman" w:eastAsia="Times New Roman" w:hAnsi="Times New Roman" w:cs="Times New Roman"/>
                <w:b/>
              </w:rPr>
              <w:t>Naomi Musa</w:t>
            </w:r>
            <w:r w:rsidR="00386F6C">
              <w:rPr>
                <w:rFonts w:ascii="Times New Roman" w:eastAsia="Times New Roman" w:hAnsi="Times New Roman" w:cs="Times New Roman"/>
                <w:b/>
              </w:rPr>
              <w:t>,</w:t>
            </w:r>
          </w:p>
          <w:p w:rsidR="00D23800" w:rsidRDefault="00CF7FF1">
            <w:pPr>
              <w:tabs>
                <w:tab w:val="left" w:pos="319"/>
              </w:tabs>
              <w:spacing w:before="0"/>
              <w:ind w:left="0" w:hanging="2"/>
              <w:rPr>
                <w:rFonts w:ascii="Times New Roman" w:eastAsia="Times New Roman" w:hAnsi="Times New Roman" w:cs="Times New Roman"/>
                <w:b/>
              </w:rPr>
            </w:pPr>
            <w:r>
              <w:rPr>
                <w:rFonts w:ascii="Times New Roman" w:eastAsia="Times New Roman" w:hAnsi="Times New Roman" w:cs="Times New Roman"/>
                <w:b/>
              </w:rPr>
              <w:t>Jeffrey Osaro</w:t>
            </w:r>
          </w:p>
          <w:p w:rsidR="00D23800" w:rsidRDefault="00D23800" w:rsidP="00386F6C">
            <w:pPr>
              <w:pBdr>
                <w:top w:val="nil"/>
                <w:left w:val="nil"/>
                <w:bottom w:val="nil"/>
                <w:right w:val="nil"/>
                <w:between w:val="nil"/>
              </w:pBdr>
              <w:spacing w:before="0"/>
              <w:ind w:leftChars="0" w:left="0" w:firstLineChars="0" w:firstLine="0"/>
              <w:rPr>
                <w:rFonts w:ascii="Times New Roman" w:eastAsia="Times New Roman" w:hAnsi="Times New Roman" w:cs="Times New Roman"/>
                <w:b/>
                <w:color w:val="000000"/>
              </w:rPr>
            </w:pPr>
          </w:p>
        </w:tc>
        <w:tc>
          <w:tcPr>
            <w:tcW w:w="5954" w:type="dxa"/>
          </w:tcPr>
          <w:p w:rsidR="00D23800" w:rsidRDefault="00CF7FF1">
            <w:pPr>
              <w:tabs>
                <w:tab w:val="left" w:pos="319"/>
              </w:tabs>
              <w:spacing w:before="0"/>
              <w:ind w:left="0" w:hanging="2"/>
              <w:rPr>
                <w:b/>
              </w:rPr>
            </w:pPr>
            <w:r>
              <w:rPr>
                <w:rFonts w:ascii="Times New Roman" w:eastAsia="Times New Roman" w:hAnsi="Times New Roman" w:cs="Times New Roman"/>
                <w:color w:val="000000"/>
              </w:rPr>
              <w:t>Naomi Musa, Jeffrey Osaro</w:t>
            </w:r>
            <w:r>
              <w:rPr>
                <w:rFonts w:ascii="Times New Roman" w:eastAsia="Times New Roman" w:hAnsi="Times New Roman" w:cs="Times New Roman"/>
                <w:color w:val="FF0000"/>
              </w:rPr>
              <w:t xml:space="preserve">: </w:t>
            </w:r>
            <w:r>
              <w:rPr>
                <w:rFonts w:ascii="Times New Roman" w:eastAsia="Times New Roman" w:hAnsi="Times New Roman" w:cs="Times New Roman"/>
              </w:rPr>
              <w:t>The student Trustees spoke to an upcoming motion for an IDCU course  (Deconstructing Anti-Black Racism) a grade 12 interdisciplinary course.</w:t>
            </w:r>
          </w:p>
        </w:tc>
        <w:tc>
          <w:tcPr>
            <w:tcW w:w="2693"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D23800">
        <w:trPr>
          <w:trHeight w:val="1094"/>
        </w:trPr>
        <w:tc>
          <w:tcPr>
            <w:tcW w:w="4672" w:type="dxa"/>
            <w:gridSpan w:val="2"/>
          </w:tcPr>
          <w:p w:rsidR="00D23800" w:rsidRDefault="00CF7FF1">
            <w:pPr>
              <w:tabs>
                <w:tab w:val="left" w:pos="319"/>
              </w:tabs>
              <w:spacing w:before="0"/>
              <w:ind w:left="0" w:hanging="2"/>
              <w:rPr>
                <w:rFonts w:ascii="Times New Roman" w:eastAsia="Times New Roman" w:hAnsi="Times New Roman" w:cs="Times New Roman"/>
                <w:b/>
              </w:rPr>
            </w:pPr>
            <w:r>
              <w:rPr>
                <w:rFonts w:ascii="Times New Roman" w:eastAsia="Times New Roman" w:hAnsi="Times New Roman" w:cs="Times New Roman"/>
                <w:b/>
              </w:rPr>
              <w:t>Staff update, Lorraine Linton, Karen Murray</w:t>
            </w:r>
          </w:p>
        </w:tc>
        <w:tc>
          <w:tcPr>
            <w:tcW w:w="5954" w:type="dxa"/>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Karen Murray introduced a report from the Equity Anti-Racism Anti-Oppression department that spoke to the Anti-Hate and Anti-Racism Strategy that was presented at Board in March 2023. Presentation attached. </w:t>
            </w:r>
          </w:p>
          <w:p w:rsidR="00D23800" w:rsidRDefault="00CF7FF1">
            <w:pPr>
              <w:spacing w:before="0"/>
              <w:ind w:left="0" w:hanging="2"/>
              <w:rPr>
                <w:rFonts w:ascii="Times New Roman" w:eastAsia="Times New Roman" w:hAnsi="Times New Roman" w:cs="Times New Roman"/>
              </w:rPr>
            </w:pPr>
            <w:r>
              <w:object w:dxaOrig="1512" w:dyaOrig="984" w14:anchorId="4664E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AcroExch.Document.DC" ShapeID="_x0000_i1025" DrawAspect="Icon" ObjectID="_1749040328" r:id="rId10"/>
              </w:objec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spacing w:before="0"/>
              <w:ind w:left="0" w:hanging="2"/>
              <w:rPr>
                <w:rFonts w:ascii="Times New Roman" w:eastAsia="Times New Roman" w:hAnsi="Times New Roman" w:cs="Times New Roman"/>
                <w:b/>
              </w:rPr>
            </w:pPr>
            <w:r>
              <w:rPr>
                <w:rFonts w:ascii="Times New Roman" w:eastAsia="Times New Roman" w:hAnsi="Times New Roman" w:cs="Times New Roman"/>
                <w:b/>
              </w:rPr>
              <w:t xml:space="preserve">Peter Chang, System Superintendent  </w:t>
            </w:r>
          </w:p>
          <w:p w:rsidR="00D23800" w:rsidRDefault="00CF7FF1">
            <w:pPr>
              <w:tabs>
                <w:tab w:val="left" w:pos="319"/>
              </w:tabs>
              <w:spacing w:before="0"/>
              <w:ind w:left="0" w:hanging="2"/>
              <w:rPr>
                <w:rFonts w:ascii="Times New Roman" w:eastAsia="Times New Roman" w:hAnsi="Times New Roman" w:cs="Times New Roman"/>
                <w:b/>
                <w:color w:val="000000"/>
              </w:rPr>
            </w:pPr>
            <w:r>
              <w:rPr>
                <w:rFonts w:ascii="Times New Roman" w:eastAsia="Times New Roman" w:hAnsi="Times New Roman" w:cs="Times New Roman"/>
                <w:b/>
              </w:rPr>
              <w:t>(Heritage Month)</w:t>
            </w:r>
          </w:p>
        </w:tc>
        <w:tc>
          <w:tcPr>
            <w:tcW w:w="5954" w:type="dxa"/>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System Superintendent Chang presented on the Heritage</w:t>
            </w:r>
            <w:r w:rsidR="00386F6C">
              <w:rPr>
                <w:rFonts w:ascii="Times New Roman" w:eastAsia="Times New Roman" w:hAnsi="Times New Roman" w:cs="Times New Roman"/>
              </w:rPr>
              <w:t xml:space="preserve"> </w:t>
            </w:r>
            <w:r>
              <w:rPr>
                <w:rFonts w:ascii="Times New Roman" w:eastAsia="Times New Roman" w:hAnsi="Times New Roman" w:cs="Times New Roman"/>
              </w:rPr>
              <w:t>months. TDSB recognizes 14 heritage months. The first heritage month recognized was African heritage month in 2002. This presentation was followed by a question-and-answer period.</w:t>
            </w:r>
          </w:p>
          <w:p w:rsidR="00D23800" w:rsidRDefault="00CF7FF1">
            <w:pPr>
              <w:tabs>
                <w:tab w:val="left" w:pos="319"/>
              </w:tabs>
              <w:spacing w:before="0"/>
              <w:ind w:left="0" w:hanging="2"/>
              <w:rPr>
                <w:rFonts w:ascii="Times New Roman" w:eastAsia="Times New Roman" w:hAnsi="Times New Roman" w:cs="Times New Roman"/>
                <w:color w:val="000000"/>
              </w:rPr>
            </w:pPr>
            <w:r>
              <w:object w:dxaOrig="1512" w:dyaOrig="984" w14:anchorId="2863DB32">
                <v:shape id="_x0000_i1026" type="#_x0000_t75" style="width:75.6pt;height:49.2pt" o:ole="">
                  <v:imagedata r:id="rId11" o:title=""/>
                </v:shape>
                <o:OLEObject Type="Embed" ProgID="PowerPoint.Show.12" ShapeID="_x0000_i1026" DrawAspect="Icon" ObjectID="_1749040329" r:id="rId12"/>
              </w:objec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spacing w:before="0"/>
              <w:ind w:left="0" w:hanging="2"/>
              <w:rPr>
                <w:rFonts w:ascii="Times New Roman" w:eastAsia="Times New Roman" w:hAnsi="Times New Roman" w:cs="Times New Roman"/>
                <w:b/>
              </w:rPr>
            </w:pPr>
            <w:r>
              <w:rPr>
                <w:rFonts w:ascii="Times New Roman" w:eastAsia="Times New Roman" w:hAnsi="Times New Roman" w:cs="Times New Roman"/>
                <w:b/>
              </w:rPr>
              <w:t>BSACAC Expression of Interest, Sharon Beason</w:t>
            </w:r>
          </w:p>
        </w:tc>
        <w:tc>
          <w:tcPr>
            <w:tcW w:w="5954" w:type="dxa"/>
          </w:tcPr>
          <w:p w:rsidR="00D23800" w:rsidRDefault="00CF7FF1">
            <w:pPr>
              <w:spacing w:before="0"/>
              <w:ind w:left="0" w:hanging="2"/>
              <w:rPr>
                <w:rFonts w:ascii="Times New Roman" w:eastAsia="Times New Roman" w:hAnsi="Times New Roman" w:cs="Times New Roman"/>
                <w:color w:val="FF0000"/>
              </w:rPr>
            </w:pPr>
            <w:r>
              <w:rPr>
                <w:rFonts w:ascii="Times New Roman" w:eastAsia="Times New Roman" w:hAnsi="Times New Roman" w:cs="Times New Roman"/>
              </w:rPr>
              <w:t xml:space="preserve">Sharon Beason reported that the Expression of Interest link is now available on the BSACAC web page. </w:t>
            </w:r>
            <w:hyperlink r:id="rId13">
              <w:r>
                <w:rPr>
                  <w:rFonts w:ascii="Times New Roman" w:eastAsia="Times New Roman" w:hAnsi="Times New Roman" w:cs="Times New Roman"/>
                  <w:color w:val="0000FF"/>
                  <w:u w:val="single"/>
                </w:rPr>
                <w:t>https://www.tdsb.on.ca/Portals/0/Community/Community%20Advisory%20committees/BSACAC_Expression_of_Interest_Form.doc</w:t>
              </w:r>
            </w:hyperlink>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rPr>
          <w:trHeight w:val="597"/>
        </w:trPr>
        <w:tc>
          <w:tcPr>
            <w:tcW w:w="4672" w:type="dxa"/>
            <w:gridSpan w:val="2"/>
          </w:tcPr>
          <w:p w:rsidR="00D23800" w:rsidRDefault="00CF7FF1">
            <w:pPr>
              <w:ind w:left="0" w:hanging="2"/>
              <w:rPr>
                <w:rFonts w:ascii="Times New Roman" w:eastAsia="Times New Roman" w:hAnsi="Times New Roman" w:cs="Times New Roman"/>
                <w:b/>
                <w:color w:val="FF0000"/>
              </w:rPr>
            </w:pPr>
            <w:r>
              <w:rPr>
                <w:rFonts w:ascii="Times New Roman" w:eastAsia="Times New Roman" w:hAnsi="Times New Roman" w:cs="Times New Roman"/>
                <w:b/>
                <w:color w:val="000000"/>
              </w:rPr>
              <w:t>Nomination Committee, Dennis Keshniro</w:t>
            </w:r>
          </w:p>
        </w:tc>
        <w:tc>
          <w:tcPr>
            <w:tcW w:w="5954" w:type="dxa"/>
          </w:tcPr>
          <w:p w:rsidR="00D23800" w:rsidRDefault="00CF7FF1">
            <w:pPr>
              <w:spacing w:before="0"/>
              <w:ind w:left="0" w:hanging="2"/>
              <w:rPr>
                <w:rFonts w:ascii="Times New Roman" w:eastAsia="Times New Roman" w:hAnsi="Times New Roman" w:cs="Times New Roman"/>
                <w:color w:val="FF0000"/>
              </w:rPr>
            </w:pPr>
            <w:r>
              <w:rPr>
                <w:rFonts w:ascii="Times New Roman" w:eastAsia="Times New Roman" w:hAnsi="Times New Roman" w:cs="Times New Roman"/>
              </w:rPr>
              <w:t>Only one person has sent in an expression of interest form. He is hoping for additional forms to be submitted.</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rPr>
          <w:trHeight w:val="3459"/>
        </w:trPr>
        <w:tc>
          <w:tcPr>
            <w:tcW w:w="4672" w:type="dxa"/>
            <w:gridSpan w:val="2"/>
          </w:tcPr>
          <w:p w:rsidR="00D23800" w:rsidRDefault="00CF7FF1">
            <w:pPr>
              <w:spacing w:before="0"/>
              <w:ind w:left="0" w:hanging="2"/>
              <w:rPr>
                <w:rFonts w:ascii="Times New Roman" w:eastAsia="Times New Roman" w:hAnsi="Times New Roman" w:cs="Times New Roman"/>
                <w:b/>
              </w:rPr>
            </w:pPr>
            <w:r>
              <w:rPr>
                <w:rFonts w:ascii="Times New Roman" w:eastAsia="Times New Roman" w:hAnsi="Times New Roman" w:cs="Times New Roman"/>
                <w:b/>
              </w:rPr>
              <w:t>Darryl Robinson (Teacher, at Central TorontoAcademy)</w:t>
            </w:r>
          </w:p>
          <w:p w:rsidR="00D23800" w:rsidRDefault="00D23800">
            <w:pPr>
              <w:spacing w:before="0"/>
              <w:ind w:left="0" w:hanging="2"/>
              <w:rPr>
                <w:rFonts w:ascii="Times New Roman" w:eastAsia="Times New Roman" w:hAnsi="Times New Roman" w:cs="Times New Roman"/>
                <w:b/>
              </w:rPr>
            </w:pPr>
          </w:p>
        </w:tc>
        <w:tc>
          <w:tcPr>
            <w:tcW w:w="5954" w:type="dxa"/>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Presented on the Interdisciplinary Course (IDC4U) Deconstructing Anti-Black Racism. Tyler, Student Trustees Musa, and Osaro, as well as Trustees Dawson and King, would like the BSACAC  community to support and endorse a motion that would make Deconstructing Anti-Black Racism, a grade 12U Interdisciplinary course in the TDSB and provincially accredited.</w:t>
            </w:r>
          </w:p>
          <w:p w:rsidR="00D23800" w:rsidRDefault="00CF7FF1">
            <w:pPr>
              <w:spacing w:before="0"/>
              <w:ind w:left="0" w:hanging="2"/>
            </w:pPr>
            <w:r>
              <w:rPr>
                <w:rFonts w:ascii="Times New Roman" w:eastAsia="Times New Roman" w:hAnsi="Times New Roman" w:cs="Times New Roman"/>
              </w:rPr>
              <w:t xml:space="preserve">The presentation was followed by a question-and-answer period. Motion to endorse Sophia Ruddock Seconded by Dennis Keshinro. Motion carried. </w:t>
            </w:r>
          </w:p>
          <w:p w:rsidR="00D23800" w:rsidRDefault="00CF7FF1">
            <w:pPr>
              <w:spacing w:before="0"/>
              <w:ind w:left="0" w:hanging="2"/>
            </w:pPr>
            <w:r>
              <w:rPr>
                <w:noProof/>
              </w:rPr>
              <w:drawing>
                <wp:inline distT="0" distB="0" distL="114300" distR="114300" wp14:anchorId="19DCE3DC" wp14:editId="4A1E2877">
                  <wp:extent cx="975360" cy="64008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75360" cy="640080"/>
                          </a:xfrm>
                          <a:prstGeom prst="rect">
                            <a:avLst/>
                          </a:prstGeom>
                          <a:ln/>
                        </pic:spPr>
                      </pic:pic>
                    </a:graphicData>
                  </a:graphic>
                </wp:inline>
              </w:drawing>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Other Business</w:t>
            </w:r>
          </w:p>
        </w:tc>
        <w:tc>
          <w:tcPr>
            <w:tcW w:w="5954" w:type="dxa"/>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Other Business (Time Permitted) </w:t>
            </w:r>
          </w:p>
          <w:p w:rsidR="00D23800" w:rsidRDefault="00D23800">
            <w:pPr>
              <w:spacing w:before="0"/>
              <w:ind w:left="0" w:hanging="2"/>
              <w:rPr>
                <w:rFonts w:ascii="Times New Roman" w:eastAsia="Times New Roman" w:hAnsi="Times New Roman" w:cs="Times New Roman"/>
              </w:rPr>
            </w:pPr>
          </w:p>
          <w:p w:rsidR="00D23800" w:rsidRDefault="00CF7FF1">
            <w:pPr>
              <w:shd w:val="clear" w:color="auto" w:fill="FFFFFF"/>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Kurt. Lewin reminded the committee of the ONABSE conference taking place on April 28</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at George Brown College.  The theme of the conference is Leadership, Literacy, and Black Excellence through an Afro-Centric Lens. </w:t>
            </w:r>
            <w:hyperlink r:id="rId15">
              <w:r>
                <w:rPr>
                  <w:rFonts w:ascii="Times New Roman" w:eastAsia="Times New Roman" w:hAnsi="Times New Roman" w:cs="Times New Roman"/>
                  <w:color w:val="0000FF"/>
                  <w:u w:val="single"/>
                </w:rPr>
                <w:t>https://linktr.ee/onabseconference2023</w:t>
              </w:r>
            </w:hyperlink>
          </w:p>
          <w:p w:rsidR="00D23800" w:rsidRDefault="00D23800">
            <w:pPr>
              <w:shd w:val="clear" w:color="auto" w:fill="FFFFFF"/>
              <w:spacing w:before="0"/>
              <w:ind w:left="0" w:hanging="2"/>
              <w:rPr>
                <w:rFonts w:ascii="Times New Roman" w:eastAsia="Times New Roman" w:hAnsi="Times New Roman" w:cs="Times New Roman"/>
                <w:color w:val="0000FF"/>
                <w:u w:val="single"/>
              </w:rPr>
            </w:pPr>
          </w:p>
          <w:p w:rsidR="00D23800" w:rsidRDefault="00CF7FF1">
            <w:pPr>
              <w:shd w:val="clear" w:color="auto" w:fill="FFFFFF"/>
              <w:spacing w:before="0"/>
              <w:ind w:left="0" w:hanging="2"/>
              <w:rPr>
                <w:rFonts w:ascii="Times New Roman" w:eastAsia="Times New Roman" w:hAnsi="Times New Roman" w:cs="Times New Roman"/>
              </w:rPr>
            </w:pPr>
            <w:r>
              <w:rPr>
                <w:rFonts w:ascii="Times New Roman" w:eastAsia="Times New Roman" w:hAnsi="Times New Roman" w:cs="Times New Roman"/>
              </w:rPr>
              <w:t>Cherie Mordeaci-Steer:</w:t>
            </w:r>
          </w:p>
          <w:p w:rsidR="00D23800" w:rsidRDefault="00D23800">
            <w:pPr>
              <w:shd w:val="clear" w:color="auto" w:fill="FFFFFF"/>
              <w:spacing w:before="0"/>
              <w:ind w:left="0" w:hanging="2"/>
              <w:rPr>
                <w:rFonts w:ascii="Times New Roman" w:eastAsia="Times New Roman" w:hAnsi="Times New Roman" w:cs="Times New Roman"/>
              </w:rPr>
            </w:pPr>
          </w:p>
          <w:p w:rsidR="00D23800" w:rsidRDefault="00CF7FF1">
            <w:pPr>
              <w:numPr>
                <w:ilvl w:val="0"/>
                <w:numId w:val="1"/>
              </w:num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MOTION: Convening of a Conflict Resolution Working Group (towards the creation of a process for inclusion in our Terms of Reference [as per our TOR], and application for the Committee) </w:t>
            </w:r>
          </w:p>
          <w:p w:rsidR="00D23800" w:rsidRDefault="00CF7FF1">
            <w:pPr>
              <w:numPr>
                <w:ilvl w:val="0"/>
                <w:numId w:val="1"/>
              </w:num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potential amendment(s) to the Terms of Reference (as a follow-up to the discussion that took place during our last meeting)</w:t>
            </w:r>
          </w:p>
          <w:p w:rsidR="00D23800" w:rsidRDefault="00CF7FF1">
            <w:pPr>
              <w:numPr>
                <w:ilvl w:val="0"/>
                <w:numId w:val="1"/>
              </w:num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Presentation Follow up on Robotics automation</w:t>
            </w:r>
          </w:p>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p w:rsidR="00D23800" w:rsidRDefault="00CF7FF1">
            <w:pPr>
              <w:shd w:val="clear" w:color="auto" w:fill="FFFFFF"/>
              <w:spacing w:before="0"/>
              <w:ind w:left="0" w:hanging="2"/>
              <w:rPr>
                <w:rFonts w:ascii="Times New Roman" w:eastAsia="Times New Roman" w:hAnsi="Times New Roman" w:cs="Times New Roman"/>
              </w:rPr>
            </w:pPr>
            <w:r>
              <w:rPr>
                <w:rFonts w:ascii="Times New Roman" w:eastAsia="Times New Roman" w:hAnsi="Times New Roman" w:cs="Times New Roman"/>
              </w:rPr>
              <w:t xml:space="preserve">Sharon Beason:    </w:t>
            </w:r>
          </w:p>
          <w:p w:rsidR="00D23800" w:rsidRDefault="00386F6C">
            <w:pPr>
              <w:shd w:val="clear" w:color="auto" w:fill="FFFFFF"/>
              <w:spacing w:before="0"/>
              <w:ind w:left="0" w:hanging="2"/>
              <w:rPr>
                <w:rFonts w:ascii="Times New Roman" w:eastAsia="Times New Roman" w:hAnsi="Times New Roman" w:cs="Times New Roman"/>
                <w:color w:val="000000"/>
              </w:rPr>
            </w:pPr>
            <w:r>
              <w:rPr>
                <w:rFonts w:ascii="Times New Roman" w:eastAsia="Times New Roman" w:hAnsi="Times New Roman" w:cs="Times New Roman"/>
              </w:rPr>
              <w:t>M</w:t>
            </w:r>
            <w:r w:rsidR="00CF7FF1">
              <w:rPr>
                <w:rFonts w:ascii="Times New Roman" w:eastAsia="Times New Roman" w:hAnsi="Times New Roman" w:cs="Times New Roman"/>
              </w:rPr>
              <w:t>otion that our committee immediately supports sending a letter to Ontario’s Minister of Education, Stephen Lecce that the Education Act be amended to include Ontario Student Trustees having the same voting rights as Ontario Trustees</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Adjournment</w:t>
            </w:r>
          </w:p>
        </w:tc>
        <w:tc>
          <w:tcPr>
            <w:tcW w:w="5954" w:type="dxa"/>
          </w:tcPr>
          <w:p w:rsidR="00D23800" w:rsidRDefault="00CF7FF1">
            <w:pPr>
              <w:spacing w:before="0"/>
              <w:ind w:left="0" w:hanging="2"/>
              <w:rPr>
                <w:rFonts w:ascii="Times New Roman" w:eastAsia="Times New Roman" w:hAnsi="Times New Roman" w:cs="Times New Roman"/>
              </w:rPr>
            </w:pPr>
            <w:r>
              <w:rPr>
                <w:rFonts w:ascii="Times New Roman" w:eastAsia="Times New Roman" w:hAnsi="Times New Roman" w:cs="Times New Roman"/>
                <w:b/>
              </w:rPr>
              <w:t xml:space="preserve"> 9:00</w:t>
            </w:r>
            <w:r>
              <w:rPr>
                <w:rFonts w:ascii="Times New Roman" w:eastAsia="Times New Roman" w:hAnsi="Times New Roman" w:cs="Times New Roman"/>
              </w:rPr>
              <w:t>.</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r w:rsidR="00D23800">
        <w:tc>
          <w:tcPr>
            <w:tcW w:w="4672" w:type="dxa"/>
            <w:gridSpan w:val="2"/>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Next Meeting Date</w:t>
            </w:r>
          </w:p>
        </w:tc>
        <w:tc>
          <w:tcPr>
            <w:tcW w:w="5954" w:type="dxa"/>
          </w:tcPr>
          <w:p w:rsidR="00D23800" w:rsidRDefault="00CF7FF1">
            <w:pPr>
              <w:pBdr>
                <w:top w:val="nil"/>
                <w:left w:val="nil"/>
                <w:bottom w:val="nil"/>
                <w:right w:val="nil"/>
                <w:between w:val="nil"/>
              </w:pBdr>
              <w:spacing w:before="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rPr>
              <w:t>June 5</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2023</w:t>
            </w:r>
          </w:p>
        </w:tc>
        <w:tc>
          <w:tcPr>
            <w:tcW w:w="2693" w:type="dxa"/>
          </w:tcPr>
          <w:p w:rsidR="00D23800" w:rsidRDefault="00D23800">
            <w:pPr>
              <w:pBdr>
                <w:top w:val="nil"/>
                <w:left w:val="nil"/>
                <w:bottom w:val="nil"/>
                <w:right w:val="nil"/>
                <w:between w:val="nil"/>
              </w:pBdr>
              <w:spacing w:before="0"/>
              <w:ind w:left="0" w:hanging="2"/>
              <w:rPr>
                <w:rFonts w:ascii="Times New Roman" w:eastAsia="Times New Roman" w:hAnsi="Times New Roman" w:cs="Times New Roman"/>
                <w:color w:val="000000"/>
              </w:rPr>
            </w:pPr>
          </w:p>
        </w:tc>
      </w:tr>
    </w:tbl>
    <w:p w:rsidR="00D23800" w:rsidRDefault="00CF7FF1">
      <w:pPr>
        <w:spacing w:before="0"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 </w:t>
      </w:r>
    </w:p>
    <w:sectPr w:rsidR="00D23800">
      <w:headerReference w:type="even" r:id="rId16"/>
      <w:headerReference w:type="default" r:id="rId17"/>
      <w:footerReference w:type="even" r:id="rId18"/>
      <w:footerReference w:type="default" r:id="rId19"/>
      <w:headerReference w:type="first" r:id="rId20"/>
      <w:footerReference w:type="first" r:id="rId21"/>
      <w:pgSz w:w="15840" w:h="12240" w:orient="landscape"/>
      <w:pgMar w:top="284" w:right="1418" w:bottom="28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5FA5" w:rsidRDefault="00145FA5">
      <w:pPr>
        <w:spacing w:before="0" w:after="0" w:line="240" w:lineRule="auto"/>
        <w:ind w:left="0" w:hanging="2"/>
      </w:pPr>
      <w:r>
        <w:separator/>
      </w:r>
    </w:p>
  </w:endnote>
  <w:endnote w:type="continuationSeparator" w:id="0">
    <w:p w:rsidR="00145FA5" w:rsidRDefault="00145FA5">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D23800">
    <w:pPr>
      <w:pBdr>
        <w:top w:val="nil"/>
        <w:left w:val="nil"/>
        <w:bottom w:val="nil"/>
        <w:right w:val="nil"/>
        <w:between w:val="nil"/>
      </w:pBdr>
      <w:spacing w:before="0"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CF7FF1">
    <w:pPr>
      <w:pBdr>
        <w:top w:val="nil"/>
        <w:left w:val="nil"/>
        <w:bottom w:val="nil"/>
        <w:right w:val="nil"/>
        <w:between w:val="nil"/>
      </w:pBdr>
      <w:spacing w:before="0" w:after="0" w:line="240" w:lineRule="auto"/>
      <w:ind w:left="0" w:hanging="2"/>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6A70D3">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6A70D3">
      <w:rPr>
        <w:b/>
        <w:noProof/>
        <w:color w:val="000000"/>
      </w:rPr>
      <w:t>2</w:t>
    </w:r>
    <w:r>
      <w:rPr>
        <w:b/>
        <w:color w:val="000000"/>
      </w:rPr>
      <w:fldChar w:fldCharType="end"/>
    </w:r>
  </w:p>
  <w:p w:rsidR="00D23800" w:rsidRDefault="00D23800">
    <w:pPr>
      <w:pBdr>
        <w:top w:val="nil"/>
        <w:left w:val="nil"/>
        <w:bottom w:val="nil"/>
        <w:right w:val="nil"/>
        <w:between w:val="nil"/>
      </w:pBdr>
      <w:spacing w:before="0"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D23800">
    <w:pPr>
      <w:pBdr>
        <w:top w:val="nil"/>
        <w:left w:val="nil"/>
        <w:bottom w:val="nil"/>
        <w:right w:val="nil"/>
        <w:between w:val="nil"/>
      </w:pBdr>
      <w:spacing w:before="0"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5FA5" w:rsidRDefault="00145FA5">
      <w:pPr>
        <w:spacing w:before="0" w:after="0" w:line="240" w:lineRule="auto"/>
        <w:ind w:left="0" w:hanging="2"/>
      </w:pPr>
      <w:r>
        <w:separator/>
      </w:r>
    </w:p>
  </w:footnote>
  <w:footnote w:type="continuationSeparator" w:id="0">
    <w:p w:rsidR="00145FA5" w:rsidRDefault="00145FA5">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D23800">
    <w:pPr>
      <w:pBdr>
        <w:top w:val="nil"/>
        <w:left w:val="nil"/>
        <w:bottom w:val="nil"/>
        <w:right w:val="nil"/>
        <w:between w:val="nil"/>
      </w:pBdr>
      <w:spacing w:before="0"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D23800">
    <w:pPr>
      <w:pBdr>
        <w:top w:val="nil"/>
        <w:left w:val="nil"/>
        <w:bottom w:val="nil"/>
        <w:right w:val="nil"/>
        <w:between w:val="nil"/>
      </w:pBdr>
      <w:spacing w:before="0"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800" w:rsidRDefault="00D23800">
    <w:pPr>
      <w:pBdr>
        <w:top w:val="nil"/>
        <w:left w:val="nil"/>
        <w:bottom w:val="nil"/>
        <w:right w:val="nil"/>
        <w:between w:val="nil"/>
      </w:pBdr>
      <w:spacing w:before="0"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A7574"/>
    <w:multiLevelType w:val="multilevel"/>
    <w:tmpl w:val="58F8B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2431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800"/>
    <w:rsid w:val="0008566B"/>
    <w:rsid w:val="000C1BE7"/>
    <w:rsid w:val="00145FA5"/>
    <w:rsid w:val="00386F6C"/>
    <w:rsid w:val="005953EA"/>
    <w:rsid w:val="006A70D3"/>
    <w:rsid w:val="00CF7FF1"/>
    <w:rsid w:val="00D238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73CAE"/>
  <w15:docId w15:val="{7FFBFA35-1026-4376-A7A3-CB24EE62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CA" w:eastAsia="en-CA" w:bidi="ar-SA"/>
      </w:rPr>
    </w:rPrDefault>
    <w:pPrDefault>
      <w:pPr>
        <w:spacing w:before="120" w:after="24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szCs w:val="22"/>
      <w:lang w:eastAsia="en-US"/>
    </w:rPr>
  </w:style>
  <w:style w:type="paragraph" w:styleId="Heading1">
    <w:name w:val="heading 1"/>
    <w:basedOn w:val="Normal"/>
    <w:next w:val="Normal"/>
    <w:uiPriority w:val="9"/>
    <w:qFormat/>
    <w:pPr>
      <w:keepNext/>
      <w:keepLines/>
    </w:pPr>
    <w:rPr>
      <w:rFonts w:eastAsia="Times New Roman" w:cs="Times New Roman"/>
      <w:b/>
      <w:bCs/>
      <w:sz w:val="28"/>
      <w:szCs w:val="24"/>
    </w:rPr>
  </w:style>
  <w:style w:type="paragraph" w:styleId="Heading2">
    <w:name w:val="heading 2"/>
    <w:basedOn w:val="Normal"/>
    <w:next w:val="Normal"/>
    <w:uiPriority w:val="9"/>
    <w:semiHidden/>
    <w:unhideWhenUsed/>
    <w:qFormat/>
    <w:pPr>
      <w:keepNext/>
      <w:keepLines/>
      <w:outlineLvl w:val="1"/>
    </w:pPr>
    <w:rPr>
      <w:rFonts w:eastAsia="Times New Roman" w:cs="Times New Roman"/>
      <w:b/>
      <w:bCs/>
      <w:spacing w:val="20"/>
      <w:szCs w:val="26"/>
    </w:rPr>
  </w:style>
  <w:style w:type="paragraph" w:styleId="Heading3">
    <w:name w:val="heading 3"/>
    <w:basedOn w:val="Normal"/>
    <w:next w:val="Normal"/>
    <w:uiPriority w:val="9"/>
    <w:semiHidden/>
    <w:unhideWhenUsed/>
    <w:qFormat/>
    <w:pPr>
      <w:keepNext/>
      <w:keepLines/>
      <w:outlineLvl w:val="2"/>
    </w:pPr>
    <w:rPr>
      <w:rFonts w:eastAsia="Times New Roman" w:cs="Times New Roman"/>
      <w:b/>
      <w:bCs/>
    </w:rPr>
  </w:style>
  <w:style w:type="paragraph" w:styleId="Heading4">
    <w:name w:val="heading 4"/>
    <w:basedOn w:val="Normal"/>
    <w:next w:val="Normal"/>
    <w:uiPriority w:val="9"/>
    <w:semiHidden/>
    <w:unhideWhenUsed/>
    <w:qFormat/>
    <w:pPr>
      <w:keepNext/>
      <w:keepLines/>
      <w:spacing w:before="200" w:after="0"/>
      <w:outlineLvl w:val="3"/>
    </w:pPr>
    <w:rPr>
      <w:rFonts w:eastAsia="Times New Roman" w:cs="Times New Roman"/>
      <w:b/>
      <w:bCs/>
      <w:iCs/>
      <w:color w:val="365F91"/>
    </w:rPr>
  </w:style>
  <w:style w:type="paragraph" w:styleId="Heading5">
    <w:name w:val="heading 5"/>
    <w:basedOn w:val="Normal"/>
    <w:next w:val="Normal"/>
    <w:uiPriority w:val="9"/>
    <w:semiHidden/>
    <w:unhideWhenUsed/>
    <w:qFormat/>
    <w:pPr>
      <w:keepNext/>
      <w:keepLines/>
      <w:spacing w:before="200" w:after="0"/>
      <w:outlineLvl w:val="4"/>
    </w:pPr>
    <w:rPr>
      <w:rFonts w:eastAsia="Times New Roman"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Arial" w:eastAsia="Times New Roman" w:hAnsi="Arial" w:cs="Times New Roman"/>
      <w:b/>
      <w:bCs/>
      <w:w w:val="100"/>
      <w:position w:val="-1"/>
      <w:sz w:val="28"/>
      <w:szCs w:val="24"/>
      <w:effect w:val="none"/>
      <w:vertAlign w:val="baseline"/>
      <w:cs w:val="0"/>
      <w:em w:val="none"/>
    </w:rPr>
  </w:style>
  <w:style w:type="character" w:customStyle="1" w:styleId="Heading2Char">
    <w:name w:val="Heading 2 Char"/>
    <w:rPr>
      <w:rFonts w:ascii="Arial" w:eastAsia="Times New Roman" w:hAnsi="Arial" w:cs="Times New Roman"/>
      <w:b/>
      <w:bCs/>
      <w:spacing w:val="20"/>
      <w:w w:val="100"/>
      <w:position w:val="-1"/>
      <w:sz w:val="24"/>
      <w:szCs w:val="26"/>
      <w:effect w:val="none"/>
      <w:vertAlign w:val="baseline"/>
      <w:cs w:val="0"/>
      <w:em w:val="none"/>
    </w:rPr>
  </w:style>
  <w:style w:type="character" w:customStyle="1" w:styleId="Heading4Char">
    <w:name w:val="Heading 4 Char"/>
    <w:rPr>
      <w:rFonts w:ascii="Arial" w:eastAsia="Times New Roman" w:hAnsi="Arial" w:cs="Times New Roman"/>
      <w:b/>
      <w:bCs/>
      <w:iCs/>
      <w:color w:val="365F91"/>
      <w:w w:val="100"/>
      <w:position w:val="-1"/>
      <w:sz w:val="24"/>
      <w:effect w:val="none"/>
      <w:vertAlign w:val="baseline"/>
      <w:cs w:val="0"/>
      <w:em w:val="none"/>
    </w:rPr>
  </w:style>
  <w:style w:type="character" w:customStyle="1" w:styleId="Heading3Char">
    <w:name w:val="Heading 3 Char"/>
    <w:rPr>
      <w:rFonts w:ascii="Arial" w:eastAsia="Times New Roman" w:hAnsi="Arial" w:cs="Times New Roman"/>
      <w:b/>
      <w:bCs/>
      <w:w w:val="100"/>
      <w:position w:val="-1"/>
      <w:sz w:val="24"/>
      <w:effect w:val="none"/>
      <w:vertAlign w:val="baseline"/>
      <w:cs w:val="0"/>
      <w:em w:val="none"/>
    </w:rPr>
  </w:style>
  <w:style w:type="paragraph" w:styleId="ListParagraph">
    <w:name w:val="List Paragraph"/>
    <w:basedOn w:val="Normal"/>
    <w:uiPriority w:val="34"/>
    <w:qFormat/>
    <w:pPr>
      <w:spacing w:before="0" w:after="0" w:line="240" w:lineRule="auto"/>
      <w:contextualSpacing/>
    </w:pPr>
    <w:rPr>
      <w:rFonts w:ascii="Times New Roman" w:hAnsi="Times New Roman"/>
      <w:szCs w:val="24"/>
    </w:rPr>
  </w:style>
  <w:style w:type="character" w:customStyle="1" w:styleId="Heading5Char">
    <w:name w:val="Heading 5 Char"/>
    <w:rPr>
      <w:rFonts w:ascii="Arial" w:eastAsia="Times New Roman" w:hAnsi="Arial" w:cs="Times New Roman"/>
      <w:color w:val="243F60"/>
      <w:w w:val="100"/>
      <w:position w:val="-1"/>
      <w:sz w:val="24"/>
      <w:effect w:val="none"/>
      <w:vertAlign w:val="baseline"/>
      <w:cs w:val="0"/>
      <w:em w:val="none"/>
    </w:rPr>
  </w:style>
  <w:style w:type="paragraph" w:styleId="Header">
    <w:name w:val="header"/>
    <w:basedOn w:val="Normal"/>
    <w:qFormat/>
    <w:pPr>
      <w:spacing w:before="0" w:after="0" w:line="240" w:lineRule="auto"/>
    </w:pPr>
  </w:style>
  <w:style w:type="character" w:customStyle="1" w:styleId="HeaderChar">
    <w:name w:val="Header Char"/>
    <w:rPr>
      <w:rFonts w:ascii="Arial" w:hAnsi="Arial"/>
      <w:w w:val="100"/>
      <w:position w:val="-1"/>
      <w:sz w:val="24"/>
      <w:effect w:val="none"/>
      <w:vertAlign w:val="baseline"/>
      <w:cs w:val="0"/>
      <w:em w:val="none"/>
    </w:rPr>
  </w:style>
  <w:style w:type="paragraph" w:styleId="Footer">
    <w:name w:val="footer"/>
    <w:basedOn w:val="Normal"/>
    <w:uiPriority w:val="99"/>
    <w:qFormat/>
    <w:pPr>
      <w:spacing w:before="0" w:after="0" w:line="240" w:lineRule="auto"/>
    </w:pPr>
  </w:style>
  <w:style w:type="character" w:customStyle="1" w:styleId="FooterChar">
    <w:name w:val="Footer Char"/>
    <w:uiPriority w:val="99"/>
    <w:rPr>
      <w:rFonts w:ascii="Arial" w:hAnsi="Arial"/>
      <w:w w:val="100"/>
      <w:position w:val="-1"/>
      <w:sz w:val="24"/>
      <w:effect w:val="none"/>
      <w:vertAlign w:val="baseline"/>
      <w:cs w:val="0"/>
      <w:em w:val="none"/>
    </w:rPr>
  </w:style>
  <w:style w:type="paragraph" w:styleId="BalloonText">
    <w:name w:val="Balloon Text"/>
    <w:basedOn w:val="Normal"/>
    <w:qFormat/>
    <w:pPr>
      <w:spacing w:before="0"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uppressAutoHyphens/>
      <w:spacing w:line="1" w:lineRule="atLeast"/>
      <w:ind w:leftChars="-1" w:left="-1" w:hangingChars="1"/>
      <w:textDirection w:val="btLr"/>
      <w:textAlignment w:val="top"/>
      <w:outlineLvl w:val="0"/>
    </w:pPr>
    <w:rPr>
      <w:position w:val="-1"/>
      <w:szCs w:val="22"/>
      <w:lang w:eastAsia="en-US"/>
    </w:rPr>
  </w:style>
  <w:style w:type="character" w:styleId="Strong">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character" w:styleId="Hyperlink">
    <w:name w:val="Hyperlink"/>
    <w:qFormat/>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szCs w:val="24"/>
      <w:lang w:val="en-US"/>
    </w:rPr>
  </w:style>
  <w:style w:type="paragraph" w:styleId="Revision">
    <w:name w:val="Revision"/>
    <w:pPr>
      <w:suppressAutoHyphens/>
      <w:spacing w:line="1" w:lineRule="atLeast"/>
      <w:ind w:leftChars="-1" w:left="-1" w:hangingChars="1"/>
      <w:textDirection w:val="btLr"/>
      <w:textAlignment w:val="top"/>
      <w:outlineLvl w:val="0"/>
    </w:pPr>
    <w:rPr>
      <w:position w:val="-1"/>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paragraph" w:styleId="NormalWeb">
    <w:name w:val="Normal (Web)"/>
    <w:basedOn w:val="Normal"/>
    <w:uiPriority w:val="99"/>
    <w:semiHidden/>
    <w:unhideWhenUsed/>
    <w:rsid w:val="00DA0910"/>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Cs w:val="24"/>
      <w:lang w:eastAsia="en-CA"/>
    </w:rPr>
  </w:style>
  <w:style w:type="character" w:customStyle="1" w:styleId="cf01">
    <w:name w:val="cf01"/>
    <w:basedOn w:val="DefaultParagraphFont"/>
    <w:rsid w:val="00DA0910"/>
    <w:rPr>
      <w:rFonts w:ascii="Segoe UI" w:hAnsi="Segoe UI" w:cs="Segoe UI" w:hint="default"/>
      <w:color w:val="666666"/>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dsb.on.ca/Portals/0/Community/Community%20Advisory%20committees/BSACAC_Expression_of_Interest_Form.doc"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linktr.ee/onabseconference2023"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wbRjHkUvJ8j3vfiENV/RYQZPA==">CgMxLjA4AHIhMVpFRGljZVJqQTA5QXpSZVJQR3VtYkdTRHVEWVc4MjlI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691</Words>
  <Characters>4146</Characters>
  <Application>Microsoft Office Word</Application>
  <DocSecurity>0</DocSecurity>
  <Lines>276</Lines>
  <Paragraphs>58</Paragraphs>
  <ScaleCrop>false</ScaleCrop>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Orekoya, Oyin</dc:creator>
  <cp:lastModifiedBy>White, Lisa</cp:lastModifiedBy>
  <cp:revision>1</cp:revision>
  <dcterms:created xsi:type="dcterms:W3CDTF">2023-06-23T19:44:00Z</dcterms:created>
  <dcterms:modified xsi:type="dcterms:W3CDTF">2023-06-23T19:44:00Z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6ee5f203e73ea105e738690ef2edc92d183d452a927a735bdab67bd3a6e93a40</vt:lpwstr>
  </property>
</Properties>
</file>