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TO:</w:t>
        <w:tab/>
        <w:tab/>
        <w:t xml:space="preserve">Members of the Community Use of Schools Community Advisory Committee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ab/>
        <w:t xml:space="preserve">Committee Name: CUSCAC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ab/>
        <w:t xml:space="preserve">Date: May 9, 2023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  <w:t xml:space="preserve">Time: 8:00 a.m.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850"/>
        </w:tabs>
        <w:ind w:right="3143"/>
        <w:rPr/>
      </w:pPr>
      <w:r w:rsidDel="00000000" w:rsidR="00000000" w:rsidRPr="00000000">
        <w:rPr>
          <w:rtl w:val="0"/>
        </w:rPr>
        <w:t xml:space="preserve">Committee Co-Chairs: Judy Gargaro and Trustee Debbie King</w:t>
      </w:r>
    </w:p>
    <w:p w:rsidR="00000000" w:rsidDel="00000000" w:rsidP="00000000" w:rsidRDefault="00000000" w:rsidRPr="00000000" w14:paraId="00000006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850"/>
        </w:tabs>
        <w:ind w:left="2880" w:right="3143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AGENDA</w:t>
      </w:r>
    </w:p>
    <w:tbl>
      <w:tblPr>
        <w:tblStyle w:val="Table1"/>
        <w:tblW w:w="10620.0" w:type="dxa"/>
        <w:jc w:val="left"/>
        <w:tblInd w:w="-442.0" w:type="dxa"/>
        <w:tblLayout w:type="fixed"/>
        <w:tblLook w:val="0000"/>
      </w:tblPr>
      <w:tblGrid>
        <w:gridCol w:w="540"/>
        <w:gridCol w:w="4230"/>
        <w:gridCol w:w="2430"/>
        <w:gridCol w:w="1170"/>
        <w:gridCol w:w="2250"/>
        <w:tblGridChange w:id="0">
          <w:tblGrid>
            <w:gridCol w:w="540"/>
            <w:gridCol w:w="4230"/>
            <w:gridCol w:w="2430"/>
            <w:gridCol w:w="1170"/>
            <w:gridCol w:w="2250"/>
          </w:tblGrid>
        </w:tblGridChange>
      </w:tblGrid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ind w:right="129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77" w:lineRule="auto"/>
              <w:ind w:right="68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Facilitator/Presenter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ind w:right="-2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Timeline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ind w:right="-2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Recommendation/</w:t>
            </w:r>
          </w:p>
          <w:p w:rsidR="00000000" w:rsidDel="00000000" w:rsidP="00000000" w:rsidRDefault="00000000" w:rsidRPr="00000000" w14:paraId="0000000D">
            <w:pPr>
              <w:widowControl w:val="0"/>
              <w:ind w:right="-2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Call to Order and Acknowledgement of Traditional Lands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ind w:right="-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Co-Chairs</w:t>
            </w:r>
          </w:p>
          <w:p w:rsidR="00000000" w:rsidDel="00000000" w:rsidP="00000000" w:rsidRDefault="00000000" w:rsidRPr="00000000" w14:paraId="00000011">
            <w:pPr>
              <w:widowControl w:val="0"/>
              <w:ind w:left="982" w:right="-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Welcome/Introductions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ind w:right="-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Co-Chairs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8:02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ind w:right="49"/>
              <w:rPr/>
            </w:pPr>
            <w:r w:rsidDel="00000000" w:rsidR="00000000" w:rsidRPr="00000000">
              <w:rPr>
                <w:rtl w:val="0"/>
              </w:rPr>
              <w:t xml:space="preserve">Approval of Quorum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Co-Chairs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8:07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ind w:right="49"/>
              <w:rPr/>
            </w:pPr>
            <w:r w:rsidDel="00000000" w:rsidR="00000000" w:rsidRPr="00000000">
              <w:rPr>
                <w:rtl w:val="0"/>
              </w:rPr>
              <w:t xml:space="preserve">Approval of Agenda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Co-Chairs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8:08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ind w:right="49"/>
              <w:rPr/>
            </w:pPr>
            <w:r w:rsidDel="00000000" w:rsidR="00000000" w:rsidRPr="00000000">
              <w:rPr>
                <w:rtl w:val="0"/>
              </w:rPr>
              <w:t xml:space="preserve">Approval of Minutes – 18 Apr 2023</w:t>
            </w:r>
          </w:p>
          <w:p w:rsidR="00000000" w:rsidDel="00000000" w:rsidP="00000000" w:rsidRDefault="00000000" w:rsidRPr="00000000" w14:paraId="00000025">
            <w:pPr>
              <w:widowControl w:val="0"/>
              <w:ind w:right="49"/>
              <w:rPr/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2023 04 18 - CUSCAC - Minutes.docx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Declarations of Possible Conflict of Interests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8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Delegations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82" w:right="-2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Organization: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82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Topic: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82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Speaker: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Co-Chairs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8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Permit Unit Update: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Update on ongoing items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86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How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many permits are affected when Principals change?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86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Lack of onsite academic school representative for after school permits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Ndaba Njobo, Jonathan Grove and Maia Puccetti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8:20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4.7729492187495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Outstanding Action Items: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Pools Working Group Update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community users assist with funds for repairs?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Maintenance schedule follow up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Exterior Facilities Working Group Update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14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Communication and website Working Group Update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14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Community Partnerships with the TDSB/ Accessibility Report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14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Committee Goals for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324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Alex Viliansky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Heather Mitchell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Co-Chair Gargaro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Maia Puccetti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Co-Chairs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8:40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9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 Accessibility Report </w:t>
            </w:r>
          </w:p>
          <w:p w:rsidR="00000000" w:rsidDel="00000000" w:rsidP="00000000" w:rsidRDefault="00000000" w:rsidRPr="00000000" w14:paraId="0000005B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Richard Christie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9:10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Trustee Report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Trustee King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9:40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4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Other Business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61" w:right="-20" w:hanging="4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9:50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Next Meeting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  <w:t xml:space="preserve"> – June 13 8:00 a.m., Zoom link to follow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9:55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Adjournment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 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widowControl w:val="0"/>
        <w:spacing w:before="2" w:line="19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before="31" w:lineRule="auto"/>
        <w:ind w:right="-20"/>
        <w:rPr/>
      </w:pPr>
      <w:r w:rsidDel="00000000" w:rsidR="00000000" w:rsidRPr="00000000">
        <w:rPr>
          <w:b w:val="1"/>
          <w:rtl w:val="0"/>
        </w:rPr>
        <w:t xml:space="preserve">FROM: </w:t>
      </w:r>
      <w:r w:rsidDel="00000000" w:rsidR="00000000" w:rsidRPr="00000000">
        <w:rPr>
          <w:rtl w:val="0"/>
        </w:rPr>
        <w:t xml:space="preserve">Maia Puccetti, Executive Officer</w:t>
      </w:r>
    </w:p>
    <w:p w:rsidR="00000000" w:rsidDel="00000000" w:rsidP="00000000" w:rsidRDefault="00000000" w:rsidRPr="00000000" w14:paraId="00000076">
      <w:pPr>
        <w:rPr>
          <w:rFonts w:ascii="Nirmala UI" w:cs="Nirmala UI" w:eastAsia="Nirmala UI" w:hAnsi="Nirmala U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Nirmala UI" w:cs="Nirmala UI" w:eastAsia="Nirmala UI" w:hAnsi="Nirmala UI"/>
          <w:b w:val="1"/>
          <w:color w:val="1155cc"/>
          <w:u w:val="single"/>
        </w:rPr>
      </w:pPr>
      <w:r w:rsidDel="00000000" w:rsidR="00000000" w:rsidRPr="00000000">
        <w:rPr>
          <w:rFonts w:ascii="Nirmala UI" w:cs="Nirmala UI" w:eastAsia="Nirmala UI" w:hAnsi="Nirmala UI"/>
          <w:b w:val="1"/>
          <w:rtl w:val="0"/>
        </w:rPr>
        <w:t xml:space="preserve">Join Zoom Meeting</w:t>
        <w:br w:type="textWrapping"/>
      </w:r>
      <w:hyperlink r:id="rId8">
        <w:r w:rsidDel="00000000" w:rsidR="00000000" w:rsidRPr="00000000">
          <w:rPr>
            <w:rFonts w:ascii="Nirmala UI" w:cs="Nirmala UI" w:eastAsia="Nirmala UI" w:hAnsi="Nirmala UI"/>
            <w:b w:val="1"/>
            <w:color w:val="1155cc"/>
            <w:u w:val="single"/>
            <w:rtl w:val="0"/>
          </w:rPr>
          <w:t xml:space="preserve">https://tdsb-ca.zoom.us/j/95874693156?pwd=RUUzYkIyaTZMSHRrZnZIZ1NYWEJwZz09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Meeting ID: 958 7469 3156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Passcode: 058163</w:t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Nirmala UI" w:cs="Nirmala UI" w:eastAsia="Nirmala UI" w:hAnsi="Nirmala U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8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Acknowledgement of Traditional Lands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jc w:val="both"/>
        <w:rPr/>
      </w:pPr>
      <w:r w:rsidDel="00000000" w:rsidR="00000000" w:rsidRPr="00000000">
        <w:rPr>
          <w:b w:val="1"/>
          <w:i w:val="0"/>
          <w:rtl w:val="0"/>
        </w:rPr>
        <w:t xml:space="preserve">We acknowledge we are hosted on the lands of the Mississaugas of the Anishinaabe (A NISH </w:t>
      </w:r>
      <w:r w:rsidDel="00000000" w:rsidR="00000000" w:rsidRPr="00000000">
        <w:rPr>
          <w:b w:val="1"/>
          <w:i w:val="0"/>
          <w:u w:val="single"/>
          <w:rtl w:val="0"/>
        </w:rPr>
        <w:t xml:space="preserve">NA</w:t>
      </w:r>
      <w:r w:rsidDel="00000000" w:rsidR="00000000" w:rsidRPr="00000000">
        <w:rPr>
          <w:b w:val="1"/>
          <w:i w:val="0"/>
          <w:rtl w:val="0"/>
        </w:rPr>
        <w:t xml:space="preserve"> BEE), the Haudenosaunee (HOE DENA SHOW NEE) Confederacy and the Wendat. We also recognize the enduring presence of all First Nations, Métis and Inuit peoples</w:t>
      </w:r>
      <w:r w:rsidDel="00000000" w:rsidR="00000000" w:rsidRPr="00000000">
        <w:rPr>
          <w:rtl w:val="0"/>
        </w:rPr>
        <w:t xml:space="preserve">. We encourage people to go to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https://native-land.ca/</w:t>
        </w:r>
      </w:hyperlink>
      <w:r w:rsidDel="00000000" w:rsidR="00000000" w:rsidRPr="00000000">
        <w:rPr>
          <w:rtl w:val="0"/>
        </w:rPr>
        <w:t xml:space="preserve"> to understand more about the lands that you live and work on.</w:t>
      </w:r>
    </w:p>
    <w:sectPr>
      <w:headerReference r:id="rId10" w:type="first"/>
      <w:headerReference r:id="rId11" w:type="even"/>
      <w:pgSz w:h="15840" w:w="12240" w:orient="portrait"/>
      <w:pgMar w:bottom="245" w:top="1440" w:left="1440" w:right="907" w:header="576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irmala UI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firstLine="0"/>
      <w:jc w:val="lef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-257174</wp:posOffset>
          </wp:positionH>
          <wp:positionV relativeFrom="paragraph">
            <wp:posOffset>-194944</wp:posOffset>
          </wp:positionV>
          <wp:extent cx="6409690" cy="92392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09690" cy="923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98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0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2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4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6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8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0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2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4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jc w:val="both"/>
    </w:pPr>
    <w:rPr>
      <w:u w:val="single"/>
    </w:rPr>
  </w:style>
  <w:style w:type="paragraph" w:styleId="Heading6">
    <w:name w:val="heading 6"/>
    <w:basedOn w:val="Normal"/>
    <w:next w:val="Normal"/>
    <w:pPr>
      <w:keepNext w:val="1"/>
      <w:tabs>
        <w:tab w:val="right" w:leader="none" w:pos="9180"/>
      </w:tabs>
      <w:jc w:val="both"/>
    </w:pPr>
    <w:rPr>
      <w:u w:val="singl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b w:val="1"/>
      <w:sz w:val="32"/>
      <w:szCs w:val="32"/>
    </w:rPr>
  </w:style>
  <w:style w:type="paragraph" w:styleId="Normal" w:default="1">
    <w:name w:val="Normal"/>
    <w:qFormat w:val="1"/>
    <w:rsid w:val="00E04315"/>
    <w:rPr>
      <w:rFonts w:ascii="Arial" w:hAnsi="Arial"/>
      <w:sz w:val="22"/>
      <w:lang w:eastAsia="en-US" w:val="en-US"/>
    </w:rPr>
  </w:style>
  <w:style w:type="paragraph" w:styleId="Heading1">
    <w:name w:val="heading 1"/>
    <w:aliases w:val="h1,new page/chapter"/>
    <w:basedOn w:val="Normal"/>
    <w:next w:val="Normal"/>
    <w:qFormat w:val="1"/>
    <w:pPr>
      <w:keepNext w:val="1"/>
      <w:spacing w:after="60" w:before="240"/>
      <w:outlineLvl w:val="0"/>
    </w:pPr>
    <w:rPr>
      <w:b w:val="1"/>
      <w:kern w:val="28"/>
      <w:sz w:val="28"/>
    </w:rPr>
  </w:style>
  <w:style w:type="paragraph" w:styleId="Heading2">
    <w:name w:val="heading 2"/>
    <w:basedOn w:val="Normal"/>
    <w:next w:val="Normal"/>
    <w:qFormat w:val="1"/>
    <w:pPr>
      <w:keepNext w:val="1"/>
      <w:jc w:val="center"/>
      <w:outlineLvl w:val="1"/>
    </w:pPr>
    <w:rPr>
      <w:b w:val="1"/>
    </w:rPr>
  </w:style>
  <w:style w:type="paragraph" w:styleId="Heading3">
    <w:name w:val="heading 3"/>
    <w:basedOn w:val="Normal"/>
    <w:next w:val="Normal"/>
    <w:qFormat w:val="1"/>
    <w:pPr>
      <w:keepNext w:val="1"/>
      <w:outlineLvl w:val="2"/>
    </w:pPr>
    <w:rPr>
      <w:b w:val="1"/>
    </w:rPr>
  </w:style>
  <w:style w:type="paragraph" w:styleId="Heading4">
    <w:name w:val="heading 4"/>
    <w:basedOn w:val="Normal"/>
    <w:next w:val="Normal"/>
    <w:qFormat w:val="1"/>
    <w:pPr>
      <w:keepNext w:val="1"/>
      <w:jc w:val="both"/>
      <w:outlineLvl w:val="3"/>
    </w:pPr>
    <w:rPr>
      <w:b w:val="1"/>
    </w:rPr>
  </w:style>
  <w:style w:type="paragraph" w:styleId="Heading5">
    <w:name w:val="heading 5"/>
    <w:basedOn w:val="Normal"/>
    <w:next w:val="Normal"/>
    <w:qFormat w:val="1"/>
    <w:pPr>
      <w:keepNext w:val="1"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 w:val="1"/>
    <w:pPr>
      <w:keepNext w:val="1"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 w:val="1"/>
    <w:pPr>
      <w:keepNext w:val="1"/>
      <w:outlineLvl w:val="6"/>
    </w:pPr>
    <w:rPr>
      <w:rFonts w:ascii="Times New Roman" w:hAnsi="Times New Roman"/>
      <w:b w:val="1"/>
      <w:sz w:val="16"/>
    </w:rPr>
  </w:style>
  <w:style w:type="paragraph" w:styleId="Heading8">
    <w:name w:val="heading 8"/>
    <w:basedOn w:val="Normal"/>
    <w:next w:val="Normal"/>
    <w:qFormat w:val="1"/>
    <w:pPr>
      <w:keepNext w:val="1"/>
      <w:ind w:left="72"/>
      <w:outlineLvl w:val="7"/>
    </w:pPr>
    <w:rPr>
      <w:rFonts w:ascii="Times New Roman" w:hAnsi="Times New Roman"/>
      <w:b w:val="1"/>
      <w:sz w:val="16"/>
    </w:rPr>
  </w:style>
  <w:style w:type="paragraph" w:styleId="Heading9">
    <w:name w:val="heading 9"/>
    <w:basedOn w:val="Normal"/>
    <w:next w:val="Normal"/>
    <w:qFormat w:val="1"/>
    <w:pPr>
      <w:keepNext w:val="1"/>
      <w:jc w:val="center"/>
      <w:outlineLvl w:val="8"/>
    </w:pPr>
    <w:rPr>
      <w:rFonts w:ascii="Times New Roman" w:hAnsi="Times New Roman"/>
      <w:b w:val="1"/>
      <w:sz w:val="2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cHeading" w:customStyle="1">
    <w:name w:val="ccHeading"/>
    <w:basedOn w:val="TriBull"/>
    <w:pPr>
      <w:keepNext w:val="1"/>
      <w:numPr>
        <w:numId w:val="0"/>
      </w:numPr>
      <w:jc w:val="left"/>
    </w:pPr>
    <w:rPr>
      <w:u w:val="single"/>
    </w:rPr>
  </w:style>
  <w:style w:type="paragraph" w:styleId="ccHeading2" w:customStyle="1">
    <w:name w:val="ccHeading2"/>
    <w:basedOn w:val="ccHeading"/>
    <w:next w:val="aaBody"/>
    <w:pPr>
      <w:jc w:val="center"/>
    </w:pPr>
  </w:style>
  <w:style w:type="paragraph" w:styleId="Motiona" w:customStyle="1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 w:val="1"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Large" w:customStyle="1">
    <w:name w:val="Large"/>
    <w:basedOn w:val="aaBody"/>
    <w:pPr>
      <w:spacing w:after="0"/>
    </w:pPr>
    <w:rPr>
      <w:rFonts w:ascii="Times New Roman Bold" w:hAnsi="Times New Roman Bold"/>
      <w:b w:val="1"/>
      <w:sz w:val="28"/>
    </w:rPr>
  </w:style>
  <w:style w:type="paragraph" w:styleId="Resolution" w:customStyle="1">
    <w:name w:val="Resolution"/>
    <w:basedOn w:val="aaBody"/>
    <w:rPr>
      <w:rFonts w:ascii="Times New Roman Bold" w:hAnsi="Times New Roman Bold"/>
      <w:b w:val="1"/>
      <w:i w:val="1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 w:val="1"/>
    <w:pPr>
      <w:shd w:color="auto" w:fill="000080" w:val="clear"/>
    </w:pPr>
    <w:rPr>
      <w:rFonts w:ascii="Tahoma" w:hAnsi="Tahoma"/>
    </w:rPr>
  </w:style>
  <w:style w:type="paragraph" w:styleId="EndnoteText">
    <w:name w:val="endnote text"/>
    <w:basedOn w:val="Normal"/>
    <w:semiHidden w:val="1"/>
    <w:rPr>
      <w:sz w:val="20"/>
    </w:rPr>
  </w:style>
  <w:style w:type="paragraph" w:styleId="EnvelopeAddress">
    <w:name w:val="envelope address"/>
    <w:basedOn w:val="Normal"/>
    <w:pPr>
      <w:framePr w:lines="0" w:w="7920" w:h="1980" w:hSpace="180" w:wrap="auto" w:hAnchor="page" w:xAlign="center" w:yAlign="bottom" w:hRule="exact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 w:val="1"/>
    <w:rPr>
      <w:sz w:val="20"/>
    </w:rPr>
  </w:style>
  <w:style w:type="paragraph" w:styleId="Index1">
    <w:name w:val="index 1"/>
    <w:basedOn w:val="Normal"/>
    <w:next w:val="Normal"/>
    <w:autoRedefine w:val="1"/>
    <w:semiHidden w:val="1"/>
    <w:pPr>
      <w:ind w:left="220" w:hanging="220"/>
    </w:pPr>
  </w:style>
  <w:style w:type="paragraph" w:styleId="Index2">
    <w:name w:val="index 2"/>
    <w:basedOn w:val="Normal"/>
    <w:next w:val="Normal"/>
    <w:autoRedefine w:val="1"/>
    <w:semiHidden w:val="1"/>
    <w:pPr>
      <w:ind w:left="440" w:hanging="220"/>
    </w:pPr>
  </w:style>
  <w:style w:type="paragraph" w:styleId="Index3">
    <w:name w:val="index 3"/>
    <w:basedOn w:val="Normal"/>
    <w:next w:val="Normal"/>
    <w:autoRedefine w:val="1"/>
    <w:semiHidden w:val="1"/>
    <w:pPr>
      <w:ind w:left="660" w:hanging="220"/>
    </w:pPr>
  </w:style>
  <w:style w:type="paragraph" w:styleId="Index4">
    <w:name w:val="index 4"/>
    <w:basedOn w:val="Normal"/>
    <w:next w:val="Normal"/>
    <w:autoRedefine w:val="1"/>
    <w:semiHidden w:val="1"/>
    <w:pPr>
      <w:ind w:left="880" w:hanging="220"/>
    </w:pPr>
  </w:style>
  <w:style w:type="paragraph" w:styleId="Index5">
    <w:name w:val="index 5"/>
    <w:basedOn w:val="Normal"/>
    <w:next w:val="Normal"/>
    <w:autoRedefine w:val="1"/>
    <w:semiHidden w:val="1"/>
    <w:pPr>
      <w:ind w:left="1100" w:hanging="220"/>
    </w:pPr>
  </w:style>
  <w:style w:type="paragraph" w:styleId="Index6">
    <w:name w:val="index 6"/>
    <w:basedOn w:val="Normal"/>
    <w:next w:val="Normal"/>
    <w:autoRedefine w:val="1"/>
    <w:semiHidden w:val="1"/>
    <w:pPr>
      <w:ind w:left="1320" w:hanging="220"/>
    </w:pPr>
  </w:style>
  <w:style w:type="paragraph" w:styleId="Index7">
    <w:name w:val="index 7"/>
    <w:basedOn w:val="Normal"/>
    <w:next w:val="Normal"/>
    <w:autoRedefine w:val="1"/>
    <w:semiHidden w:val="1"/>
    <w:pPr>
      <w:ind w:left="1540" w:hanging="220"/>
    </w:pPr>
  </w:style>
  <w:style w:type="paragraph" w:styleId="Index8">
    <w:name w:val="index 8"/>
    <w:basedOn w:val="Normal"/>
    <w:next w:val="Normal"/>
    <w:autoRedefine w:val="1"/>
    <w:semiHidden w:val="1"/>
    <w:pPr>
      <w:ind w:left="1760" w:hanging="220"/>
    </w:pPr>
  </w:style>
  <w:style w:type="paragraph" w:styleId="Index9">
    <w:name w:val="index 9"/>
    <w:basedOn w:val="Normal"/>
    <w:next w:val="Normal"/>
    <w:autoRedefine w:val="1"/>
    <w:semiHidden w:val="1"/>
    <w:pPr>
      <w:ind w:left="1980" w:hanging="220"/>
    </w:pPr>
  </w:style>
  <w:style w:type="paragraph" w:styleId="IndexHeading">
    <w:name w:val="index heading"/>
    <w:basedOn w:val="Normal"/>
    <w:next w:val="Index1"/>
    <w:semiHidden w:val="1"/>
    <w:rPr>
      <w:b w:val="1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 w:val="1"/>
    <w:pPr>
      <w:numPr>
        <w:numId w:val="4"/>
      </w:numPr>
    </w:pPr>
  </w:style>
  <w:style w:type="paragraph" w:styleId="ListBullet2">
    <w:name w:val="List Bullet 2"/>
    <w:basedOn w:val="Normal"/>
    <w:autoRedefine w:val="1"/>
    <w:pPr>
      <w:numPr>
        <w:numId w:val="5"/>
      </w:numPr>
    </w:pPr>
  </w:style>
  <w:style w:type="paragraph" w:styleId="ListBullet3">
    <w:name w:val="List Bullet 3"/>
    <w:basedOn w:val="Normal"/>
    <w:autoRedefine w:val="1"/>
    <w:pPr>
      <w:numPr>
        <w:numId w:val="6"/>
      </w:numPr>
    </w:pPr>
  </w:style>
  <w:style w:type="paragraph" w:styleId="ListBullet4">
    <w:name w:val="List Bullet 4"/>
    <w:basedOn w:val="Normal"/>
    <w:autoRedefine w:val="1"/>
    <w:pPr>
      <w:numPr>
        <w:numId w:val="7"/>
      </w:numPr>
    </w:pPr>
  </w:style>
  <w:style w:type="paragraph" w:styleId="ListBullet5">
    <w:name w:val="List Bullet 5"/>
    <w:basedOn w:val="Normal"/>
    <w:autoRedefine w:val="1"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 w:val="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val="en-US"/>
    </w:rPr>
  </w:style>
  <w:style w:type="paragraph" w:styleId="MessageHeader">
    <w:name w:val="Message Header"/>
    <w:basedOn w:val="Normal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 w:val="1"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 w:val="1"/>
    <w:pPr>
      <w:ind w:left="220" w:hanging="220"/>
    </w:pPr>
  </w:style>
  <w:style w:type="paragraph" w:styleId="TableofFigures">
    <w:name w:val="table of figures"/>
    <w:basedOn w:val="Normal"/>
    <w:next w:val="Normal"/>
    <w:semiHidden w:val="1"/>
    <w:pPr>
      <w:ind w:left="440" w:hanging="440"/>
    </w:pPr>
  </w:style>
  <w:style w:type="paragraph" w:styleId="Title">
    <w:name w:val="Title"/>
    <w:basedOn w:val="Normal"/>
    <w:qFormat w:val="1"/>
    <w:pPr>
      <w:spacing w:after="60" w:before="240"/>
      <w:jc w:val="center"/>
      <w:outlineLvl w:val="0"/>
    </w:pPr>
    <w:rPr>
      <w:b w:val="1"/>
      <w:kern w:val="28"/>
      <w:sz w:val="32"/>
    </w:rPr>
  </w:style>
  <w:style w:type="paragraph" w:styleId="TOAHeading">
    <w:name w:val="toa heading"/>
    <w:basedOn w:val="Normal"/>
    <w:next w:val="Normal"/>
    <w:semiHidden w:val="1"/>
    <w:pPr>
      <w:spacing w:before="120"/>
    </w:pPr>
    <w:rPr>
      <w:b w:val="1"/>
      <w:sz w:val="24"/>
    </w:rPr>
  </w:style>
  <w:style w:type="paragraph" w:styleId="TOC1">
    <w:name w:val="toc 1"/>
    <w:basedOn w:val="Normal"/>
    <w:next w:val="Normal"/>
    <w:autoRedefine w:val="1"/>
    <w:semiHidden w:val="1"/>
  </w:style>
  <w:style w:type="paragraph" w:styleId="TOC2">
    <w:name w:val="toc 2"/>
    <w:basedOn w:val="Normal"/>
    <w:next w:val="Normal"/>
    <w:autoRedefine w:val="1"/>
    <w:semiHidden w:val="1"/>
    <w:pPr>
      <w:ind w:left="220"/>
    </w:pPr>
  </w:style>
  <w:style w:type="paragraph" w:styleId="TOC3">
    <w:name w:val="toc 3"/>
    <w:basedOn w:val="Normal"/>
    <w:next w:val="Normal"/>
    <w:autoRedefine w:val="1"/>
    <w:semiHidden w:val="1"/>
    <w:pPr>
      <w:ind w:left="440"/>
    </w:pPr>
  </w:style>
  <w:style w:type="paragraph" w:styleId="TOC4">
    <w:name w:val="toc 4"/>
    <w:basedOn w:val="Normal"/>
    <w:next w:val="Normal"/>
    <w:autoRedefine w:val="1"/>
    <w:semiHidden w:val="1"/>
    <w:pPr>
      <w:ind w:left="660"/>
    </w:pPr>
  </w:style>
  <w:style w:type="paragraph" w:styleId="TOC5">
    <w:name w:val="toc 5"/>
    <w:basedOn w:val="Normal"/>
    <w:next w:val="Normal"/>
    <w:autoRedefine w:val="1"/>
    <w:semiHidden w:val="1"/>
    <w:pPr>
      <w:ind w:left="880"/>
    </w:pPr>
  </w:style>
  <w:style w:type="paragraph" w:styleId="TOC6">
    <w:name w:val="toc 6"/>
    <w:basedOn w:val="Normal"/>
    <w:next w:val="Normal"/>
    <w:autoRedefine w:val="1"/>
    <w:semiHidden w:val="1"/>
    <w:pPr>
      <w:ind w:left="1100"/>
    </w:pPr>
  </w:style>
  <w:style w:type="paragraph" w:styleId="TOC7">
    <w:name w:val="toc 7"/>
    <w:basedOn w:val="Normal"/>
    <w:next w:val="Normal"/>
    <w:autoRedefine w:val="1"/>
    <w:semiHidden w:val="1"/>
    <w:pPr>
      <w:ind w:left="1320"/>
    </w:pPr>
  </w:style>
  <w:style w:type="paragraph" w:styleId="TOC8">
    <w:name w:val="toc 8"/>
    <w:basedOn w:val="Normal"/>
    <w:next w:val="Normal"/>
    <w:autoRedefine w:val="1"/>
    <w:semiHidden w:val="1"/>
    <w:pPr>
      <w:ind w:left="1540"/>
    </w:pPr>
  </w:style>
  <w:style w:type="paragraph" w:styleId="TOC9">
    <w:name w:val="toc 9"/>
    <w:basedOn w:val="Normal"/>
    <w:next w:val="Normal"/>
    <w:autoRedefine w:val="1"/>
    <w:semiHidden w:val="1"/>
    <w:pPr>
      <w:ind w:left="1760"/>
    </w:pPr>
  </w:style>
  <w:style w:type="paragraph" w:styleId="aaBody" w:customStyle="1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styleId="aaBodyUnd" w:customStyle="1">
    <w:name w:val="aaBodyUnd"/>
    <w:basedOn w:val="aaBody"/>
    <w:rPr>
      <w:rFonts w:ascii="Times" w:hAnsi="Times"/>
      <w:u w:val="single"/>
    </w:rPr>
  </w:style>
  <w:style w:type="paragraph" w:styleId="aaBull" w:customStyle="1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styleId="aaBullSquat" w:customStyle="1">
    <w:name w:val="aaBullSquat"/>
    <w:basedOn w:val="aaBull"/>
    <w:pPr>
      <w:numPr>
        <w:numId w:val="2"/>
      </w:numPr>
      <w:spacing w:after="0"/>
    </w:pPr>
  </w:style>
  <w:style w:type="paragraph" w:styleId="bbItem" w:customStyle="1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after="240" w:before="80"/>
    </w:pPr>
    <w:rPr>
      <w:rFonts w:ascii="Times New Roman" w:hAnsi="Times New Roman"/>
      <w:snapToGrid w:val="0"/>
      <w:sz w:val="26"/>
    </w:rPr>
  </w:style>
  <w:style w:type="paragraph" w:styleId="ccItem" w:customStyle="1">
    <w:name w:val="ccItem"/>
    <w:basedOn w:val="FootnoteText"/>
    <w:autoRedefine w:val="1"/>
    <w:rsid w:val="00CA33DC"/>
    <w:pPr>
      <w:tabs>
        <w:tab w:val="left" w:pos="162"/>
        <w:tab w:val="right" w:leader="dot" w:pos="7722"/>
      </w:tabs>
      <w:spacing w:after="60" w:before="60"/>
      <w:ind w:right="-115"/>
    </w:pPr>
    <w:rPr>
      <w:rFonts w:ascii="Times New Roman" w:hAnsi="Times New Roman"/>
      <w:bCs w:val="1"/>
      <w:snapToGrid w:val="0"/>
      <w:sz w:val="22"/>
      <w:szCs w:val="22"/>
      <w:lang w:bidi="ta-IN" w:eastAsia="en-CA"/>
    </w:rPr>
  </w:style>
  <w:style w:type="paragraph" w:styleId="ddItem" w:customStyle="1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styleId="Director-Chair" w:customStyle="1">
    <w:name w:val="Director-Chair"/>
    <w:basedOn w:val="Normal"/>
    <w:pPr>
      <w:tabs>
        <w:tab w:val="left" w:pos="5400"/>
      </w:tabs>
    </w:pPr>
    <w:rPr>
      <w:rFonts w:ascii="Times New Roman" w:hAnsi="Times New Roman"/>
      <w:b w:val="1"/>
      <w:sz w:val="24"/>
    </w:rPr>
  </w:style>
  <w:style w:type="character" w:styleId="FootnoteReference">
    <w:name w:val="footnote reference"/>
    <w:semiHidden w:val="1"/>
    <w:rPr>
      <w:vertAlign w:val="superscript"/>
    </w:rPr>
  </w:style>
  <w:style w:type="paragraph" w:styleId="Item" w:customStyle="1">
    <w:name w:val="Item"/>
    <w:basedOn w:val="Normal"/>
    <w:pPr>
      <w:keepNext w:val="1"/>
      <w:numPr>
        <w:numId w:val="3"/>
      </w:numPr>
      <w:spacing w:after="240"/>
    </w:pPr>
    <w:rPr>
      <w:rFonts w:ascii="Times New Roman" w:hAnsi="Times New Roman"/>
      <w:b w:val="1"/>
      <w:sz w:val="26"/>
    </w:rPr>
  </w:style>
  <w:style w:type="paragraph" w:styleId="Motion" w:customStyle="1">
    <w:name w:val="Motion"/>
    <w:basedOn w:val="Normal"/>
    <w:pPr>
      <w:spacing w:after="240"/>
      <w:ind w:right="1440"/>
      <w:jc w:val="both"/>
    </w:pPr>
    <w:rPr>
      <w:rFonts w:ascii="Times New Roman" w:hAnsi="Times New Roman"/>
      <w:b w:val="1"/>
      <w:sz w:val="24"/>
    </w:rPr>
  </w:style>
  <w:style w:type="paragraph" w:styleId="Motioni" w:customStyle="1">
    <w:name w:val="Motion(i)"/>
    <w:basedOn w:val="Motiona"/>
    <w:pPr>
      <w:numPr>
        <w:numId w:val="15"/>
      </w:numPr>
      <w:tabs>
        <w:tab w:val="left" w:pos="1152"/>
      </w:tabs>
    </w:pPr>
  </w:style>
  <w:style w:type="paragraph" w:styleId="MotionBody" w:customStyle="1">
    <w:name w:val="MotionBody"/>
    <w:basedOn w:val="Normal"/>
    <w:pPr>
      <w:spacing w:after="240"/>
    </w:pPr>
    <w:rPr>
      <w:rFonts w:ascii="Times New Roman" w:hAnsi="Times New Roman"/>
      <w:b w:val="1"/>
      <w:sz w:val="24"/>
    </w:rPr>
  </w:style>
  <w:style w:type="paragraph" w:styleId="TriBody" w:customStyle="1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styleId="MotionBull" w:customStyle="1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 w:val="1"/>
      <w:snapToGrid w:val="0"/>
    </w:rPr>
  </w:style>
  <w:style w:type="paragraph" w:styleId="MotionC" w:customStyle="1">
    <w:name w:val="MotionC"/>
    <w:basedOn w:val="aaBody"/>
    <w:rPr>
      <w:b w:val="1"/>
      <w:u w:val="single"/>
    </w:rPr>
  </w:style>
  <w:style w:type="paragraph" w:styleId="Number" w:customStyle="1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styleId="MotionNumber" w:customStyle="1">
    <w:name w:val="MotionNumber"/>
    <w:basedOn w:val="Number"/>
    <w:pPr>
      <w:numPr>
        <w:numId w:val="17"/>
      </w:numPr>
    </w:pPr>
    <w:rPr>
      <w:b w:val="1"/>
    </w:rPr>
  </w:style>
  <w:style w:type="paragraph" w:styleId="NumberUnder" w:customStyle="1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 w:val="1"/>
    <w:pPr>
      <w:spacing w:after="200"/>
      <w:ind w:left="720" w:right="720"/>
      <w:jc w:val="both"/>
    </w:pPr>
    <w:rPr>
      <w:rFonts w:ascii="Times New Roman" w:hAnsi="Times New Roman"/>
    </w:rPr>
  </w:style>
  <w:style w:type="paragraph" w:styleId="Quotea" w:customStyle="1">
    <w:name w:val="Quote(a)"/>
    <w:basedOn w:val="Quote"/>
    <w:pPr>
      <w:numPr>
        <w:numId w:val="21"/>
      </w:numPr>
    </w:pPr>
    <w:rPr>
      <w:lang w:val="en-CA"/>
    </w:rPr>
  </w:style>
  <w:style w:type="paragraph" w:styleId="Quotei" w:customStyle="1">
    <w:name w:val="Quote(i)"/>
    <w:basedOn w:val="Quote"/>
    <w:autoRedefine w:val="1"/>
    <w:pPr>
      <w:numPr>
        <w:numId w:val="22"/>
      </w:numPr>
      <w:tabs>
        <w:tab w:val="left" w:pos="1728"/>
      </w:tabs>
    </w:pPr>
  </w:style>
  <w:style w:type="paragraph" w:styleId="ReportDate" w:customStyle="1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styleId="ReportTitle" w:customStyle="1">
    <w:name w:val="ReportTitle"/>
    <w:basedOn w:val="Normal"/>
    <w:pPr>
      <w:spacing w:after="240"/>
      <w:jc w:val="center"/>
    </w:pPr>
    <w:rPr>
      <w:rFonts w:ascii="Times New Roman" w:hAnsi="Times New Roman"/>
      <w:b w:val="1"/>
      <w:sz w:val="28"/>
    </w:rPr>
  </w:style>
  <w:style w:type="paragraph" w:styleId="Respect" w:customStyle="1">
    <w:name w:val="Respect"/>
    <w:basedOn w:val="aaBody"/>
    <w:pPr>
      <w:spacing w:after="0"/>
      <w:ind w:left="3960"/>
    </w:pPr>
  </w:style>
  <w:style w:type="paragraph" w:styleId="sub1" w:customStyle="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styleId="Suba" w:customStyle="1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styleId="Subaunder" w:customStyle="1">
    <w:name w:val="Sub(a)under"/>
    <w:basedOn w:val="Normal"/>
    <w:pPr>
      <w:numPr>
        <w:numId w:val="25"/>
      </w:numPr>
    </w:pPr>
  </w:style>
  <w:style w:type="paragraph" w:styleId="TableText" w:customStyle="1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styleId="Torbd" w:customStyle="1">
    <w:name w:val="Torbd"/>
    <w:basedOn w:val="Normal"/>
    <w:pPr>
      <w:spacing w:after="240"/>
      <w:jc w:val="center"/>
    </w:pPr>
    <w:rPr>
      <w:rFonts w:ascii="Times New Roman" w:hAnsi="Times New Roman"/>
      <w:b w:val="1"/>
      <w:sz w:val="32"/>
    </w:rPr>
  </w:style>
  <w:style w:type="paragraph" w:styleId="Trii" w:customStyle="1">
    <w:name w:val="Tri(i)"/>
    <w:basedOn w:val="Normal"/>
    <w:autoRedefine w:val="1"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styleId="TriBull" w:customStyle="1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styleId="TxBrp8" w:customStyle="1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styleId="Vote" w:customStyle="1">
    <w:name w:val="Vote"/>
    <w:basedOn w:val="aaBody"/>
    <w:pPr>
      <w:ind w:left="1080" w:hanging="1080"/>
    </w:pPr>
  </w:style>
  <w:style w:type="paragraph" w:styleId="SubManual" w:customStyle="1">
    <w:name w:val="SubManual"/>
    <w:basedOn w:val="Suba"/>
    <w:autoRedefine w:val="1"/>
    <w:pPr>
      <w:numPr>
        <w:numId w:val="0"/>
      </w:numPr>
      <w:tabs>
        <w:tab w:val="left" w:pos="720"/>
      </w:tabs>
      <w:ind w:left="720" w:hanging="720"/>
    </w:pPr>
  </w:style>
  <w:style w:type="paragraph" w:styleId="aaSquat" w:customStyle="1">
    <w:name w:val="aaSquat"/>
    <w:basedOn w:val="aaBody"/>
    <w:pPr>
      <w:spacing w:after="0"/>
    </w:pPr>
  </w:style>
  <w:style w:type="paragraph" w:styleId="NumAgen" w:customStyle="1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 w:val="1"/>
      <w:sz w:val="26"/>
    </w:rPr>
  </w:style>
  <w:style w:type="character" w:styleId="MessageHeaderLabel" w:customStyle="1">
    <w:name w:val="Message Header Label"/>
    <w:rPr>
      <w:b w:val="1"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bidi="ta-IN" w:eastAsia="en-CA" w:val="en-CA"/>
    </w:rPr>
  </w:style>
  <w:style w:type="paragraph" w:styleId="ListParagraph">
    <w:name w:val="List Paragraph"/>
    <w:basedOn w:val="Normal"/>
    <w:uiPriority w:val="34"/>
    <w:qFormat w:val="1"/>
    <w:rsid w:val="007D07C2"/>
    <w:pPr>
      <w:spacing w:after="200" w:line="276" w:lineRule="auto"/>
      <w:ind w:left="720"/>
      <w:contextualSpacing w:val="1"/>
    </w:pPr>
    <w:rPr>
      <w:rFonts w:ascii="Calibri" w:hAnsi="Calibri"/>
      <w:szCs w:val="22"/>
      <w:lang w:val="en-CA"/>
    </w:rPr>
  </w:style>
  <w:style w:type="character" w:styleId="User" w:customStyle="1">
    <w:name w:val="User"/>
    <w:semiHidden w:val="1"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E71FE9"/>
    <w:rPr>
      <w:rFonts w:ascii="Tahoma" w:cs="Tahoma" w:hAnsi="Tahoma"/>
      <w:sz w:val="16"/>
      <w:szCs w:val="16"/>
      <w:lang w:eastAsia="en-US" w:val="en-US"/>
    </w:rPr>
  </w:style>
  <w:style w:type="paragraph" w:styleId="Default" w:customStyle="1">
    <w:name w:val="Default"/>
    <w:rsid w:val="0061008A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61008A"/>
    <w:rPr>
      <w:b w:val="1"/>
      <w:bCs w:val="1"/>
      <w:i w:val="0"/>
      <w:iCs w:val="0"/>
    </w:rPr>
  </w:style>
  <w:style w:type="character" w:styleId="CommentReference">
    <w:name w:val="annotation reference"/>
    <w:basedOn w:val="DefaultParagraphFont"/>
    <w:semiHidden w:val="1"/>
    <w:unhideWhenUsed w:val="1"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AD1E8A"/>
    <w:rPr>
      <w:sz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AD1E8A"/>
    <w:rPr>
      <w:rFonts w:ascii="Arial" w:hAnsi="Arial"/>
      <w:lang w:eastAsia="en-US" w:val="en-US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AD1E8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AD1E8A"/>
    <w:rPr>
      <w:rFonts w:ascii="Arial" w:hAnsi="Arial"/>
      <w:b w:val="1"/>
      <w:bCs w:val="1"/>
      <w:lang w:eastAsia="en-US" w:val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71D1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9" Type="http://schemas.openxmlformats.org/officeDocument/2006/relationships/hyperlink" Target="https://native-land.ca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7IB1SHou1BzqIAEYMuI-iySLCSxy-AiE/edit?usp=share_link&amp;ouid=102386464265606144113&amp;rtpof=true&amp;sd=true" TargetMode="External"/><Relationship Id="rId8" Type="http://schemas.openxmlformats.org/officeDocument/2006/relationships/hyperlink" Target="https://tdsb-ca.zoom.us/j/95874693156?pwd=RUUzYkIyaTZMSHRrZnZIZ1NYWEJwZz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+qyVfsIoULMCwjhXXsyY4S/aiA==">AMUW2mXQqsfk5wpW9Oa4xeXVv+FxzEUtwQ9A8UUnn97K31W5t73qIyDVbwGk8KWVubbetS06j2BvcbRl5B+3z9+cngfmT5sdNboOPdYoy06UHzUZa6CpZh0=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2023-05-04T17:46:00Z</dcterms:created>
  <dc:creator>Mendonca, Linda</dc:creator>
</cp:coreProperties>
</file>