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4907" w14:textId="77777777" w:rsidR="00B06660" w:rsidRDefault="00B06660" w:rsidP="002F2497"/>
    <w:p w14:paraId="4E4D50F3" w14:textId="77777777" w:rsidR="00E0356F" w:rsidRPr="00C80A12" w:rsidRDefault="009446B3" w:rsidP="002F2497">
      <w:r w:rsidRPr="00C80A12">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Pr="00C80A12"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C80A12" w:rsidRDefault="009446B3" w:rsidP="009446B3">
      <w:pPr>
        <w:tabs>
          <w:tab w:val="left" w:pos="2980"/>
        </w:tabs>
        <w:spacing w:before="29" w:after="0" w:line="240" w:lineRule="auto"/>
        <w:ind w:left="100" w:right="-20"/>
        <w:rPr>
          <w:rFonts w:ascii="Arial" w:eastAsia="Arial" w:hAnsi="Arial" w:cs="Arial"/>
          <w:sz w:val="24"/>
          <w:szCs w:val="24"/>
        </w:rPr>
      </w:pPr>
      <w:r w:rsidRPr="00C80A12">
        <w:rPr>
          <w:rFonts w:ascii="Arial" w:eastAsia="Arial" w:hAnsi="Arial" w:cs="Arial"/>
          <w:b/>
          <w:bCs/>
          <w:sz w:val="24"/>
          <w:szCs w:val="24"/>
        </w:rPr>
        <w:t>Name</w:t>
      </w:r>
      <w:r w:rsidRPr="00C80A12">
        <w:rPr>
          <w:rFonts w:ascii="Arial" w:eastAsia="Arial" w:hAnsi="Arial" w:cs="Arial"/>
          <w:b/>
          <w:bCs/>
          <w:spacing w:val="1"/>
          <w:sz w:val="24"/>
          <w:szCs w:val="24"/>
        </w:rPr>
        <w:t xml:space="preserve"> </w:t>
      </w:r>
      <w:r w:rsidRPr="00C80A12">
        <w:rPr>
          <w:rFonts w:ascii="Arial" w:eastAsia="Arial" w:hAnsi="Arial" w:cs="Arial"/>
          <w:b/>
          <w:bCs/>
          <w:sz w:val="24"/>
          <w:szCs w:val="24"/>
        </w:rPr>
        <w:t>of C</w:t>
      </w:r>
      <w:r w:rsidRPr="00C80A12">
        <w:rPr>
          <w:rFonts w:ascii="Arial" w:eastAsia="Arial" w:hAnsi="Arial" w:cs="Arial"/>
          <w:b/>
          <w:bCs/>
          <w:spacing w:val="-1"/>
          <w:sz w:val="24"/>
          <w:szCs w:val="24"/>
        </w:rPr>
        <w:t>o</w:t>
      </w:r>
      <w:r w:rsidRPr="00C80A12">
        <w:rPr>
          <w:rFonts w:ascii="Arial" w:eastAsia="Arial" w:hAnsi="Arial" w:cs="Arial"/>
          <w:b/>
          <w:bCs/>
          <w:sz w:val="24"/>
          <w:szCs w:val="24"/>
        </w:rPr>
        <w:t>mm</w:t>
      </w:r>
      <w:r w:rsidRPr="00C80A12">
        <w:rPr>
          <w:rFonts w:ascii="Arial" w:eastAsia="Arial" w:hAnsi="Arial" w:cs="Arial"/>
          <w:b/>
          <w:bCs/>
          <w:spacing w:val="1"/>
          <w:sz w:val="24"/>
          <w:szCs w:val="24"/>
        </w:rPr>
        <w:t>i</w:t>
      </w:r>
      <w:r w:rsidRPr="00C80A12">
        <w:rPr>
          <w:rFonts w:ascii="Arial" w:eastAsia="Arial" w:hAnsi="Arial" w:cs="Arial"/>
          <w:b/>
          <w:bCs/>
          <w:sz w:val="24"/>
          <w:szCs w:val="24"/>
        </w:rPr>
        <w:t>t</w:t>
      </w:r>
      <w:r w:rsidRPr="00C80A12">
        <w:rPr>
          <w:rFonts w:ascii="Arial" w:eastAsia="Arial" w:hAnsi="Arial" w:cs="Arial"/>
          <w:b/>
          <w:bCs/>
          <w:spacing w:val="-1"/>
          <w:sz w:val="24"/>
          <w:szCs w:val="24"/>
        </w:rPr>
        <w:t>t</w:t>
      </w:r>
      <w:r w:rsidRPr="00C80A12">
        <w:rPr>
          <w:rFonts w:ascii="Arial" w:eastAsia="Arial" w:hAnsi="Arial" w:cs="Arial"/>
          <w:b/>
          <w:bCs/>
          <w:spacing w:val="1"/>
          <w:sz w:val="24"/>
          <w:szCs w:val="24"/>
        </w:rPr>
        <w:t>e</w:t>
      </w:r>
      <w:r w:rsidRPr="00C80A12">
        <w:rPr>
          <w:rFonts w:ascii="Arial" w:eastAsia="Arial" w:hAnsi="Arial" w:cs="Arial"/>
          <w:b/>
          <w:bCs/>
          <w:spacing w:val="2"/>
          <w:sz w:val="24"/>
          <w:szCs w:val="24"/>
        </w:rPr>
        <w:t>e</w:t>
      </w:r>
      <w:r w:rsidRPr="00C80A12">
        <w:rPr>
          <w:rFonts w:ascii="Arial" w:eastAsia="Arial" w:hAnsi="Arial" w:cs="Arial"/>
          <w:sz w:val="24"/>
          <w:szCs w:val="24"/>
        </w:rPr>
        <w:t>:</w:t>
      </w:r>
      <w:r w:rsidRPr="00C80A12">
        <w:rPr>
          <w:rFonts w:ascii="Arial" w:eastAsia="Arial" w:hAnsi="Arial" w:cs="Arial"/>
          <w:sz w:val="24"/>
          <w:szCs w:val="24"/>
        </w:rPr>
        <w:tab/>
        <w:t>Com</w:t>
      </w:r>
      <w:r w:rsidRPr="00C80A12">
        <w:rPr>
          <w:rFonts w:ascii="Arial" w:eastAsia="Arial" w:hAnsi="Arial" w:cs="Arial"/>
          <w:spacing w:val="1"/>
          <w:sz w:val="24"/>
          <w:szCs w:val="24"/>
        </w:rPr>
        <w:t>mun</w:t>
      </w:r>
      <w:r w:rsidRPr="00C80A12">
        <w:rPr>
          <w:rFonts w:ascii="Arial" w:eastAsia="Arial" w:hAnsi="Arial" w:cs="Arial"/>
          <w:sz w:val="24"/>
          <w:szCs w:val="24"/>
        </w:rPr>
        <w:t>ity</w:t>
      </w:r>
      <w:r w:rsidRPr="00C80A12">
        <w:rPr>
          <w:rFonts w:ascii="Arial" w:eastAsia="Arial" w:hAnsi="Arial" w:cs="Arial"/>
          <w:spacing w:val="-2"/>
          <w:sz w:val="24"/>
          <w:szCs w:val="24"/>
        </w:rPr>
        <w:t xml:space="preserve"> </w:t>
      </w:r>
      <w:r w:rsidRPr="00C80A12">
        <w:rPr>
          <w:rFonts w:ascii="Arial" w:eastAsia="Arial" w:hAnsi="Arial" w:cs="Arial"/>
          <w:sz w:val="24"/>
          <w:szCs w:val="24"/>
        </w:rPr>
        <w:t>Use</w:t>
      </w:r>
      <w:r w:rsidRPr="00C80A12">
        <w:rPr>
          <w:rFonts w:ascii="Arial" w:eastAsia="Arial" w:hAnsi="Arial" w:cs="Arial"/>
          <w:spacing w:val="1"/>
          <w:sz w:val="24"/>
          <w:szCs w:val="24"/>
        </w:rPr>
        <w:t xml:space="preserve"> </w:t>
      </w:r>
      <w:r w:rsidRPr="00C80A12">
        <w:rPr>
          <w:rFonts w:ascii="Arial" w:eastAsia="Arial" w:hAnsi="Arial" w:cs="Arial"/>
          <w:spacing w:val="-1"/>
          <w:sz w:val="24"/>
          <w:szCs w:val="24"/>
        </w:rPr>
        <w:t>o</w:t>
      </w:r>
      <w:r w:rsidRPr="00C80A12">
        <w:rPr>
          <w:rFonts w:ascii="Arial" w:eastAsia="Arial" w:hAnsi="Arial" w:cs="Arial"/>
          <w:sz w:val="24"/>
          <w:szCs w:val="24"/>
        </w:rPr>
        <w:t>f</w:t>
      </w:r>
      <w:r w:rsidRPr="00C80A12">
        <w:rPr>
          <w:rFonts w:ascii="Arial" w:eastAsia="Arial" w:hAnsi="Arial" w:cs="Arial"/>
          <w:spacing w:val="1"/>
          <w:sz w:val="24"/>
          <w:szCs w:val="24"/>
        </w:rPr>
        <w:t xml:space="preserve"> </w:t>
      </w:r>
      <w:r w:rsidRPr="00C80A12">
        <w:rPr>
          <w:rFonts w:ascii="Arial" w:eastAsia="Arial" w:hAnsi="Arial" w:cs="Arial"/>
          <w:sz w:val="24"/>
          <w:szCs w:val="24"/>
        </w:rPr>
        <w:t>Sc</w:t>
      </w:r>
      <w:r w:rsidRPr="00C80A12">
        <w:rPr>
          <w:rFonts w:ascii="Arial" w:eastAsia="Arial" w:hAnsi="Arial" w:cs="Arial"/>
          <w:spacing w:val="-1"/>
          <w:sz w:val="24"/>
          <w:szCs w:val="24"/>
        </w:rPr>
        <w:t>h</w:t>
      </w:r>
      <w:r w:rsidRPr="00C80A12">
        <w:rPr>
          <w:rFonts w:ascii="Arial" w:eastAsia="Arial" w:hAnsi="Arial" w:cs="Arial"/>
          <w:spacing w:val="1"/>
          <w:sz w:val="24"/>
          <w:szCs w:val="24"/>
        </w:rPr>
        <w:t>oo</w:t>
      </w:r>
      <w:r w:rsidRPr="00C80A12">
        <w:rPr>
          <w:rFonts w:ascii="Arial" w:eastAsia="Arial" w:hAnsi="Arial" w:cs="Arial"/>
          <w:sz w:val="24"/>
          <w:szCs w:val="24"/>
        </w:rPr>
        <w:t>ls</w:t>
      </w:r>
      <w:r w:rsidRPr="00C80A12">
        <w:rPr>
          <w:rFonts w:ascii="Arial" w:eastAsia="Arial" w:hAnsi="Arial" w:cs="Arial"/>
          <w:spacing w:val="3"/>
          <w:sz w:val="24"/>
          <w:szCs w:val="24"/>
        </w:rPr>
        <w:t xml:space="preserve"> </w:t>
      </w:r>
      <w:r w:rsidRPr="00C80A12">
        <w:rPr>
          <w:rFonts w:ascii="Arial" w:eastAsia="Arial" w:hAnsi="Arial" w:cs="Arial"/>
          <w:sz w:val="24"/>
          <w:szCs w:val="24"/>
        </w:rPr>
        <w:t>C</w:t>
      </w:r>
      <w:r w:rsidRPr="00C80A12">
        <w:rPr>
          <w:rFonts w:ascii="Arial" w:eastAsia="Arial" w:hAnsi="Arial" w:cs="Arial"/>
          <w:spacing w:val="-2"/>
          <w:sz w:val="24"/>
          <w:szCs w:val="24"/>
        </w:rPr>
        <w:t>o</w:t>
      </w:r>
      <w:r w:rsidRPr="00C80A12">
        <w:rPr>
          <w:rFonts w:ascii="Arial" w:eastAsia="Arial" w:hAnsi="Arial" w:cs="Arial"/>
          <w:spacing w:val="1"/>
          <w:sz w:val="24"/>
          <w:szCs w:val="24"/>
        </w:rPr>
        <w:t>m</w:t>
      </w:r>
      <w:r w:rsidRPr="00C80A12">
        <w:rPr>
          <w:rFonts w:ascii="Arial" w:eastAsia="Arial" w:hAnsi="Arial" w:cs="Arial"/>
          <w:spacing w:val="-1"/>
          <w:sz w:val="24"/>
          <w:szCs w:val="24"/>
        </w:rPr>
        <w:t>m</w:t>
      </w:r>
      <w:r w:rsidRPr="00C80A12">
        <w:rPr>
          <w:rFonts w:ascii="Arial" w:eastAsia="Arial" w:hAnsi="Arial" w:cs="Arial"/>
          <w:spacing w:val="1"/>
          <w:sz w:val="24"/>
          <w:szCs w:val="24"/>
        </w:rPr>
        <w:t>un</w:t>
      </w:r>
      <w:r w:rsidRPr="00C80A12">
        <w:rPr>
          <w:rFonts w:ascii="Arial" w:eastAsia="Arial" w:hAnsi="Arial" w:cs="Arial"/>
          <w:sz w:val="24"/>
          <w:szCs w:val="24"/>
        </w:rPr>
        <w:t>ity</w:t>
      </w:r>
      <w:r w:rsidRPr="00C80A12">
        <w:rPr>
          <w:rFonts w:ascii="Arial" w:eastAsia="Arial" w:hAnsi="Arial" w:cs="Arial"/>
          <w:spacing w:val="-1"/>
          <w:sz w:val="24"/>
          <w:szCs w:val="24"/>
        </w:rPr>
        <w:t xml:space="preserve"> </w:t>
      </w:r>
      <w:r w:rsidRPr="00C80A12">
        <w:rPr>
          <w:rFonts w:ascii="Arial" w:eastAsia="Arial" w:hAnsi="Arial" w:cs="Arial"/>
          <w:sz w:val="24"/>
          <w:szCs w:val="24"/>
        </w:rPr>
        <w:t>A</w:t>
      </w:r>
      <w:r w:rsidRPr="00C80A12">
        <w:rPr>
          <w:rFonts w:ascii="Arial" w:eastAsia="Arial" w:hAnsi="Arial" w:cs="Arial"/>
          <w:spacing w:val="1"/>
          <w:sz w:val="24"/>
          <w:szCs w:val="24"/>
        </w:rPr>
        <w:t>d</w:t>
      </w:r>
      <w:r w:rsidRPr="00C80A12">
        <w:rPr>
          <w:rFonts w:ascii="Arial" w:eastAsia="Arial" w:hAnsi="Arial" w:cs="Arial"/>
          <w:spacing w:val="-2"/>
          <w:sz w:val="24"/>
          <w:szCs w:val="24"/>
        </w:rPr>
        <w:t>v</w:t>
      </w:r>
      <w:r w:rsidRPr="00C80A12">
        <w:rPr>
          <w:rFonts w:ascii="Arial" w:eastAsia="Arial" w:hAnsi="Arial" w:cs="Arial"/>
          <w:sz w:val="24"/>
          <w:szCs w:val="24"/>
        </w:rPr>
        <w:t>isory</w:t>
      </w:r>
      <w:r w:rsidRPr="00C80A12">
        <w:rPr>
          <w:rFonts w:ascii="Arial" w:eastAsia="Arial" w:hAnsi="Arial" w:cs="Arial"/>
          <w:spacing w:val="-3"/>
          <w:sz w:val="24"/>
          <w:szCs w:val="24"/>
        </w:rPr>
        <w:t xml:space="preserve"> </w:t>
      </w:r>
      <w:r w:rsidRPr="00C80A12">
        <w:rPr>
          <w:rFonts w:ascii="Arial" w:eastAsia="Arial" w:hAnsi="Arial" w:cs="Arial"/>
          <w:sz w:val="24"/>
          <w:szCs w:val="24"/>
        </w:rPr>
        <w:t>C</w:t>
      </w:r>
      <w:r w:rsidRPr="00C80A12">
        <w:rPr>
          <w:rFonts w:ascii="Arial" w:eastAsia="Arial" w:hAnsi="Arial" w:cs="Arial"/>
          <w:spacing w:val="1"/>
          <w:sz w:val="24"/>
          <w:szCs w:val="24"/>
        </w:rPr>
        <w:t>omm</w:t>
      </w:r>
      <w:r w:rsidRPr="00C80A12">
        <w:rPr>
          <w:rFonts w:ascii="Arial" w:eastAsia="Arial" w:hAnsi="Arial" w:cs="Arial"/>
          <w:sz w:val="24"/>
          <w:szCs w:val="24"/>
        </w:rPr>
        <w:t>itt</w:t>
      </w:r>
      <w:r w:rsidRPr="00C80A12">
        <w:rPr>
          <w:rFonts w:ascii="Arial" w:eastAsia="Arial" w:hAnsi="Arial" w:cs="Arial"/>
          <w:spacing w:val="-1"/>
          <w:sz w:val="24"/>
          <w:szCs w:val="24"/>
        </w:rPr>
        <w:t>e</w:t>
      </w:r>
      <w:r w:rsidRPr="00C80A12">
        <w:rPr>
          <w:rFonts w:ascii="Arial" w:eastAsia="Arial" w:hAnsi="Arial" w:cs="Arial"/>
          <w:sz w:val="24"/>
          <w:szCs w:val="24"/>
        </w:rPr>
        <w:t>e</w:t>
      </w:r>
    </w:p>
    <w:p w14:paraId="0A293C34" w14:textId="77777777" w:rsidR="002A2723" w:rsidRPr="00C80A12" w:rsidRDefault="002A2723" w:rsidP="009446B3">
      <w:pPr>
        <w:tabs>
          <w:tab w:val="left" w:pos="2980"/>
        </w:tabs>
        <w:spacing w:before="29" w:after="0" w:line="240" w:lineRule="auto"/>
        <w:ind w:left="100" w:right="-20"/>
        <w:rPr>
          <w:rFonts w:ascii="Arial" w:eastAsia="Arial" w:hAnsi="Arial" w:cs="Arial"/>
          <w:sz w:val="24"/>
          <w:szCs w:val="24"/>
        </w:rPr>
      </w:pPr>
    </w:p>
    <w:p w14:paraId="6AF756E1" w14:textId="59128659" w:rsidR="009446B3" w:rsidRPr="00C80A12" w:rsidRDefault="009446B3" w:rsidP="00350413">
      <w:pPr>
        <w:tabs>
          <w:tab w:val="left" w:pos="2980"/>
        </w:tabs>
        <w:spacing w:after="0" w:line="240" w:lineRule="auto"/>
        <w:ind w:left="100" w:right="-20"/>
        <w:rPr>
          <w:rFonts w:ascii="Arial" w:eastAsia="Arial" w:hAnsi="Arial" w:cs="Arial"/>
          <w:spacing w:val="1"/>
          <w:sz w:val="24"/>
          <w:szCs w:val="24"/>
        </w:rPr>
      </w:pPr>
      <w:r w:rsidRPr="00C80A12">
        <w:rPr>
          <w:rFonts w:ascii="Arial" w:eastAsia="Arial" w:hAnsi="Arial" w:cs="Arial"/>
          <w:b/>
          <w:bCs/>
          <w:spacing w:val="-1"/>
          <w:sz w:val="24"/>
          <w:szCs w:val="24"/>
        </w:rPr>
        <w:t>M</w:t>
      </w:r>
      <w:r w:rsidRPr="00C80A12">
        <w:rPr>
          <w:rFonts w:ascii="Arial" w:eastAsia="Arial" w:hAnsi="Arial" w:cs="Arial"/>
          <w:b/>
          <w:bCs/>
          <w:spacing w:val="1"/>
          <w:sz w:val="24"/>
          <w:szCs w:val="24"/>
        </w:rPr>
        <w:t>ee</w:t>
      </w:r>
      <w:r w:rsidRPr="00C80A12">
        <w:rPr>
          <w:rFonts w:ascii="Arial" w:eastAsia="Arial" w:hAnsi="Arial" w:cs="Arial"/>
          <w:b/>
          <w:bCs/>
          <w:sz w:val="24"/>
          <w:szCs w:val="24"/>
        </w:rPr>
        <w:t xml:space="preserve">ting </w:t>
      </w:r>
      <w:r w:rsidRPr="00C80A12">
        <w:rPr>
          <w:rFonts w:ascii="Arial" w:eastAsia="Arial" w:hAnsi="Arial" w:cs="Arial"/>
          <w:b/>
          <w:bCs/>
          <w:spacing w:val="-1"/>
          <w:sz w:val="24"/>
          <w:szCs w:val="24"/>
        </w:rPr>
        <w:t>D</w:t>
      </w:r>
      <w:r w:rsidRPr="00C80A12">
        <w:rPr>
          <w:rFonts w:ascii="Arial" w:eastAsia="Arial" w:hAnsi="Arial" w:cs="Arial"/>
          <w:b/>
          <w:bCs/>
          <w:spacing w:val="1"/>
          <w:sz w:val="24"/>
          <w:szCs w:val="24"/>
        </w:rPr>
        <w:t>a</w:t>
      </w:r>
      <w:r w:rsidRPr="00C80A12">
        <w:rPr>
          <w:rFonts w:ascii="Arial" w:eastAsia="Arial" w:hAnsi="Arial" w:cs="Arial"/>
          <w:b/>
          <w:bCs/>
          <w:sz w:val="24"/>
          <w:szCs w:val="24"/>
        </w:rPr>
        <w:t>t</w:t>
      </w:r>
      <w:r w:rsidRPr="00C80A12">
        <w:rPr>
          <w:rFonts w:ascii="Arial" w:eastAsia="Arial" w:hAnsi="Arial" w:cs="Arial"/>
          <w:b/>
          <w:bCs/>
          <w:spacing w:val="1"/>
          <w:sz w:val="24"/>
          <w:szCs w:val="24"/>
        </w:rPr>
        <w:t>e</w:t>
      </w:r>
      <w:r w:rsidRPr="00C80A12">
        <w:rPr>
          <w:rFonts w:ascii="Arial" w:eastAsia="Arial" w:hAnsi="Arial" w:cs="Arial"/>
          <w:sz w:val="24"/>
          <w:szCs w:val="24"/>
        </w:rPr>
        <w:t>:</w:t>
      </w:r>
      <w:r w:rsidRPr="00C80A12">
        <w:rPr>
          <w:rFonts w:ascii="Arial" w:eastAsia="Arial" w:hAnsi="Arial" w:cs="Arial"/>
          <w:sz w:val="24"/>
          <w:szCs w:val="24"/>
        </w:rPr>
        <w:tab/>
      </w:r>
      <w:r w:rsidR="00350413" w:rsidRPr="00C80A12">
        <w:rPr>
          <w:rFonts w:ascii="Arial" w:eastAsia="Arial" w:hAnsi="Arial" w:cs="Arial"/>
          <w:spacing w:val="1"/>
          <w:sz w:val="24"/>
          <w:szCs w:val="24"/>
        </w:rPr>
        <w:t xml:space="preserve">Tuesday, </w:t>
      </w:r>
      <w:r w:rsidR="00B55D05" w:rsidRPr="00C80A12">
        <w:rPr>
          <w:rFonts w:ascii="Arial" w:eastAsia="Arial" w:hAnsi="Arial" w:cs="Arial"/>
          <w:spacing w:val="1"/>
          <w:sz w:val="24"/>
          <w:szCs w:val="24"/>
        </w:rPr>
        <w:t>March 8</w:t>
      </w:r>
      <w:r w:rsidR="00374072" w:rsidRPr="00C80A12">
        <w:rPr>
          <w:rFonts w:ascii="Arial" w:eastAsia="Arial" w:hAnsi="Arial" w:cs="Arial"/>
          <w:spacing w:val="1"/>
          <w:sz w:val="24"/>
          <w:szCs w:val="24"/>
        </w:rPr>
        <w:t>,</w:t>
      </w:r>
      <w:r w:rsidR="0041040C" w:rsidRPr="00C80A12">
        <w:rPr>
          <w:rFonts w:ascii="Arial" w:eastAsia="Arial" w:hAnsi="Arial" w:cs="Arial"/>
          <w:spacing w:val="1"/>
          <w:sz w:val="24"/>
          <w:szCs w:val="24"/>
        </w:rPr>
        <w:t xml:space="preserve"> </w:t>
      </w:r>
      <w:r w:rsidRPr="00C80A12">
        <w:rPr>
          <w:rFonts w:ascii="Arial" w:eastAsia="Arial" w:hAnsi="Arial" w:cs="Arial"/>
          <w:spacing w:val="1"/>
          <w:sz w:val="24"/>
          <w:szCs w:val="24"/>
        </w:rPr>
        <w:t>20</w:t>
      </w:r>
      <w:r w:rsidR="0073119E" w:rsidRPr="00C80A12">
        <w:rPr>
          <w:rFonts w:ascii="Arial" w:eastAsia="Arial" w:hAnsi="Arial" w:cs="Arial"/>
          <w:spacing w:val="1"/>
          <w:sz w:val="24"/>
          <w:szCs w:val="24"/>
        </w:rPr>
        <w:t>2</w:t>
      </w:r>
      <w:r w:rsidR="00657232" w:rsidRPr="00C80A12">
        <w:rPr>
          <w:rFonts w:ascii="Arial" w:eastAsia="Arial" w:hAnsi="Arial" w:cs="Arial"/>
          <w:spacing w:val="1"/>
          <w:sz w:val="24"/>
          <w:szCs w:val="24"/>
        </w:rPr>
        <w:t>2</w:t>
      </w:r>
    </w:p>
    <w:p w14:paraId="2DCCD439" w14:textId="77777777" w:rsidR="009446B3" w:rsidRPr="00C80A12" w:rsidRDefault="009446B3" w:rsidP="009446B3">
      <w:pPr>
        <w:spacing w:before="1" w:after="0" w:line="280" w:lineRule="exact"/>
        <w:rPr>
          <w:sz w:val="28"/>
          <w:szCs w:val="28"/>
        </w:rPr>
      </w:pPr>
    </w:p>
    <w:p w14:paraId="25F66A7F" w14:textId="4EBB9568" w:rsidR="009446B3" w:rsidRPr="00C80A12" w:rsidRDefault="0073119E" w:rsidP="00B06660">
      <w:pPr>
        <w:spacing w:after="0"/>
        <w:rPr>
          <w:rFonts w:ascii="Arial" w:hAnsi="Arial" w:cs="Arial"/>
          <w:sz w:val="24"/>
          <w:szCs w:val="24"/>
        </w:rPr>
      </w:pPr>
      <w:bookmarkStart w:id="0" w:name="_Hlk96630505"/>
      <w:r w:rsidRPr="00C80A12">
        <w:rPr>
          <w:rFonts w:ascii="Arial" w:hAnsi="Arial" w:cs="Arial"/>
          <w:sz w:val="24"/>
          <w:szCs w:val="24"/>
        </w:rPr>
        <w:t xml:space="preserve">A meeting of the Community Use of Schools Community Advisory Committee convened on </w:t>
      </w:r>
      <w:r w:rsidR="00273D91" w:rsidRPr="00C80A12">
        <w:rPr>
          <w:rFonts w:ascii="Arial" w:hAnsi="Arial" w:cs="Arial"/>
          <w:sz w:val="24"/>
          <w:szCs w:val="24"/>
        </w:rPr>
        <w:t xml:space="preserve">8 </w:t>
      </w:r>
      <w:r w:rsidR="00B55D05" w:rsidRPr="00C80A12">
        <w:rPr>
          <w:rFonts w:ascii="Arial" w:hAnsi="Arial" w:cs="Arial"/>
          <w:sz w:val="24"/>
          <w:szCs w:val="24"/>
        </w:rPr>
        <w:t>March</w:t>
      </w:r>
      <w:r w:rsidR="00FA0101" w:rsidRPr="00C80A12">
        <w:rPr>
          <w:rFonts w:ascii="Arial" w:hAnsi="Arial" w:cs="Arial"/>
          <w:sz w:val="24"/>
          <w:szCs w:val="24"/>
        </w:rPr>
        <w:t xml:space="preserve"> </w:t>
      </w:r>
      <w:r w:rsidRPr="00C80A12">
        <w:rPr>
          <w:rFonts w:ascii="Arial" w:hAnsi="Arial" w:cs="Arial"/>
          <w:sz w:val="24"/>
          <w:szCs w:val="24"/>
        </w:rPr>
        <w:t>202</w:t>
      </w:r>
      <w:r w:rsidR="00927EAE" w:rsidRPr="00C80A12">
        <w:rPr>
          <w:rFonts w:ascii="Arial" w:hAnsi="Arial" w:cs="Arial"/>
          <w:sz w:val="24"/>
          <w:szCs w:val="24"/>
        </w:rPr>
        <w:t>2</w:t>
      </w:r>
      <w:r w:rsidRPr="00C80A12">
        <w:rPr>
          <w:rFonts w:ascii="Arial" w:hAnsi="Arial" w:cs="Arial"/>
          <w:sz w:val="24"/>
          <w:szCs w:val="24"/>
        </w:rPr>
        <w:t xml:space="preserve"> from 8:0</w:t>
      </w:r>
      <w:r w:rsidR="00273D91" w:rsidRPr="00C80A12">
        <w:rPr>
          <w:rFonts w:ascii="Arial" w:hAnsi="Arial" w:cs="Arial"/>
          <w:sz w:val="24"/>
          <w:szCs w:val="24"/>
        </w:rPr>
        <w:t>0</w:t>
      </w:r>
      <w:r w:rsidR="00B0040C" w:rsidRPr="00C80A12">
        <w:rPr>
          <w:rFonts w:ascii="Arial" w:hAnsi="Arial" w:cs="Arial"/>
          <w:sz w:val="24"/>
          <w:szCs w:val="24"/>
        </w:rPr>
        <w:t xml:space="preserve"> </w:t>
      </w:r>
      <w:r w:rsidRPr="00C80A12">
        <w:rPr>
          <w:rFonts w:ascii="Arial" w:hAnsi="Arial" w:cs="Arial"/>
          <w:sz w:val="24"/>
          <w:szCs w:val="24"/>
        </w:rPr>
        <w:t xml:space="preserve">a.m. to </w:t>
      </w:r>
      <w:r w:rsidR="00273D91" w:rsidRPr="00C80A12">
        <w:rPr>
          <w:rFonts w:ascii="Arial" w:hAnsi="Arial" w:cs="Arial"/>
          <w:sz w:val="24"/>
          <w:szCs w:val="24"/>
        </w:rPr>
        <w:t>9:</w:t>
      </w:r>
      <w:r w:rsidR="00B55D05" w:rsidRPr="00C80A12">
        <w:rPr>
          <w:rFonts w:ascii="Arial" w:hAnsi="Arial" w:cs="Arial"/>
          <w:sz w:val="24"/>
          <w:szCs w:val="24"/>
        </w:rPr>
        <w:t>52</w:t>
      </w:r>
      <w:r w:rsidR="00E0028A" w:rsidRPr="00C80A12">
        <w:rPr>
          <w:rFonts w:ascii="Arial" w:hAnsi="Arial" w:cs="Arial"/>
          <w:sz w:val="24"/>
          <w:szCs w:val="24"/>
        </w:rPr>
        <w:t xml:space="preserve"> </w:t>
      </w:r>
      <w:r w:rsidRPr="00C80A12">
        <w:rPr>
          <w:rFonts w:ascii="Arial" w:hAnsi="Arial" w:cs="Arial"/>
          <w:sz w:val="24"/>
          <w:szCs w:val="24"/>
        </w:rPr>
        <w:t xml:space="preserve">a.m. </w:t>
      </w:r>
      <w:r w:rsidR="00BD1EBD" w:rsidRPr="00C80A12">
        <w:rPr>
          <w:rFonts w:ascii="Arial" w:hAnsi="Arial" w:cs="Arial"/>
          <w:sz w:val="24"/>
          <w:szCs w:val="24"/>
        </w:rPr>
        <w:t>via Zoom with</w:t>
      </w:r>
      <w:r w:rsidRPr="00C80A12">
        <w:rPr>
          <w:rFonts w:ascii="Arial" w:hAnsi="Arial" w:cs="Arial"/>
          <w:sz w:val="24"/>
          <w:szCs w:val="24"/>
        </w:rPr>
        <w:t xml:space="preserve"> Chair Judy Gargaro presiding.</w:t>
      </w:r>
    </w:p>
    <w:bookmarkEnd w:id="0"/>
    <w:p w14:paraId="30E9BBFB" w14:textId="77777777" w:rsidR="00B06660" w:rsidRPr="00C80A12"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C80A12" w14:paraId="5CEEAC76" w14:textId="77777777" w:rsidTr="004E4AEA">
        <w:trPr>
          <w:trHeight w:val="3003"/>
          <w:tblHeader/>
        </w:trPr>
        <w:tc>
          <w:tcPr>
            <w:tcW w:w="1530" w:type="dxa"/>
            <w:shd w:val="clear" w:color="auto" w:fill="auto"/>
          </w:tcPr>
          <w:p w14:paraId="3FF5F49C" w14:textId="77777777" w:rsidR="00B06660" w:rsidRPr="00C80A12" w:rsidRDefault="00B06660" w:rsidP="00217F31">
            <w:pPr>
              <w:spacing w:line="240" w:lineRule="auto"/>
              <w:rPr>
                <w:rFonts w:ascii="Arial" w:hAnsi="Arial" w:cs="Arial"/>
                <w:b/>
                <w:sz w:val="24"/>
                <w:szCs w:val="24"/>
              </w:rPr>
            </w:pPr>
          </w:p>
          <w:p w14:paraId="7F16BFF3" w14:textId="16A5B6CA" w:rsidR="0073119E" w:rsidRPr="00C80A12" w:rsidRDefault="0073119E" w:rsidP="00217F31">
            <w:pPr>
              <w:spacing w:line="240" w:lineRule="auto"/>
              <w:rPr>
                <w:rFonts w:ascii="Arial" w:hAnsi="Arial" w:cs="Arial"/>
                <w:sz w:val="24"/>
                <w:szCs w:val="24"/>
              </w:rPr>
            </w:pPr>
            <w:r w:rsidRPr="00C80A12">
              <w:rPr>
                <w:rFonts w:ascii="Arial" w:hAnsi="Arial" w:cs="Arial"/>
                <w:b/>
                <w:sz w:val="24"/>
                <w:szCs w:val="24"/>
              </w:rPr>
              <w:t>Attendance</w:t>
            </w:r>
            <w:r w:rsidR="00A40797" w:rsidRPr="00C80A12">
              <w:rPr>
                <w:rFonts w:ascii="Arial" w:hAnsi="Arial" w:cs="Arial"/>
                <w:b/>
                <w:sz w:val="24"/>
                <w:szCs w:val="24"/>
              </w:rPr>
              <w:t xml:space="preserve"> via Zoom</w:t>
            </w:r>
            <w:r w:rsidRPr="00C80A12">
              <w:rPr>
                <w:rFonts w:ascii="Arial" w:hAnsi="Arial" w:cs="Arial"/>
                <w:sz w:val="24"/>
                <w:szCs w:val="24"/>
              </w:rPr>
              <w:t>:</w:t>
            </w:r>
          </w:p>
        </w:tc>
        <w:tc>
          <w:tcPr>
            <w:tcW w:w="11070" w:type="dxa"/>
            <w:shd w:val="clear" w:color="auto" w:fill="auto"/>
          </w:tcPr>
          <w:p w14:paraId="59B5DCF0" w14:textId="77777777" w:rsidR="00B06660" w:rsidRPr="00C80A12" w:rsidRDefault="00B06660" w:rsidP="00217F31">
            <w:pPr>
              <w:rPr>
                <w:rFonts w:ascii="Arial" w:hAnsi="Arial" w:cs="Arial"/>
              </w:rPr>
            </w:pPr>
          </w:p>
          <w:p w14:paraId="08C0055A" w14:textId="4C1C2B1F" w:rsidR="00DF4483" w:rsidRPr="00C80A12" w:rsidRDefault="009C6E4A" w:rsidP="00DF4483">
            <w:pPr>
              <w:jc w:val="both"/>
              <w:rPr>
                <w:rFonts w:ascii="Arial" w:hAnsi="Arial" w:cs="Arial"/>
                <w:sz w:val="24"/>
                <w:szCs w:val="24"/>
              </w:rPr>
            </w:pPr>
            <w:r w:rsidRPr="00C80A12">
              <w:rPr>
                <w:rFonts w:ascii="Arial" w:hAnsi="Arial" w:cs="Arial"/>
                <w:b/>
                <w:sz w:val="24"/>
                <w:szCs w:val="24"/>
              </w:rPr>
              <w:t>Judy Gargaro</w:t>
            </w:r>
            <w:r w:rsidRPr="00C80A12">
              <w:rPr>
                <w:rFonts w:ascii="Arial" w:hAnsi="Arial" w:cs="Arial"/>
                <w:sz w:val="24"/>
                <w:szCs w:val="24"/>
              </w:rPr>
              <w:t xml:space="preserve"> (Etobicoke Philharmonic Orchestra), </w:t>
            </w:r>
            <w:r w:rsidRPr="00C80A12">
              <w:rPr>
                <w:rFonts w:ascii="Arial" w:hAnsi="Arial" w:cs="Arial"/>
                <w:b/>
                <w:sz w:val="24"/>
                <w:szCs w:val="24"/>
              </w:rPr>
              <w:t>Patrick Rutledge</w:t>
            </w:r>
            <w:r w:rsidRPr="00C80A12">
              <w:rPr>
                <w:rFonts w:ascii="Arial" w:hAnsi="Arial" w:cs="Arial"/>
                <w:sz w:val="24"/>
                <w:szCs w:val="24"/>
              </w:rPr>
              <w:t xml:space="preserve"> (Big League Book Club), </w:t>
            </w:r>
            <w:r w:rsidRPr="00C80A12">
              <w:rPr>
                <w:rFonts w:ascii="Arial" w:hAnsi="Arial" w:cs="Arial"/>
                <w:b/>
                <w:sz w:val="24"/>
                <w:szCs w:val="24"/>
              </w:rPr>
              <w:t xml:space="preserve">Alan </w:t>
            </w:r>
            <w:proofErr w:type="spellStart"/>
            <w:r w:rsidRPr="00C80A12">
              <w:rPr>
                <w:rFonts w:ascii="Arial" w:hAnsi="Arial" w:cs="Arial"/>
                <w:b/>
                <w:sz w:val="24"/>
                <w:szCs w:val="24"/>
              </w:rPr>
              <w:t>Hrabinski</w:t>
            </w:r>
            <w:proofErr w:type="spellEnd"/>
            <w:r w:rsidRPr="00C80A12">
              <w:rPr>
                <w:rFonts w:ascii="Arial" w:hAnsi="Arial" w:cs="Arial"/>
                <w:sz w:val="24"/>
                <w:szCs w:val="24"/>
              </w:rPr>
              <w:t xml:space="preserve"> (Toronto Basketball Association), </w:t>
            </w:r>
            <w:r w:rsidRPr="00C80A12">
              <w:rPr>
                <w:rFonts w:ascii="Arial" w:hAnsi="Arial" w:cs="Arial"/>
                <w:b/>
                <w:sz w:val="24"/>
                <w:szCs w:val="24"/>
              </w:rPr>
              <w:t>Graham Welsh</w:t>
            </w:r>
            <w:r w:rsidRPr="00C80A12">
              <w:rPr>
                <w:rFonts w:ascii="Arial" w:hAnsi="Arial" w:cs="Arial"/>
                <w:sz w:val="24"/>
                <w:szCs w:val="24"/>
              </w:rPr>
              <w:t xml:space="preserve"> (Toronto Sports Social Club),</w:t>
            </w:r>
            <w:r w:rsidRPr="00C80A12">
              <w:rPr>
                <w:rFonts w:ascii="Arial" w:hAnsi="Arial" w:cs="Arial"/>
                <w:b/>
                <w:sz w:val="24"/>
                <w:szCs w:val="24"/>
              </w:rPr>
              <w:t xml:space="preserve"> Sam Glazer</w:t>
            </w:r>
            <w:r w:rsidRPr="00C80A12">
              <w:rPr>
                <w:rFonts w:ascii="Arial" w:hAnsi="Arial" w:cs="Arial"/>
                <w:sz w:val="24"/>
                <w:szCs w:val="24"/>
              </w:rPr>
              <w:t xml:space="preserve"> (Congregation Beth </w:t>
            </w:r>
            <w:proofErr w:type="spellStart"/>
            <w:r w:rsidRPr="00C80A12">
              <w:rPr>
                <w:rFonts w:ascii="Arial" w:hAnsi="Arial" w:cs="Arial"/>
                <w:sz w:val="24"/>
                <w:szCs w:val="24"/>
              </w:rPr>
              <w:t>Haminyan</w:t>
            </w:r>
            <w:proofErr w:type="spellEnd"/>
            <w:r w:rsidRPr="00C80A12">
              <w:rPr>
                <w:rFonts w:ascii="Arial" w:hAnsi="Arial" w:cs="Arial"/>
                <w:sz w:val="24"/>
                <w:szCs w:val="24"/>
              </w:rPr>
              <w:t>),</w:t>
            </w:r>
            <w:r w:rsidRPr="00C80A12">
              <w:rPr>
                <w:rFonts w:ascii="Arial" w:hAnsi="Arial" w:cs="Arial"/>
                <w:b/>
                <w:sz w:val="24"/>
                <w:szCs w:val="24"/>
              </w:rPr>
              <w:t xml:space="preserve"> </w:t>
            </w:r>
            <w:r w:rsidR="00B0040C" w:rsidRPr="00C80A12">
              <w:rPr>
                <w:rFonts w:ascii="Arial" w:hAnsi="Arial" w:cs="Arial"/>
                <w:sz w:val="24"/>
                <w:szCs w:val="24"/>
              </w:rPr>
              <w:t xml:space="preserve"> </w:t>
            </w:r>
            <w:r w:rsidR="00DF4483" w:rsidRPr="00C80A12">
              <w:rPr>
                <w:rFonts w:ascii="Arial" w:hAnsi="Arial" w:cs="Arial"/>
                <w:b/>
                <w:sz w:val="24"/>
                <w:szCs w:val="24"/>
              </w:rPr>
              <w:t xml:space="preserve">Jonathan Wood </w:t>
            </w:r>
            <w:r w:rsidR="00DF4483" w:rsidRPr="00C80A12">
              <w:rPr>
                <w:rFonts w:ascii="Arial" w:hAnsi="Arial" w:cs="Arial"/>
                <w:sz w:val="24"/>
                <w:szCs w:val="24"/>
              </w:rPr>
              <w:t>(Toronto Accessible Sports Council)</w:t>
            </w:r>
            <w:r w:rsidR="00306C8B" w:rsidRPr="00C80A12">
              <w:rPr>
                <w:rFonts w:ascii="Arial" w:hAnsi="Arial" w:cs="Arial"/>
                <w:sz w:val="24"/>
                <w:szCs w:val="24"/>
              </w:rPr>
              <w:t xml:space="preserve">, </w:t>
            </w:r>
            <w:r w:rsidR="000A549A" w:rsidRPr="00C80A12">
              <w:rPr>
                <w:rFonts w:ascii="Arial" w:hAnsi="Arial" w:cs="Arial"/>
                <w:b/>
                <w:sz w:val="24"/>
                <w:szCs w:val="24"/>
              </w:rPr>
              <w:t>Heather Mitchell</w:t>
            </w:r>
            <w:r w:rsidR="000A549A" w:rsidRPr="00C80A12">
              <w:rPr>
                <w:rFonts w:ascii="Arial" w:hAnsi="Arial" w:cs="Arial"/>
                <w:sz w:val="24"/>
                <w:szCs w:val="24"/>
              </w:rPr>
              <w:t xml:space="preserve"> (Toronto Sports Council)</w:t>
            </w:r>
            <w:r w:rsidR="009C5DB7" w:rsidRPr="00C80A12">
              <w:rPr>
                <w:rFonts w:ascii="Arial" w:hAnsi="Arial" w:cs="Arial"/>
                <w:sz w:val="24"/>
                <w:szCs w:val="24"/>
              </w:rPr>
              <w:t xml:space="preserve">, </w:t>
            </w:r>
            <w:r w:rsidR="00203AA5" w:rsidRPr="00C80A12">
              <w:rPr>
                <w:rFonts w:ascii="Arial" w:hAnsi="Arial" w:cs="Arial"/>
                <w:b/>
                <w:sz w:val="24"/>
                <w:szCs w:val="24"/>
              </w:rPr>
              <w:t>Lynn Manning</w:t>
            </w:r>
            <w:r w:rsidR="00203AA5" w:rsidRPr="00C80A12">
              <w:rPr>
                <w:rFonts w:ascii="Arial" w:hAnsi="Arial" w:cs="Arial"/>
                <w:sz w:val="24"/>
                <w:szCs w:val="24"/>
              </w:rPr>
              <w:t xml:space="preserve"> (Girl Guides of Canada, Ontario Council), </w:t>
            </w:r>
            <w:r w:rsidR="00203AA5" w:rsidRPr="00C80A12">
              <w:rPr>
                <w:rFonts w:ascii="Arial" w:hAnsi="Arial" w:cs="Arial"/>
                <w:b/>
                <w:sz w:val="24"/>
                <w:szCs w:val="24"/>
              </w:rPr>
              <w:t>Susan Fletcher</w:t>
            </w:r>
            <w:r w:rsidR="00203AA5" w:rsidRPr="00C80A12">
              <w:rPr>
                <w:rFonts w:ascii="Arial" w:hAnsi="Arial" w:cs="Arial"/>
                <w:sz w:val="24"/>
                <w:szCs w:val="24"/>
              </w:rPr>
              <w:t xml:space="preserve"> (SPACE)</w:t>
            </w:r>
            <w:r w:rsidR="00D1198B" w:rsidRPr="00C80A12">
              <w:rPr>
                <w:rFonts w:ascii="Arial" w:hAnsi="Arial" w:cs="Arial"/>
                <w:sz w:val="24"/>
                <w:szCs w:val="24"/>
              </w:rPr>
              <w:t>,</w:t>
            </w:r>
            <w:r w:rsidR="00FE5AA8" w:rsidRPr="00C80A12">
              <w:rPr>
                <w:rFonts w:ascii="Arial" w:hAnsi="Arial" w:cs="Arial"/>
                <w:bCs/>
                <w:sz w:val="24"/>
                <w:szCs w:val="24"/>
              </w:rPr>
              <w:t xml:space="preserve"> </w:t>
            </w:r>
            <w:r w:rsidR="00FE5AA8" w:rsidRPr="00C80A12">
              <w:rPr>
                <w:rFonts w:ascii="Arial" w:hAnsi="Arial" w:cs="Arial"/>
                <w:b/>
                <w:sz w:val="24"/>
                <w:szCs w:val="24"/>
              </w:rPr>
              <w:t xml:space="preserve">Alex Viliansky </w:t>
            </w:r>
            <w:r w:rsidR="00FE5AA8" w:rsidRPr="00C80A12">
              <w:rPr>
                <w:rFonts w:ascii="Arial" w:hAnsi="Arial" w:cs="Arial"/>
                <w:sz w:val="24"/>
                <w:szCs w:val="24"/>
              </w:rPr>
              <w:t>(Felix Swim School)</w:t>
            </w:r>
            <w:r w:rsidR="0055456D" w:rsidRPr="00C80A12">
              <w:rPr>
                <w:rFonts w:ascii="Arial" w:hAnsi="Arial" w:cs="Arial"/>
                <w:sz w:val="24"/>
                <w:szCs w:val="24"/>
              </w:rPr>
              <w:t xml:space="preserve">, </w:t>
            </w:r>
            <w:r w:rsidR="00FB1B21" w:rsidRPr="00C80A12">
              <w:rPr>
                <w:rFonts w:ascii="Arial" w:hAnsi="Arial" w:cs="Arial"/>
                <w:b/>
                <w:sz w:val="24"/>
                <w:szCs w:val="24"/>
              </w:rPr>
              <w:t>Susan Orellana</w:t>
            </w:r>
            <w:r w:rsidR="00FB1B21" w:rsidRPr="00C80A12">
              <w:rPr>
                <w:rFonts w:ascii="Arial" w:hAnsi="Arial" w:cs="Arial"/>
                <w:sz w:val="24"/>
                <w:szCs w:val="24"/>
              </w:rPr>
              <w:t xml:space="preserve"> (Jack of Sports Foundation)</w:t>
            </w:r>
            <w:r w:rsidR="00877F47" w:rsidRPr="00C80A12">
              <w:rPr>
                <w:rFonts w:ascii="Arial" w:hAnsi="Arial" w:cs="Arial"/>
                <w:sz w:val="24"/>
                <w:szCs w:val="24"/>
              </w:rPr>
              <w:t xml:space="preserve">, </w:t>
            </w:r>
            <w:r w:rsidR="00877F47" w:rsidRPr="00C80A12">
              <w:rPr>
                <w:rFonts w:ascii="Arial" w:hAnsi="Arial" w:cs="Arial"/>
                <w:b/>
                <w:bCs/>
                <w:sz w:val="24"/>
                <w:szCs w:val="24"/>
              </w:rPr>
              <w:t>Doug Blair</w:t>
            </w:r>
            <w:r w:rsidR="00877F47" w:rsidRPr="00C80A12">
              <w:rPr>
                <w:rFonts w:ascii="Arial" w:hAnsi="Arial" w:cs="Arial"/>
                <w:sz w:val="24"/>
                <w:szCs w:val="24"/>
              </w:rPr>
              <w:t xml:space="preserve"> (North Toronto Soccer Club)</w:t>
            </w:r>
            <w:r w:rsidR="00344292">
              <w:rPr>
                <w:rFonts w:ascii="Arial" w:hAnsi="Arial" w:cs="Arial"/>
                <w:sz w:val="24"/>
                <w:szCs w:val="24"/>
              </w:rPr>
              <w:t>,</w:t>
            </w:r>
            <w:r w:rsidR="00CC6FC1">
              <w:rPr>
                <w:rFonts w:ascii="Arial" w:hAnsi="Arial" w:cs="Arial"/>
                <w:sz w:val="24"/>
                <w:szCs w:val="24"/>
              </w:rPr>
              <w:t xml:space="preserve"> </w:t>
            </w:r>
            <w:r w:rsidR="00CC6FC1" w:rsidRPr="00C80A12">
              <w:rPr>
                <w:rFonts w:ascii="Arial" w:hAnsi="Arial" w:cs="Arial"/>
                <w:b/>
                <w:sz w:val="24"/>
                <w:szCs w:val="24"/>
              </w:rPr>
              <w:t xml:space="preserve">Elizabeth Pounsett </w:t>
            </w:r>
            <w:r w:rsidR="00CC6FC1" w:rsidRPr="00C80A12">
              <w:rPr>
                <w:rFonts w:ascii="Arial" w:hAnsi="Arial" w:cs="Arial"/>
                <w:bCs/>
                <w:sz w:val="24"/>
                <w:szCs w:val="24"/>
              </w:rPr>
              <w:t xml:space="preserve">(Young People’s Theatre), </w:t>
            </w:r>
            <w:r w:rsidR="00CC6FC1" w:rsidRPr="00C80A12">
              <w:rPr>
                <w:rFonts w:ascii="Arial" w:hAnsi="Arial" w:cs="Arial"/>
                <w:b/>
                <w:sz w:val="24"/>
                <w:szCs w:val="24"/>
              </w:rPr>
              <w:t xml:space="preserve">Dave </w:t>
            </w:r>
            <w:proofErr w:type="spellStart"/>
            <w:r w:rsidR="00CC6FC1" w:rsidRPr="00C80A12">
              <w:rPr>
                <w:rFonts w:ascii="Arial" w:hAnsi="Arial" w:cs="Arial"/>
                <w:b/>
                <w:sz w:val="24"/>
                <w:szCs w:val="24"/>
              </w:rPr>
              <w:t>McNee</w:t>
            </w:r>
            <w:proofErr w:type="spellEnd"/>
            <w:r w:rsidR="00CC6FC1" w:rsidRPr="00C80A12">
              <w:rPr>
                <w:rFonts w:ascii="Arial" w:hAnsi="Arial" w:cs="Arial"/>
                <w:sz w:val="24"/>
                <w:szCs w:val="24"/>
              </w:rPr>
              <w:t xml:space="preserve"> (Quantum Sports and Learning Association), </w:t>
            </w:r>
            <w:r w:rsidR="00CC6FC1" w:rsidRPr="00C80A12">
              <w:rPr>
                <w:rFonts w:ascii="Arial" w:hAnsi="Arial" w:cs="Arial"/>
                <w:b/>
                <w:sz w:val="24"/>
                <w:szCs w:val="24"/>
              </w:rPr>
              <w:t xml:space="preserve">Dennis </w:t>
            </w:r>
            <w:proofErr w:type="spellStart"/>
            <w:r w:rsidR="00CC6FC1" w:rsidRPr="00C80A12">
              <w:rPr>
                <w:rFonts w:ascii="Arial" w:hAnsi="Arial" w:cs="Arial"/>
                <w:b/>
                <w:sz w:val="24"/>
                <w:szCs w:val="24"/>
              </w:rPr>
              <w:t>Keshinro</w:t>
            </w:r>
            <w:proofErr w:type="spellEnd"/>
            <w:r w:rsidR="00CC6FC1" w:rsidRPr="00C80A12">
              <w:rPr>
                <w:rFonts w:ascii="Arial" w:hAnsi="Arial" w:cs="Arial"/>
                <w:sz w:val="24"/>
                <w:szCs w:val="24"/>
              </w:rPr>
              <w:t xml:space="preserve"> (Belka Enrichment Centre)</w:t>
            </w:r>
            <w:r w:rsidR="00FB1B21" w:rsidRPr="00C80A12">
              <w:rPr>
                <w:rFonts w:ascii="Arial" w:hAnsi="Arial" w:cs="Arial"/>
                <w:sz w:val="24"/>
                <w:szCs w:val="24"/>
              </w:rPr>
              <w:t>.</w:t>
            </w:r>
            <w:r w:rsidR="00DF4483" w:rsidRPr="00C80A12">
              <w:rPr>
                <w:rFonts w:ascii="Arial" w:hAnsi="Arial" w:cs="Arial"/>
                <w:sz w:val="24"/>
                <w:szCs w:val="24"/>
              </w:rPr>
              <w:t xml:space="preserve"> </w:t>
            </w:r>
          </w:p>
          <w:p w14:paraId="683F3C06" w14:textId="5A272A7C" w:rsidR="0073119E" w:rsidRPr="00C80A12" w:rsidRDefault="009C6E4A" w:rsidP="00DF4483">
            <w:pPr>
              <w:jc w:val="both"/>
              <w:rPr>
                <w:rFonts w:ascii="Arial" w:hAnsi="Arial" w:cs="Arial"/>
                <w:b/>
                <w:bCs/>
              </w:rPr>
            </w:pPr>
            <w:r w:rsidRPr="00C80A12">
              <w:rPr>
                <w:rFonts w:ascii="Arial" w:hAnsi="Arial" w:cs="Arial"/>
                <w:sz w:val="24"/>
                <w:szCs w:val="24"/>
              </w:rPr>
              <w:t xml:space="preserve">Also present were TDSB Staff: </w:t>
            </w:r>
            <w:r w:rsidRPr="00C80A12">
              <w:rPr>
                <w:rFonts w:ascii="Arial" w:hAnsi="Arial" w:cs="Arial"/>
                <w:b/>
                <w:sz w:val="24"/>
                <w:szCs w:val="24"/>
              </w:rPr>
              <w:t>Maia Puccetti</w:t>
            </w:r>
            <w:r w:rsidRPr="00C80A12">
              <w:rPr>
                <w:rFonts w:ascii="Arial" w:hAnsi="Arial" w:cs="Arial"/>
                <w:sz w:val="24"/>
                <w:szCs w:val="24"/>
              </w:rPr>
              <w:t xml:space="preserve"> (Executive Officer, Facilities &amp; Planning), </w:t>
            </w:r>
            <w:r w:rsidR="00DF4483" w:rsidRPr="00C80A12">
              <w:rPr>
                <w:rFonts w:ascii="Arial" w:hAnsi="Arial" w:cs="Arial"/>
                <w:b/>
                <w:sz w:val="24"/>
                <w:szCs w:val="24"/>
              </w:rPr>
              <w:t>Jonathan Grove</w:t>
            </w:r>
            <w:r w:rsidR="00DF4483" w:rsidRPr="00C80A12">
              <w:rPr>
                <w:rFonts w:ascii="Arial" w:hAnsi="Arial" w:cs="Arial"/>
                <w:sz w:val="24"/>
                <w:szCs w:val="24"/>
              </w:rPr>
              <w:t xml:space="preserve"> (Senior Manager, Plant Operations),</w:t>
            </w:r>
            <w:r w:rsidR="000A549A" w:rsidRPr="00C80A12">
              <w:rPr>
                <w:rFonts w:ascii="Arial" w:hAnsi="Arial" w:cs="Arial"/>
                <w:sz w:val="24"/>
                <w:szCs w:val="24"/>
              </w:rPr>
              <w:t xml:space="preserve"> </w:t>
            </w:r>
            <w:r w:rsidR="00DF4483" w:rsidRPr="00C80A12">
              <w:rPr>
                <w:rFonts w:ascii="Arial" w:hAnsi="Arial" w:cs="Arial"/>
                <w:b/>
                <w:sz w:val="24"/>
                <w:szCs w:val="24"/>
              </w:rPr>
              <w:t xml:space="preserve">Tina Androutsos </w:t>
            </w:r>
            <w:r w:rsidR="00DF4483" w:rsidRPr="00C80A12">
              <w:rPr>
                <w:rFonts w:ascii="Arial" w:hAnsi="Arial" w:cs="Arial"/>
                <w:sz w:val="24"/>
                <w:szCs w:val="24"/>
              </w:rPr>
              <w:t xml:space="preserve">(Executive Assistant, Facilities &amp; Planning), </w:t>
            </w:r>
            <w:r w:rsidR="00203AA5" w:rsidRPr="00C80A12">
              <w:rPr>
                <w:rFonts w:ascii="Arial" w:hAnsi="Arial" w:cs="Arial"/>
                <w:b/>
                <w:sz w:val="24"/>
                <w:szCs w:val="24"/>
              </w:rPr>
              <w:t>Ndaba Njobo</w:t>
            </w:r>
            <w:r w:rsidR="00203AA5" w:rsidRPr="00C80A12">
              <w:rPr>
                <w:rFonts w:ascii="Arial" w:hAnsi="Arial" w:cs="Arial"/>
                <w:sz w:val="24"/>
                <w:szCs w:val="24"/>
              </w:rPr>
              <w:t xml:space="preserve"> (Facility Permitting Coordinator)</w:t>
            </w:r>
            <w:r w:rsidR="00FE5AA8" w:rsidRPr="00C80A12">
              <w:rPr>
                <w:rFonts w:ascii="Arial" w:hAnsi="Arial" w:cs="Arial"/>
                <w:sz w:val="24"/>
                <w:szCs w:val="24"/>
              </w:rPr>
              <w:t xml:space="preserve">, </w:t>
            </w:r>
            <w:r w:rsidR="00FE5AA8" w:rsidRPr="00C80A12">
              <w:rPr>
                <w:rFonts w:ascii="Arial" w:hAnsi="Arial" w:cs="Arial"/>
                <w:b/>
                <w:bCs/>
                <w:sz w:val="24"/>
                <w:szCs w:val="24"/>
              </w:rPr>
              <w:t xml:space="preserve">Meenu Jhamb </w:t>
            </w:r>
            <w:r w:rsidR="00FE5AA8" w:rsidRPr="00C80A12">
              <w:rPr>
                <w:rFonts w:ascii="Arial" w:hAnsi="Arial" w:cs="Arial"/>
                <w:sz w:val="24"/>
                <w:szCs w:val="24"/>
              </w:rPr>
              <w:t>(Administrative Assistant)</w:t>
            </w:r>
            <w:r w:rsidR="00344292">
              <w:rPr>
                <w:rFonts w:ascii="Arial" w:hAnsi="Arial" w:cs="Arial"/>
                <w:sz w:val="24"/>
                <w:szCs w:val="24"/>
              </w:rPr>
              <w:t xml:space="preserve">, </w:t>
            </w:r>
            <w:r w:rsidR="00344292" w:rsidRPr="00C80A12">
              <w:rPr>
                <w:rFonts w:ascii="Arial" w:hAnsi="Arial" w:cs="Arial"/>
                <w:b/>
                <w:sz w:val="24"/>
                <w:szCs w:val="24"/>
              </w:rPr>
              <w:t>Ugonma Ekeanyanwu</w:t>
            </w:r>
            <w:r w:rsidR="00344292" w:rsidRPr="00C80A12">
              <w:rPr>
                <w:rFonts w:ascii="Arial" w:hAnsi="Arial" w:cs="Arial"/>
                <w:sz w:val="24"/>
                <w:szCs w:val="24"/>
              </w:rPr>
              <w:t xml:space="preserve"> (Facility Permitting Team Leader)</w:t>
            </w:r>
            <w:r w:rsidR="00235A54" w:rsidRPr="00C80A12">
              <w:rPr>
                <w:rFonts w:ascii="Arial" w:hAnsi="Arial" w:cs="Arial"/>
                <w:sz w:val="24"/>
                <w:szCs w:val="24"/>
              </w:rPr>
              <w:t>.</w:t>
            </w:r>
          </w:p>
        </w:tc>
      </w:tr>
    </w:tbl>
    <w:p w14:paraId="4B5B157D" w14:textId="0E2E4D39" w:rsidR="009446B3" w:rsidRPr="00C80A12" w:rsidRDefault="009446B3" w:rsidP="009446B3">
      <w:pPr>
        <w:spacing w:before="10" w:after="0" w:line="100" w:lineRule="exact"/>
        <w:rPr>
          <w:sz w:val="10"/>
          <w:szCs w:val="10"/>
        </w:rPr>
      </w:pPr>
    </w:p>
    <w:p w14:paraId="21553011" w14:textId="5C21C408" w:rsidR="00CB0682" w:rsidRPr="00C80A12"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C80A12" w14:paraId="210FDA31" w14:textId="77777777" w:rsidTr="00EF49C2">
        <w:trPr>
          <w:trHeight w:val="1111"/>
          <w:tblHeader/>
        </w:trPr>
        <w:tc>
          <w:tcPr>
            <w:tcW w:w="1638" w:type="dxa"/>
            <w:tcBorders>
              <w:top w:val="single" w:sz="12" w:space="0" w:color="auto"/>
            </w:tcBorders>
            <w:shd w:val="clear" w:color="auto" w:fill="auto"/>
          </w:tcPr>
          <w:p w14:paraId="08F5B63C" w14:textId="77777777" w:rsidR="00DF4483" w:rsidRPr="00C80A12" w:rsidRDefault="00DF4483" w:rsidP="00217F31">
            <w:pPr>
              <w:pStyle w:val="Heading3"/>
            </w:pPr>
          </w:p>
          <w:p w14:paraId="0FCA5905" w14:textId="63BDF1E4" w:rsidR="00CB0682" w:rsidRPr="00C80A12" w:rsidRDefault="00CB0682" w:rsidP="00217F31">
            <w:pPr>
              <w:pStyle w:val="Heading3"/>
            </w:pPr>
            <w:r w:rsidRPr="00C80A12">
              <w:t>Guests:</w:t>
            </w:r>
          </w:p>
        </w:tc>
        <w:tc>
          <w:tcPr>
            <w:tcW w:w="11070" w:type="dxa"/>
            <w:tcBorders>
              <w:top w:val="single" w:sz="12" w:space="0" w:color="auto"/>
            </w:tcBorders>
            <w:shd w:val="clear" w:color="auto" w:fill="FFFFFF" w:themeFill="background1"/>
          </w:tcPr>
          <w:p w14:paraId="2477E87E" w14:textId="77777777" w:rsidR="00DF4483" w:rsidRPr="00C80A12" w:rsidRDefault="00DF4483" w:rsidP="00DF4483">
            <w:pPr>
              <w:spacing w:after="0" w:line="240" w:lineRule="auto"/>
              <w:rPr>
                <w:rFonts w:ascii="Arial" w:eastAsia="Arial" w:hAnsi="Arial" w:cs="Arial"/>
                <w:b/>
                <w:sz w:val="24"/>
              </w:rPr>
            </w:pPr>
          </w:p>
          <w:p w14:paraId="21754E9E" w14:textId="7909B5D0" w:rsidR="00EF49C2" w:rsidRPr="00C80A12" w:rsidRDefault="005F6498" w:rsidP="00C43972">
            <w:pPr>
              <w:spacing w:after="0" w:line="240" w:lineRule="auto"/>
              <w:rPr>
                <w:rFonts w:ascii="Arial" w:hAnsi="Arial" w:cs="Arial"/>
                <w:b/>
                <w:bCs/>
                <w:sz w:val="24"/>
                <w:szCs w:val="24"/>
              </w:rPr>
            </w:pPr>
            <w:r w:rsidRPr="00C80A12">
              <w:rPr>
                <w:rFonts w:ascii="Arial" w:hAnsi="Arial" w:cs="Arial"/>
                <w:b/>
                <w:sz w:val="24"/>
                <w:szCs w:val="24"/>
              </w:rPr>
              <w:t xml:space="preserve">Craig Snider </w:t>
            </w:r>
            <w:r w:rsidRPr="00C80A12">
              <w:rPr>
                <w:rFonts w:ascii="Arial" w:hAnsi="Arial" w:cs="Arial"/>
                <w:bCs/>
                <w:sz w:val="24"/>
                <w:szCs w:val="24"/>
              </w:rPr>
              <w:t xml:space="preserve">(Interim Associate Director), </w:t>
            </w:r>
            <w:r w:rsidR="00F21B94" w:rsidRPr="00C80A12">
              <w:rPr>
                <w:rFonts w:ascii="Arial" w:eastAsia="Arial" w:hAnsi="Arial" w:cs="Arial"/>
                <w:b/>
                <w:sz w:val="24"/>
              </w:rPr>
              <w:t>T</w:t>
            </w:r>
            <w:r w:rsidR="009C6E4A" w:rsidRPr="00C80A12">
              <w:rPr>
                <w:rFonts w:ascii="Arial" w:eastAsia="Arial" w:hAnsi="Arial" w:cs="Arial"/>
                <w:b/>
                <w:sz w:val="24"/>
              </w:rPr>
              <w:t xml:space="preserve">errance Philips </w:t>
            </w:r>
            <w:r w:rsidR="009C6E4A" w:rsidRPr="00C80A12">
              <w:rPr>
                <w:rFonts w:ascii="Arial" w:eastAsia="Arial" w:hAnsi="Arial" w:cs="Arial"/>
                <w:sz w:val="24"/>
              </w:rPr>
              <w:t>(Phillips Basketball Academy)</w:t>
            </w:r>
            <w:r w:rsidR="00DF4483" w:rsidRPr="00C80A12">
              <w:rPr>
                <w:rFonts w:ascii="Arial" w:eastAsia="Arial" w:hAnsi="Arial" w:cs="Arial"/>
                <w:sz w:val="24"/>
              </w:rPr>
              <w:t>,</w:t>
            </w:r>
            <w:r w:rsidR="00DF4483" w:rsidRPr="00C80A12">
              <w:rPr>
                <w:rFonts w:ascii="Arial" w:hAnsi="Arial" w:cs="Arial"/>
                <w:b/>
                <w:sz w:val="24"/>
                <w:szCs w:val="24"/>
              </w:rPr>
              <w:t xml:space="preserve"> </w:t>
            </w:r>
            <w:r w:rsidR="00C43972" w:rsidRPr="00C80A12">
              <w:rPr>
                <w:rFonts w:ascii="Arial" w:hAnsi="Arial" w:cs="Arial"/>
                <w:b/>
                <w:bCs/>
                <w:sz w:val="24"/>
                <w:szCs w:val="24"/>
              </w:rPr>
              <w:t xml:space="preserve">Jody Halsall </w:t>
            </w:r>
            <w:r w:rsidR="00C43972" w:rsidRPr="00C80A12">
              <w:rPr>
                <w:rFonts w:ascii="Arial" w:hAnsi="Arial" w:cs="Arial"/>
                <w:sz w:val="24"/>
                <w:szCs w:val="24"/>
              </w:rPr>
              <w:t>(Extreme Sports Toronto Sports Club</w:t>
            </w:r>
            <w:r w:rsidR="005F5CBA" w:rsidRPr="00C80A12">
              <w:rPr>
                <w:rFonts w:ascii="Arial" w:hAnsi="Arial" w:cs="Arial"/>
                <w:sz w:val="24"/>
                <w:szCs w:val="24"/>
              </w:rPr>
              <w:t>)</w:t>
            </w:r>
            <w:r w:rsidR="00C43972" w:rsidRPr="00C80A12">
              <w:rPr>
                <w:rFonts w:ascii="Arial" w:hAnsi="Arial" w:cs="Arial"/>
                <w:sz w:val="24"/>
                <w:szCs w:val="24"/>
              </w:rPr>
              <w:t>,</w:t>
            </w:r>
            <w:r w:rsidR="00C43972" w:rsidRPr="00C80A12">
              <w:rPr>
                <w:rFonts w:ascii="Arial" w:hAnsi="Arial" w:cs="Arial"/>
                <w:b/>
                <w:bCs/>
                <w:sz w:val="24"/>
                <w:szCs w:val="24"/>
              </w:rPr>
              <w:t xml:space="preserve"> </w:t>
            </w:r>
            <w:r w:rsidR="00FB1B21" w:rsidRPr="00C80A12">
              <w:rPr>
                <w:rFonts w:ascii="Arial" w:hAnsi="Arial" w:cs="Arial"/>
                <w:b/>
                <w:bCs/>
                <w:sz w:val="24"/>
                <w:szCs w:val="24"/>
              </w:rPr>
              <w:t xml:space="preserve">Elizabeth </w:t>
            </w:r>
            <w:proofErr w:type="spellStart"/>
            <w:r w:rsidR="00FB1B21" w:rsidRPr="00C80A12">
              <w:rPr>
                <w:rFonts w:ascii="Arial" w:hAnsi="Arial" w:cs="Arial"/>
                <w:b/>
                <w:bCs/>
                <w:sz w:val="24"/>
                <w:szCs w:val="24"/>
              </w:rPr>
              <w:t>Lukie</w:t>
            </w:r>
            <w:proofErr w:type="spellEnd"/>
            <w:r w:rsidR="00FB1B21" w:rsidRPr="00C80A12">
              <w:rPr>
                <w:rFonts w:ascii="Arial" w:hAnsi="Arial" w:cs="Arial"/>
                <w:sz w:val="24"/>
                <w:szCs w:val="24"/>
              </w:rPr>
              <w:t xml:space="preserve"> (Hutt Piano Class)</w:t>
            </w:r>
            <w:r w:rsidR="005E623E" w:rsidRPr="00C80A12">
              <w:rPr>
                <w:rFonts w:ascii="Arial" w:hAnsi="Arial" w:cs="Arial"/>
                <w:sz w:val="24"/>
                <w:szCs w:val="24"/>
              </w:rPr>
              <w:t xml:space="preserve">, </w:t>
            </w:r>
            <w:r w:rsidR="005E623E" w:rsidRPr="00C80A12">
              <w:rPr>
                <w:rFonts w:ascii="Arial" w:hAnsi="Arial" w:cs="Arial"/>
                <w:b/>
                <w:bCs/>
                <w:sz w:val="24"/>
                <w:szCs w:val="24"/>
              </w:rPr>
              <w:t>Sharon Beason</w:t>
            </w:r>
            <w:r w:rsidR="005E623E" w:rsidRPr="00C80A12">
              <w:rPr>
                <w:rFonts w:ascii="Arial" w:hAnsi="Arial" w:cs="Arial"/>
                <w:sz w:val="24"/>
                <w:szCs w:val="24"/>
              </w:rPr>
              <w:t xml:space="preserve"> (Guest, Ward 11), </w:t>
            </w:r>
            <w:r w:rsidR="005E623E" w:rsidRPr="00C80A12">
              <w:rPr>
                <w:rFonts w:ascii="Arial" w:hAnsi="Arial" w:cs="Arial"/>
                <w:b/>
                <w:bCs/>
                <w:sz w:val="24"/>
                <w:szCs w:val="24"/>
              </w:rPr>
              <w:t>Josh Ray</w:t>
            </w:r>
            <w:r w:rsidR="005E623E" w:rsidRPr="00C80A12">
              <w:rPr>
                <w:rFonts w:ascii="Arial" w:hAnsi="Arial" w:cs="Arial"/>
                <w:sz w:val="24"/>
                <w:szCs w:val="24"/>
              </w:rPr>
              <w:t xml:space="preserve"> (Scarborough Ontario Safe Free Toronto)</w:t>
            </w:r>
            <w:r w:rsidR="00877F47" w:rsidRPr="00C80A12">
              <w:rPr>
                <w:rFonts w:ascii="Arial" w:hAnsi="Arial" w:cs="Arial"/>
                <w:sz w:val="24"/>
                <w:szCs w:val="24"/>
              </w:rPr>
              <w:t xml:space="preserve">, </w:t>
            </w:r>
            <w:r w:rsidR="00877F47" w:rsidRPr="00C80A12">
              <w:rPr>
                <w:rFonts w:ascii="Arial" w:hAnsi="Arial" w:cs="Arial"/>
                <w:b/>
                <w:bCs/>
                <w:sz w:val="24"/>
                <w:szCs w:val="24"/>
              </w:rPr>
              <w:t>Michelle Aarts</w:t>
            </w:r>
            <w:r w:rsidR="00877F47" w:rsidRPr="00C80A12">
              <w:rPr>
                <w:rFonts w:ascii="Arial" w:hAnsi="Arial" w:cs="Arial"/>
                <w:sz w:val="24"/>
                <w:szCs w:val="24"/>
              </w:rPr>
              <w:t xml:space="preserve"> (Trustee),</w:t>
            </w:r>
            <w:r w:rsidR="00E454F7">
              <w:rPr>
                <w:rFonts w:ascii="Arial" w:hAnsi="Arial" w:cs="Arial"/>
                <w:sz w:val="24"/>
                <w:szCs w:val="24"/>
              </w:rPr>
              <w:t xml:space="preserve"> </w:t>
            </w:r>
            <w:r w:rsidR="00476589" w:rsidRPr="00C80A12">
              <w:rPr>
                <w:rFonts w:ascii="Arial" w:hAnsi="Arial" w:cs="Arial"/>
                <w:b/>
                <w:bCs/>
                <w:sz w:val="24"/>
                <w:szCs w:val="24"/>
              </w:rPr>
              <w:t>Annie Maher</w:t>
            </w:r>
            <w:r w:rsidR="00476589" w:rsidRPr="00C80A12">
              <w:rPr>
                <w:rFonts w:ascii="Arial" w:hAnsi="Arial" w:cs="Arial"/>
                <w:sz w:val="24"/>
                <w:szCs w:val="24"/>
              </w:rPr>
              <w:t xml:space="preserve"> (C3 Toronto)</w:t>
            </w:r>
            <w:r w:rsidR="00877F47" w:rsidRPr="00C80A12">
              <w:rPr>
                <w:rFonts w:ascii="Arial" w:hAnsi="Arial" w:cs="Arial"/>
                <w:sz w:val="24"/>
                <w:szCs w:val="24"/>
              </w:rPr>
              <w:t>.</w:t>
            </w:r>
            <w:r w:rsidR="00C43972" w:rsidRPr="00C80A12">
              <w:rPr>
                <w:rFonts w:ascii="Arial" w:hAnsi="Arial" w:cs="Arial"/>
                <w:b/>
                <w:bCs/>
                <w:sz w:val="24"/>
                <w:szCs w:val="24"/>
              </w:rPr>
              <w:t xml:space="preserve"> </w:t>
            </w:r>
          </w:p>
          <w:p w14:paraId="25A40992" w14:textId="1E759F84" w:rsidR="00235A54" w:rsidRPr="00C80A12" w:rsidRDefault="00235A54" w:rsidP="00C43972">
            <w:pPr>
              <w:spacing w:after="0" w:line="240" w:lineRule="auto"/>
              <w:rPr>
                <w:rFonts w:cstheme="minorHAnsi"/>
                <w:b/>
                <w:bCs/>
                <w:sz w:val="24"/>
                <w:szCs w:val="24"/>
              </w:rPr>
            </w:pPr>
          </w:p>
        </w:tc>
      </w:tr>
      <w:tr w:rsidR="0073119E" w:rsidRPr="00C80A12" w14:paraId="7BBCAEC8" w14:textId="77777777" w:rsidTr="00EF49C2">
        <w:trPr>
          <w:trHeight w:val="795"/>
          <w:tblHeader/>
        </w:trPr>
        <w:tc>
          <w:tcPr>
            <w:tcW w:w="1638" w:type="dxa"/>
            <w:shd w:val="clear" w:color="auto" w:fill="auto"/>
          </w:tcPr>
          <w:p w14:paraId="3C6C877F" w14:textId="77777777" w:rsidR="0073119E" w:rsidRPr="00C80A12" w:rsidRDefault="0073119E" w:rsidP="00B72B42">
            <w:pPr>
              <w:pStyle w:val="Heading3"/>
            </w:pPr>
            <w:r w:rsidRPr="00C80A12">
              <w:t>Regrets:</w:t>
            </w:r>
          </w:p>
        </w:tc>
        <w:tc>
          <w:tcPr>
            <w:tcW w:w="11070" w:type="dxa"/>
            <w:shd w:val="clear" w:color="auto" w:fill="FFFFFF" w:themeFill="background1"/>
          </w:tcPr>
          <w:p w14:paraId="7A647A81" w14:textId="68717A1B" w:rsidR="0073119E" w:rsidRPr="00C80A12" w:rsidRDefault="005E2338" w:rsidP="00CB0682">
            <w:pPr>
              <w:rPr>
                <w:rFonts w:ascii="Arial" w:hAnsi="Arial" w:cs="Arial"/>
                <w:sz w:val="24"/>
                <w:szCs w:val="24"/>
              </w:rPr>
            </w:pPr>
            <w:r w:rsidRPr="00C80A12">
              <w:rPr>
                <w:rFonts w:ascii="Arial" w:hAnsi="Arial" w:cs="Arial"/>
                <w:b/>
                <w:sz w:val="24"/>
                <w:szCs w:val="24"/>
              </w:rPr>
              <w:t>James Li</w:t>
            </w:r>
            <w:r w:rsidRPr="00C80A12">
              <w:rPr>
                <w:rFonts w:ascii="Arial" w:hAnsi="Arial" w:cs="Arial"/>
                <w:sz w:val="24"/>
                <w:szCs w:val="24"/>
              </w:rPr>
              <w:t xml:space="preserve"> (Trustee)</w:t>
            </w:r>
            <w:r w:rsidR="00FB1B21" w:rsidRPr="00C80A12">
              <w:rPr>
                <w:rFonts w:ascii="Arial" w:hAnsi="Arial" w:cs="Arial"/>
                <w:sz w:val="24"/>
                <w:szCs w:val="24"/>
              </w:rPr>
              <w:t xml:space="preserve">, </w:t>
            </w:r>
            <w:r w:rsidR="00877F47" w:rsidRPr="00C80A12">
              <w:rPr>
                <w:rFonts w:ascii="Arial" w:hAnsi="Arial" w:cs="Arial"/>
                <w:b/>
                <w:bCs/>
                <w:sz w:val="24"/>
                <w:szCs w:val="24"/>
              </w:rPr>
              <w:t xml:space="preserve">Zakir Patel </w:t>
            </w:r>
            <w:r w:rsidR="00877F47" w:rsidRPr="00C80A12">
              <w:rPr>
                <w:rFonts w:ascii="Arial" w:hAnsi="Arial" w:cs="Arial"/>
                <w:sz w:val="24"/>
                <w:szCs w:val="24"/>
              </w:rPr>
              <w:t>(Trustee)</w:t>
            </w:r>
            <w:r w:rsidR="00344292">
              <w:rPr>
                <w:rFonts w:ascii="Arial" w:hAnsi="Arial" w:cs="Arial"/>
                <w:sz w:val="24"/>
                <w:szCs w:val="24"/>
              </w:rPr>
              <w:t>.</w:t>
            </w:r>
          </w:p>
        </w:tc>
      </w:tr>
    </w:tbl>
    <w:p w14:paraId="108A1BAE" w14:textId="77777777" w:rsidR="009446B3" w:rsidRPr="00C80A12"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405"/>
        <w:gridCol w:w="8363"/>
        <w:gridCol w:w="2570"/>
      </w:tblGrid>
      <w:tr w:rsidR="001134F6" w:rsidRPr="00C80A12" w14:paraId="6F23BD71" w14:textId="77777777" w:rsidTr="00D44B07">
        <w:tc>
          <w:tcPr>
            <w:tcW w:w="2405" w:type="dxa"/>
            <w:shd w:val="clear" w:color="auto" w:fill="F2F2F2" w:themeFill="background1" w:themeFillShade="F2"/>
            <w:vAlign w:val="center"/>
          </w:tcPr>
          <w:p w14:paraId="1D54A0C7" w14:textId="77777777" w:rsidR="009446B3" w:rsidRPr="00C80A12" w:rsidRDefault="009446B3" w:rsidP="00EB6427">
            <w:pPr>
              <w:spacing w:before="7" w:line="110" w:lineRule="exact"/>
              <w:jc w:val="center"/>
              <w:rPr>
                <w:rFonts w:cstheme="minorHAnsi"/>
                <w:b/>
                <w:bCs/>
                <w:sz w:val="44"/>
                <w:szCs w:val="44"/>
              </w:rPr>
            </w:pPr>
          </w:p>
          <w:p w14:paraId="52A8BF78" w14:textId="77777777" w:rsidR="009446B3" w:rsidRPr="00C80A12" w:rsidRDefault="009446B3" w:rsidP="00EB6427">
            <w:pPr>
              <w:jc w:val="center"/>
              <w:rPr>
                <w:rFonts w:cstheme="minorHAnsi"/>
                <w:b/>
                <w:bCs/>
                <w:sz w:val="44"/>
                <w:szCs w:val="44"/>
              </w:rPr>
            </w:pPr>
            <w:r w:rsidRPr="00C80A12">
              <w:rPr>
                <w:rFonts w:cstheme="minorHAnsi"/>
                <w:b/>
                <w:bCs/>
                <w:sz w:val="44"/>
                <w:szCs w:val="44"/>
              </w:rPr>
              <w:t>I</w:t>
            </w:r>
            <w:r w:rsidR="00BB0C16" w:rsidRPr="00C80A12">
              <w:rPr>
                <w:rFonts w:cstheme="minorHAnsi"/>
                <w:b/>
                <w:bCs/>
                <w:sz w:val="44"/>
                <w:szCs w:val="44"/>
              </w:rPr>
              <w:t>TEM</w:t>
            </w:r>
          </w:p>
        </w:tc>
        <w:tc>
          <w:tcPr>
            <w:tcW w:w="8363" w:type="dxa"/>
            <w:shd w:val="clear" w:color="auto" w:fill="F2F2F2" w:themeFill="background1" w:themeFillShade="F2"/>
            <w:vAlign w:val="center"/>
          </w:tcPr>
          <w:p w14:paraId="2EC63BE1" w14:textId="77777777" w:rsidR="009446B3" w:rsidRPr="00C80A12" w:rsidRDefault="009446B3" w:rsidP="00EB6427">
            <w:pPr>
              <w:spacing w:before="7" w:line="110" w:lineRule="exact"/>
              <w:jc w:val="center"/>
              <w:rPr>
                <w:rFonts w:cstheme="minorHAnsi"/>
                <w:b/>
                <w:bCs/>
                <w:sz w:val="44"/>
                <w:szCs w:val="44"/>
              </w:rPr>
            </w:pPr>
          </w:p>
          <w:p w14:paraId="05F4060D" w14:textId="77777777" w:rsidR="009446B3" w:rsidRPr="00C80A12" w:rsidRDefault="009446B3" w:rsidP="00EB6427">
            <w:pPr>
              <w:ind w:left="2470" w:right="2449"/>
              <w:jc w:val="center"/>
              <w:rPr>
                <w:rFonts w:eastAsia="Arial" w:cstheme="minorHAnsi"/>
                <w:b/>
                <w:bCs/>
                <w:sz w:val="44"/>
                <w:szCs w:val="44"/>
              </w:rPr>
            </w:pPr>
            <w:r w:rsidRPr="00C80A12">
              <w:rPr>
                <w:rFonts w:eastAsia="Arial" w:cstheme="minorHAnsi"/>
                <w:b/>
                <w:bCs/>
                <w:sz w:val="44"/>
                <w:szCs w:val="44"/>
              </w:rPr>
              <w:t>DISCUS</w:t>
            </w:r>
            <w:r w:rsidRPr="00C80A12">
              <w:rPr>
                <w:rFonts w:eastAsia="Arial" w:cstheme="minorHAnsi"/>
                <w:b/>
                <w:bCs/>
                <w:spacing w:val="1"/>
                <w:sz w:val="44"/>
                <w:szCs w:val="44"/>
              </w:rPr>
              <w:t>S</w:t>
            </w:r>
            <w:r w:rsidRPr="00C80A12">
              <w:rPr>
                <w:rFonts w:eastAsia="Arial" w:cstheme="minorHAnsi"/>
                <w:b/>
                <w:bCs/>
                <w:sz w:val="44"/>
                <w:szCs w:val="44"/>
              </w:rPr>
              <w:t>I</w:t>
            </w:r>
            <w:r w:rsidRPr="00C80A12">
              <w:rPr>
                <w:rFonts w:eastAsia="Arial" w:cstheme="minorHAnsi"/>
                <w:b/>
                <w:bCs/>
                <w:spacing w:val="1"/>
                <w:sz w:val="44"/>
                <w:szCs w:val="44"/>
              </w:rPr>
              <w:t>O</w:t>
            </w:r>
            <w:r w:rsidRPr="00C80A12">
              <w:rPr>
                <w:rFonts w:eastAsia="Arial" w:cstheme="minorHAnsi"/>
                <w:b/>
                <w:bCs/>
                <w:sz w:val="44"/>
                <w:szCs w:val="44"/>
              </w:rPr>
              <w:t>N</w:t>
            </w:r>
          </w:p>
        </w:tc>
        <w:tc>
          <w:tcPr>
            <w:tcW w:w="2570" w:type="dxa"/>
            <w:shd w:val="clear" w:color="auto" w:fill="F2F2F2" w:themeFill="background1" w:themeFillShade="F2"/>
            <w:vAlign w:val="center"/>
          </w:tcPr>
          <w:p w14:paraId="7D98D5FE" w14:textId="77777777" w:rsidR="009446B3" w:rsidRPr="00C80A12" w:rsidRDefault="009446B3" w:rsidP="00EB6427">
            <w:pPr>
              <w:spacing w:before="7" w:line="110" w:lineRule="exact"/>
              <w:jc w:val="center"/>
              <w:rPr>
                <w:rFonts w:ascii="Arial" w:hAnsi="Arial" w:cs="Arial"/>
                <w:b/>
                <w:bCs/>
                <w:sz w:val="32"/>
                <w:szCs w:val="32"/>
              </w:rPr>
            </w:pPr>
          </w:p>
          <w:p w14:paraId="6B567718" w14:textId="001F6F83" w:rsidR="009446B3" w:rsidRPr="00C80A12" w:rsidRDefault="009446B3" w:rsidP="00EB6427">
            <w:pPr>
              <w:pStyle w:val="ListParagraph"/>
              <w:ind w:left="0"/>
              <w:jc w:val="center"/>
              <w:rPr>
                <w:rFonts w:ascii="Arial" w:hAnsi="Arial" w:cs="Arial"/>
                <w:b/>
                <w:bCs/>
                <w:sz w:val="24"/>
                <w:szCs w:val="24"/>
              </w:rPr>
            </w:pPr>
            <w:r w:rsidRPr="00C80A12">
              <w:rPr>
                <w:rFonts w:ascii="Arial" w:hAnsi="Arial" w:cs="Arial"/>
                <w:b/>
                <w:bCs/>
                <w:sz w:val="24"/>
                <w:szCs w:val="24"/>
              </w:rPr>
              <w:t>RECOM</w:t>
            </w:r>
            <w:r w:rsidRPr="00C80A12">
              <w:rPr>
                <w:rFonts w:ascii="Arial" w:hAnsi="Arial" w:cs="Arial"/>
                <w:b/>
                <w:bCs/>
                <w:spacing w:val="-1"/>
                <w:sz w:val="24"/>
                <w:szCs w:val="24"/>
              </w:rPr>
              <w:t>M</w:t>
            </w:r>
            <w:r w:rsidRPr="00C80A12">
              <w:rPr>
                <w:rFonts w:ascii="Arial" w:hAnsi="Arial" w:cs="Arial"/>
                <w:b/>
                <w:bCs/>
                <w:sz w:val="24"/>
                <w:szCs w:val="24"/>
              </w:rPr>
              <w:t>EN</w:t>
            </w:r>
            <w:r w:rsidRPr="00C80A12">
              <w:rPr>
                <w:rFonts w:ascii="Arial" w:hAnsi="Arial" w:cs="Arial"/>
                <w:b/>
                <w:bCs/>
                <w:spacing w:val="4"/>
                <w:sz w:val="24"/>
                <w:szCs w:val="24"/>
              </w:rPr>
              <w:t>D</w:t>
            </w:r>
            <w:r w:rsidRPr="00C80A12">
              <w:rPr>
                <w:rFonts w:ascii="Arial" w:hAnsi="Arial" w:cs="Arial"/>
                <w:b/>
                <w:bCs/>
                <w:spacing w:val="-5"/>
                <w:sz w:val="24"/>
                <w:szCs w:val="24"/>
              </w:rPr>
              <w:t>A</w:t>
            </w:r>
            <w:r w:rsidRPr="00C80A12">
              <w:rPr>
                <w:rFonts w:ascii="Arial" w:hAnsi="Arial" w:cs="Arial"/>
                <w:b/>
                <w:bCs/>
                <w:sz w:val="24"/>
                <w:szCs w:val="24"/>
              </w:rPr>
              <w:t>TION/</w:t>
            </w:r>
            <w:r w:rsidRPr="00C80A12">
              <w:rPr>
                <w:rFonts w:ascii="Arial" w:hAnsi="Arial" w:cs="Arial"/>
                <w:b/>
                <w:bCs/>
                <w:spacing w:val="1"/>
                <w:sz w:val="24"/>
                <w:szCs w:val="24"/>
              </w:rPr>
              <w:t xml:space="preserve"> </w:t>
            </w:r>
            <w:r w:rsidRPr="00C80A12">
              <w:rPr>
                <w:rFonts w:ascii="Arial" w:hAnsi="Arial" w:cs="Arial"/>
                <w:b/>
                <w:bCs/>
                <w:spacing w:val="-1"/>
                <w:sz w:val="24"/>
                <w:szCs w:val="24"/>
              </w:rPr>
              <w:t>M</w:t>
            </w:r>
            <w:r w:rsidRPr="00C80A12">
              <w:rPr>
                <w:rFonts w:ascii="Arial" w:hAnsi="Arial" w:cs="Arial"/>
                <w:b/>
                <w:bCs/>
                <w:sz w:val="24"/>
                <w:szCs w:val="24"/>
              </w:rPr>
              <w:t>OTION</w:t>
            </w:r>
          </w:p>
        </w:tc>
      </w:tr>
      <w:tr w:rsidR="000E6597" w:rsidRPr="00C80A12" w14:paraId="076E9DC5" w14:textId="77777777" w:rsidTr="00D44B07">
        <w:tc>
          <w:tcPr>
            <w:tcW w:w="2405" w:type="dxa"/>
          </w:tcPr>
          <w:p w14:paraId="49277D47" w14:textId="52F2A83A" w:rsidR="009446B3" w:rsidRPr="00C80A12" w:rsidRDefault="009446B3" w:rsidP="009446B3">
            <w:pPr>
              <w:rPr>
                <w:rFonts w:ascii="Arial" w:hAnsi="Arial" w:cs="Arial"/>
                <w:b/>
                <w:bCs/>
                <w:sz w:val="24"/>
                <w:szCs w:val="24"/>
              </w:rPr>
            </w:pPr>
            <w:r w:rsidRPr="00C80A12">
              <w:rPr>
                <w:rFonts w:ascii="Arial" w:hAnsi="Arial" w:cs="Arial"/>
                <w:b/>
                <w:bCs/>
                <w:sz w:val="24"/>
                <w:szCs w:val="24"/>
              </w:rPr>
              <w:t>Call to Order / Acknowledgement of Traditional Lands / Welcome and Introductions</w:t>
            </w:r>
            <w:r w:rsidR="00D44B07" w:rsidRPr="00C80A12">
              <w:rPr>
                <w:rFonts w:ascii="Arial" w:hAnsi="Arial" w:cs="Arial"/>
                <w:b/>
                <w:bCs/>
                <w:sz w:val="24"/>
                <w:szCs w:val="24"/>
              </w:rPr>
              <w:t xml:space="preserve"> </w:t>
            </w:r>
            <w:r w:rsidRPr="00C80A12">
              <w:rPr>
                <w:rFonts w:ascii="Arial" w:hAnsi="Arial" w:cs="Arial"/>
                <w:b/>
                <w:bCs/>
                <w:sz w:val="24"/>
                <w:szCs w:val="24"/>
              </w:rPr>
              <w:t>/ Approval of Quorum</w:t>
            </w:r>
          </w:p>
        </w:tc>
        <w:tc>
          <w:tcPr>
            <w:tcW w:w="8363" w:type="dxa"/>
          </w:tcPr>
          <w:p w14:paraId="3DFA72C8" w14:textId="2E85C9EC" w:rsidR="009446B3" w:rsidRPr="00C80A12" w:rsidRDefault="009446B3" w:rsidP="00A558A1">
            <w:pPr>
              <w:pStyle w:val="ListParagraph"/>
              <w:numPr>
                <w:ilvl w:val="0"/>
                <w:numId w:val="2"/>
              </w:numPr>
              <w:rPr>
                <w:rFonts w:ascii="Arial" w:hAnsi="Arial" w:cs="Arial"/>
                <w:sz w:val="24"/>
                <w:szCs w:val="24"/>
              </w:rPr>
            </w:pPr>
            <w:r w:rsidRPr="00C80A12">
              <w:rPr>
                <w:rFonts w:ascii="Arial" w:hAnsi="Arial" w:cs="Arial"/>
                <w:sz w:val="24"/>
                <w:szCs w:val="24"/>
              </w:rPr>
              <w:t>The meeting was called to order by Co-Chair Judy</w:t>
            </w:r>
            <w:r w:rsidR="002A2723" w:rsidRPr="00C80A12">
              <w:rPr>
                <w:rFonts w:ascii="Arial" w:hAnsi="Arial" w:cs="Arial"/>
                <w:sz w:val="24"/>
                <w:szCs w:val="24"/>
              </w:rPr>
              <w:t xml:space="preserve"> </w:t>
            </w:r>
            <w:r w:rsidRPr="00C80A12">
              <w:rPr>
                <w:rFonts w:ascii="Arial" w:hAnsi="Arial" w:cs="Arial"/>
                <w:sz w:val="24"/>
                <w:szCs w:val="24"/>
              </w:rPr>
              <w:t>Gargaro at 8:0</w:t>
            </w:r>
            <w:r w:rsidR="00FB3E08" w:rsidRPr="00C80A12">
              <w:rPr>
                <w:rFonts w:ascii="Arial" w:hAnsi="Arial" w:cs="Arial"/>
                <w:sz w:val="24"/>
                <w:szCs w:val="24"/>
              </w:rPr>
              <w:t>0</w:t>
            </w:r>
            <w:r w:rsidRPr="00C80A12">
              <w:rPr>
                <w:rFonts w:ascii="Arial" w:hAnsi="Arial" w:cs="Arial"/>
                <w:sz w:val="24"/>
                <w:szCs w:val="24"/>
              </w:rPr>
              <w:t xml:space="preserve"> a.m.</w:t>
            </w:r>
          </w:p>
          <w:p w14:paraId="0AFDF5EC" w14:textId="32C615C8" w:rsidR="004F745F" w:rsidRPr="00C80A12" w:rsidRDefault="004F745F" w:rsidP="00BA4EB3">
            <w:pPr>
              <w:pStyle w:val="ListParagraph"/>
              <w:rPr>
                <w:rFonts w:ascii="Arial" w:hAnsi="Arial" w:cs="Arial"/>
                <w:sz w:val="24"/>
                <w:szCs w:val="24"/>
              </w:rPr>
            </w:pPr>
          </w:p>
        </w:tc>
        <w:tc>
          <w:tcPr>
            <w:tcW w:w="2570" w:type="dxa"/>
          </w:tcPr>
          <w:p w14:paraId="4BD00C24" w14:textId="77777777" w:rsidR="009446B3" w:rsidRPr="00C80A12" w:rsidRDefault="009446B3" w:rsidP="009446B3">
            <w:pPr>
              <w:rPr>
                <w:rFonts w:ascii="Arial" w:hAnsi="Arial" w:cs="Arial"/>
                <w:sz w:val="24"/>
                <w:szCs w:val="24"/>
              </w:rPr>
            </w:pPr>
          </w:p>
        </w:tc>
      </w:tr>
      <w:tr w:rsidR="000E6597" w:rsidRPr="00C80A12" w14:paraId="08B54D94" w14:textId="77777777" w:rsidTr="00D44B07">
        <w:tc>
          <w:tcPr>
            <w:tcW w:w="2405" w:type="dxa"/>
          </w:tcPr>
          <w:p w14:paraId="39A73621" w14:textId="77777777" w:rsidR="009446B3" w:rsidRPr="00C80A12" w:rsidRDefault="009446B3" w:rsidP="002A2723">
            <w:pPr>
              <w:rPr>
                <w:rFonts w:ascii="Arial" w:hAnsi="Arial" w:cs="Arial"/>
                <w:b/>
                <w:bCs/>
                <w:sz w:val="24"/>
                <w:szCs w:val="24"/>
              </w:rPr>
            </w:pPr>
            <w:r w:rsidRPr="00C80A12">
              <w:rPr>
                <w:rFonts w:ascii="Arial" w:hAnsi="Arial" w:cs="Arial"/>
                <w:b/>
                <w:bCs/>
                <w:sz w:val="24"/>
                <w:szCs w:val="24"/>
              </w:rPr>
              <w:t>Approval of Agenda</w:t>
            </w:r>
          </w:p>
        </w:tc>
        <w:tc>
          <w:tcPr>
            <w:tcW w:w="8363" w:type="dxa"/>
          </w:tcPr>
          <w:p w14:paraId="5ED4663B" w14:textId="3F708B65" w:rsidR="00AF3EA9" w:rsidRPr="00C80A12" w:rsidRDefault="00AF3EA9" w:rsidP="00A558A1">
            <w:pPr>
              <w:pStyle w:val="ListParagraph"/>
              <w:numPr>
                <w:ilvl w:val="0"/>
                <w:numId w:val="2"/>
              </w:numPr>
              <w:rPr>
                <w:rFonts w:ascii="Arial" w:hAnsi="Arial" w:cs="Arial"/>
                <w:sz w:val="24"/>
                <w:szCs w:val="24"/>
              </w:rPr>
            </w:pPr>
            <w:r w:rsidRPr="00C80A12">
              <w:rPr>
                <w:rFonts w:ascii="Arial" w:hAnsi="Arial" w:cs="Arial"/>
                <w:sz w:val="24"/>
                <w:szCs w:val="24"/>
              </w:rPr>
              <w:t>Agenda approved.</w:t>
            </w:r>
            <w:r w:rsidR="004F745F" w:rsidRPr="00C80A12">
              <w:rPr>
                <w:rFonts w:ascii="Arial" w:hAnsi="Arial" w:cs="Arial"/>
                <w:sz w:val="24"/>
                <w:szCs w:val="24"/>
              </w:rPr>
              <w:t xml:space="preserve"> </w:t>
            </w:r>
          </w:p>
        </w:tc>
        <w:tc>
          <w:tcPr>
            <w:tcW w:w="2570" w:type="dxa"/>
          </w:tcPr>
          <w:p w14:paraId="1562C1E6" w14:textId="2CDEB123" w:rsidR="009446B3" w:rsidRPr="00C80A12" w:rsidRDefault="009349C0" w:rsidP="009446B3">
            <w:pPr>
              <w:rPr>
                <w:rFonts w:ascii="Arial" w:hAnsi="Arial" w:cs="Arial"/>
                <w:sz w:val="24"/>
                <w:szCs w:val="24"/>
              </w:rPr>
            </w:pPr>
            <w:r w:rsidRPr="00C80A12">
              <w:rPr>
                <w:rFonts w:ascii="Arial" w:hAnsi="Arial" w:cs="Arial"/>
                <w:sz w:val="24"/>
                <w:szCs w:val="24"/>
              </w:rPr>
              <w:t xml:space="preserve">Susan Fletcher and </w:t>
            </w:r>
            <w:r w:rsidR="00574DE2" w:rsidRPr="00C80A12">
              <w:rPr>
                <w:rFonts w:ascii="Arial" w:hAnsi="Arial" w:cs="Arial"/>
                <w:sz w:val="24"/>
                <w:szCs w:val="24"/>
              </w:rPr>
              <w:t>Heather Michell</w:t>
            </w:r>
          </w:p>
        </w:tc>
      </w:tr>
      <w:tr w:rsidR="000E6597" w:rsidRPr="00C80A12" w14:paraId="00918A73" w14:textId="77777777" w:rsidTr="00D44B07">
        <w:tc>
          <w:tcPr>
            <w:tcW w:w="2405" w:type="dxa"/>
          </w:tcPr>
          <w:p w14:paraId="2E6DE302" w14:textId="77777777" w:rsidR="009446B3" w:rsidRPr="00C80A12" w:rsidRDefault="009446B3" w:rsidP="009446B3">
            <w:pPr>
              <w:rPr>
                <w:rFonts w:ascii="Arial" w:hAnsi="Arial" w:cs="Arial"/>
                <w:b/>
                <w:bCs/>
                <w:sz w:val="24"/>
                <w:szCs w:val="24"/>
              </w:rPr>
            </w:pPr>
            <w:r w:rsidRPr="00C80A12">
              <w:rPr>
                <w:rFonts w:ascii="Arial" w:hAnsi="Arial" w:cs="Arial"/>
                <w:b/>
                <w:bCs/>
                <w:sz w:val="24"/>
                <w:szCs w:val="24"/>
              </w:rPr>
              <w:t xml:space="preserve">Approval of Minutes </w:t>
            </w:r>
          </w:p>
          <w:p w14:paraId="48AA9F10" w14:textId="23C9ED16" w:rsidR="0033647F" w:rsidRPr="00C80A12" w:rsidRDefault="00574DE2" w:rsidP="004815A2">
            <w:pPr>
              <w:rPr>
                <w:rFonts w:ascii="Arial" w:hAnsi="Arial" w:cs="Arial"/>
                <w:b/>
                <w:bCs/>
                <w:sz w:val="24"/>
                <w:szCs w:val="24"/>
              </w:rPr>
            </w:pPr>
            <w:r w:rsidRPr="00C80A12">
              <w:rPr>
                <w:rFonts w:ascii="Arial" w:hAnsi="Arial" w:cs="Arial"/>
                <w:b/>
                <w:bCs/>
                <w:sz w:val="24"/>
                <w:szCs w:val="24"/>
              </w:rPr>
              <w:t>8 February 2022</w:t>
            </w:r>
          </w:p>
        </w:tc>
        <w:tc>
          <w:tcPr>
            <w:tcW w:w="8363" w:type="dxa"/>
          </w:tcPr>
          <w:p w14:paraId="54A512C3" w14:textId="161FFCC0" w:rsidR="009446B3" w:rsidRPr="00C80A12" w:rsidRDefault="0033647F" w:rsidP="00A558A1">
            <w:pPr>
              <w:pStyle w:val="ListParagraph"/>
              <w:numPr>
                <w:ilvl w:val="0"/>
                <w:numId w:val="2"/>
              </w:numPr>
              <w:rPr>
                <w:rFonts w:ascii="Arial" w:hAnsi="Arial" w:cs="Arial"/>
                <w:sz w:val="24"/>
                <w:szCs w:val="24"/>
              </w:rPr>
            </w:pPr>
            <w:r w:rsidRPr="00C80A12">
              <w:rPr>
                <w:rFonts w:ascii="Arial" w:hAnsi="Arial" w:cs="Arial"/>
                <w:sz w:val="24"/>
                <w:szCs w:val="24"/>
              </w:rPr>
              <w:t>Minutes were approve</w:t>
            </w:r>
            <w:r w:rsidR="00AF3013" w:rsidRPr="00C80A12">
              <w:rPr>
                <w:rFonts w:ascii="Arial" w:hAnsi="Arial" w:cs="Arial"/>
                <w:sz w:val="24"/>
                <w:szCs w:val="24"/>
              </w:rPr>
              <w:t>d</w:t>
            </w:r>
            <w:r w:rsidR="00574DE2" w:rsidRPr="00C80A12">
              <w:rPr>
                <w:rFonts w:ascii="Arial" w:hAnsi="Arial" w:cs="Arial"/>
                <w:sz w:val="24"/>
                <w:szCs w:val="24"/>
              </w:rPr>
              <w:t>.</w:t>
            </w:r>
          </w:p>
          <w:p w14:paraId="5BCD9689" w14:textId="77777777" w:rsidR="0033647F" w:rsidRPr="00C80A12" w:rsidRDefault="0033647F" w:rsidP="00F9228B">
            <w:pPr>
              <w:pStyle w:val="ListParagraph"/>
              <w:rPr>
                <w:rFonts w:ascii="Arial" w:hAnsi="Arial" w:cs="Arial"/>
                <w:sz w:val="24"/>
                <w:szCs w:val="24"/>
              </w:rPr>
            </w:pPr>
          </w:p>
        </w:tc>
        <w:tc>
          <w:tcPr>
            <w:tcW w:w="2570" w:type="dxa"/>
          </w:tcPr>
          <w:p w14:paraId="30351C75" w14:textId="611BA062" w:rsidR="0033647F" w:rsidRPr="00C80A12" w:rsidRDefault="00574DE2" w:rsidP="009446B3">
            <w:pPr>
              <w:rPr>
                <w:rFonts w:ascii="Arial" w:hAnsi="Arial" w:cs="Arial"/>
                <w:sz w:val="24"/>
                <w:szCs w:val="24"/>
              </w:rPr>
            </w:pPr>
            <w:r w:rsidRPr="00C80A12">
              <w:rPr>
                <w:rFonts w:ascii="Arial" w:hAnsi="Arial" w:cs="Arial"/>
                <w:sz w:val="24"/>
                <w:szCs w:val="24"/>
              </w:rPr>
              <w:t>Lynn Manning and Jonathan Wood</w:t>
            </w:r>
          </w:p>
        </w:tc>
      </w:tr>
      <w:tr w:rsidR="000E6597" w:rsidRPr="00C80A12" w14:paraId="077AF992" w14:textId="77777777" w:rsidTr="00D44B07">
        <w:tc>
          <w:tcPr>
            <w:tcW w:w="2405" w:type="dxa"/>
          </w:tcPr>
          <w:p w14:paraId="6A791E5D" w14:textId="77777777" w:rsidR="009446B3" w:rsidRPr="00C80A12" w:rsidRDefault="009446B3" w:rsidP="009446B3">
            <w:pPr>
              <w:rPr>
                <w:rFonts w:ascii="Arial" w:hAnsi="Arial" w:cs="Arial"/>
                <w:b/>
                <w:bCs/>
                <w:sz w:val="24"/>
                <w:szCs w:val="24"/>
              </w:rPr>
            </w:pPr>
            <w:r w:rsidRPr="00C80A12">
              <w:rPr>
                <w:rFonts w:ascii="Arial" w:hAnsi="Arial" w:cs="Arial"/>
                <w:b/>
                <w:bCs/>
                <w:sz w:val="24"/>
                <w:szCs w:val="24"/>
              </w:rPr>
              <w:t>Conflict of Interest Declaration</w:t>
            </w:r>
          </w:p>
        </w:tc>
        <w:tc>
          <w:tcPr>
            <w:tcW w:w="8363" w:type="dxa"/>
          </w:tcPr>
          <w:p w14:paraId="438EC5A8" w14:textId="40C0930B" w:rsidR="009446B3" w:rsidRPr="00C80A12" w:rsidRDefault="00AF3EA9" w:rsidP="00A558A1">
            <w:pPr>
              <w:pStyle w:val="ListParagraph"/>
              <w:numPr>
                <w:ilvl w:val="0"/>
                <w:numId w:val="2"/>
              </w:numPr>
              <w:rPr>
                <w:rFonts w:ascii="Arial" w:hAnsi="Arial" w:cs="Arial"/>
                <w:sz w:val="24"/>
                <w:szCs w:val="24"/>
              </w:rPr>
            </w:pPr>
            <w:r w:rsidRPr="00C80A12">
              <w:rPr>
                <w:rFonts w:ascii="Arial" w:hAnsi="Arial" w:cs="Arial"/>
                <w:sz w:val="24"/>
                <w:szCs w:val="24"/>
              </w:rPr>
              <w:t>Nil</w:t>
            </w:r>
            <w:r w:rsidR="00B42425" w:rsidRPr="00C80A12">
              <w:rPr>
                <w:rFonts w:ascii="Arial" w:hAnsi="Arial" w:cs="Arial"/>
                <w:sz w:val="24"/>
                <w:szCs w:val="24"/>
              </w:rPr>
              <w:t xml:space="preserve"> </w:t>
            </w:r>
          </w:p>
        </w:tc>
        <w:tc>
          <w:tcPr>
            <w:tcW w:w="2570" w:type="dxa"/>
          </w:tcPr>
          <w:p w14:paraId="5741843D" w14:textId="77777777" w:rsidR="009446B3" w:rsidRPr="00C80A12" w:rsidRDefault="009446B3" w:rsidP="009446B3">
            <w:pPr>
              <w:rPr>
                <w:sz w:val="24"/>
                <w:szCs w:val="24"/>
              </w:rPr>
            </w:pPr>
          </w:p>
        </w:tc>
      </w:tr>
      <w:tr w:rsidR="000E6597" w:rsidRPr="00C80A12" w14:paraId="1086D8F8" w14:textId="77777777" w:rsidTr="00D44B07">
        <w:tc>
          <w:tcPr>
            <w:tcW w:w="2405" w:type="dxa"/>
          </w:tcPr>
          <w:p w14:paraId="13C50E9D" w14:textId="77777777" w:rsidR="009446B3" w:rsidRPr="00C80A12" w:rsidRDefault="009446B3" w:rsidP="009446B3">
            <w:pPr>
              <w:rPr>
                <w:rFonts w:ascii="Arial" w:hAnsi="Arial" w:cs="Arial"/>
                <w:b/>
                <w:bCs/>
                <w:sz w:val="24"/>
                <w:szCs w:val="24"/>
              </w:rPr>
            </w:pPr>
            <w:r w:rsidRPr="00C80A12">
              <w:rPr>
                <w:rFonts w:ascii="Arial" w:hAnsi="Arial" w:cs="Arial"/>
                <w:b/>
                <w:bCs/>
                <w:sz w:val="24"/>
                <w:szCs w:val="24"/>
              </w:rPr>
              <w:t>Delegations</w:t>
            </w:r>
          </w:p>
        </w:tc>
        <w:tc>
          <w:tcPr>
            <w:tcW w:w="8363" w:type="dxa"/>
          </w:tcPr>
          <w:p w14:paraId="09CE55D6" w14:textId="77777777" w:rsidR="009446B3" w:rsidRPr="00C80A12" w:rsidRDefault="00AF3EA9" w:rsidP="00A558A1">
            <w:pPr>
              <w:pStyle w:val="ListParagraph"/>
              <w:numPr>
                <w:ilvl w:val="0"/>
                <w:numId w:val="2"/>
              </w:numPr>
              <w:rPr>
                <w:rFonts w:ascii="Arial" w:hAnsi="Arial" w:cs="Arial"/>
                <w:sz w:val="24"/>
                <w:szCs w:val="24"/>
              </w:rPr>
            </w:pPr>
            <w:r w:rsidRPr="00C80A12">
              <w:rPr>
                <w:rFonts w:ascii="Arial" w:hAnsi="Arial" w:cs="Arial"/>
                <w:sz w:val="24"/>
                <w:szCs w:val="24"/>
              </w:rPr>
              <w:t>Nil</w:t>
            </w:r>
          </w:p>
        </w:tc>
        <w:tc>
          <w:tcPr>
            <w:tcW w:w="2570" w:type="dxa"/>
          </w:tcPr>
          <w:p w14:paraId="4BBF9A14" w14:textId="77777777" w:rsidR="009446B3" w:rsidRPr="00C80A12" w:rsidRDefault="009446B3" w:rsidP="009446B3">
            <w:pPr>
              <w:rPr>
                <w:sz w:val="24"/>
                <w:szCs w:val="24"/>
              </w:rPr>
            </w:pPr>
          </w:p>
        </w:tc>
      </w:tr>
      <w:tr w:rsidR="000E6597" w:rsidRPr="00C80A12" w14:paraId="188DC50B" w14:textId="77777777" w:rsidTr="00D44B07">
        <w:trPr>
          <w:trHeight w:val="983"/>
        </w:trPr>
        <w:tc>
          <w:tcPr>
            <w:tcW w:w="2405" w:type="dxa"/>
          </w:tcPr>
          <w:p w14:paraId="7EFAF8AD" w14:textId="213C3BA1" w:rsidR="009446B3" w:rsidRPr="00C80A12" w:rsidRDefault="009446B3" w:rsidP="00D44B07">
            <w:pPr>
              <w:rPr>
                <w:rFonts w:ascii="Arial" w:hAnsi="Arial" w:cs="Arial"/>
                <w:b/>
                <w:bCs/>
                <w:sz w:val="24"/>
                <w:szCs w:val="24"/>
              </w:rPr>
            </w:pPr>
            <w:r w:rsidRPr="00C80A12">
              <w:rPr>
                <w:rFonts w:ascii="Arial" w:hAnsi="Arial" w:cs="Arial"/>
                <w:b/>
                <w:bCs/>
                <w:sz w:val="24"/>
                <w:szCs w:val="24"/>
              </w:rPr>
              <w:t>Permit</w:t>
            </w:r>
            <w:r w:rsidR="00D44B07" w:rsidRPr="00C80A12">
              <w:rPr>
                <w:rFonts w:ascii="Arial" w:hAnsi="Arial" w:cs="Arial"/>
                <w:b/>
                <w:bCs/>
                <w:sz w:val="24"/>
                <w:szCs w:val="24"/>
              </w:rPr>
              <w:t xml:space="preserve"> </w:t>
            </w:r>
            <w:r w:rsidRPr="00C80A12">
              <w:rPr>
                <w:rFonts w:ascii="Arial" w:hAnsi="Arial" w:cs="Arial"/>
                <w:b/>
                <w:bCs/>
                <w:sz w:val="24"/>
                <w:szCs w:val="24"/>
              </w:rPr>
              <w:t>Unit Update</w:t>
            </w:r>
          </w:p>
        </w:tc>
        <w:tc>
          <w:tcPr>
            <w:tcW w:w="8363" w:type="dxa"/>
          </w:tcPr>
          <w:p w14:paraId="534CC730" w14:textId="77777777" w:rsidR="00321D9A" w:rsidRPr="0070385E" w:rsidRDefault="00321D9A" w:rsidP="00321D9A">
            <w:pPr>
              <w:pStyle w:val="ListParagraph"/>
              <w:numPr>
                <w:ilvl w:val="0"/>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Update on resumption of community use of schools</w:t>
            </w:r>
          </w:p>
          <w:p w14:paraId="4382554D" w14:textId="66C55159" w:rsidR="00321D9A" w:rsidRPr="0070385E" w:rsidRDefault="00321D9A" w:rsidP="00321D9A">
            <w:pPr>
              <w:pStyle w:val="ListParagraph"/>
              <w:numPr>
                <w:ilvl w:val="1"/>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How long will truncated hours last?</w:t>
            </w:r>
            <w:r w:rsidR="00C26C8F" w:rsidRPr="0070385E">
              <w:rPr>
                <w:rFonts w:ascii="Arial" w:hAnsi="Arial" w:cs="Arial"/>
                <w:b/>
                <w:bCs/>
                <w:color w:val="000000" w:themeColor="text1"/>
                <w:sz w:val="24"/>
                <w:szCs w:val="24"/>
              </w:rPr>
              <w:t xml:space="preserve"> </w:t>
            </w:r>
            <w:r w:rsidR="00C26C8F" w:rsidRPr="0070385E">
              <w:rPr>
                <w:rFonts w:ascii="Arial" w:hAnsi="Arial" w:cs="Arial"/>
                <w:color w:val="000000" w:themeColor="text1"/>
                <w:sz w:val="24"/>
                <w:szCs w:val="24"/>
              </w:rPr>
              <w:t xml:space="preserve">– </w:t>
            </w:r>
            <w:r w:rsidR="00631E7F" w:rsidRPr="0070385E">
              <w:rPr>
                <w:rFonts w:ascii="Arial" w:eastAsia="Times New Roman" w:hAnsi="Arial" w:cs="Arial"/>
                <w:color w:val="000000" w:themeColor="text1"/>
                <w:sz w:val="24"/>
                <w:szCs w:val="24"/>
              </w:rPr>
              <w:t>The Board plans to increase permit hours but are still waiting for caretaking staff to stabilize; currently t</w:t>
            </w:r>
            <w:r w:rsidR="00C26C8F" w:rsidRPr="0070385E">
              <w:rPr>
                <w:rFonts w:ascii="Arial" w:hAnsi="Arial" w:cs="Arial"/>
                <w:color w:val="000000" w:themeColor="text1"/>
                <w:sz w:val="24"/>
                <w:szCs w:val="24"/>
              </w:rPr>
              <w:t xml:space="preserve">he Ministry of Education </w:t>
            </w:r>
            <w:r w:rsidR="00631E7F" w:rsidRPr="0070385E">
              <w:rPr>
                <w:rFonts w:ascii="Arial" w:hAnsi="Arial" w:cs="Arial"/>
                <w:color w:val="000000" w:themeColor="text1"/>
                <w:sz w:val="24"/>
                <w:szCs w:val="24"/>
              </w:rPr>
              <w:t xml:space="preserve">still </w:t>
            </w:r>
            <w:r w:rsidR="00C26C8F" w:rsidRPr="0070385E">
              <w:rPr>
                <w:rFonts w:ascii="Arial" w:hAnsi="Arial" w:cs="Arial"/>
                <w:color w:val="000000" w:themeColor="text1"/>
                <w:sz w:val="24"/>
                <w:szCs w:val="24"/>
              </w:rPr>
              <w:t xml:space="preserve">requires Boards to do enhanced cleaning between groups.  We can have different groups use different spaces during the same time but not </w:t>
            </w:r>
            <w:proofErr w:type="gramStart"/>
            <w:r w:rsidR="00C26C8F" w:rsidRPr="0070385E">
              <w:rPr>
                <w:rFonts w:ascii="Arial" w:hAnsi="Arial" w:cs="Arial"/>
                <w:color w:val="000000" w:themeColor="text1"/>
                <w:sz w:val="24"/>
                <w:szCs w:val="24"/>
              </w:rPr>
              <w:t>back to back</w:t>
            </w:r>
            <w:proofErr w:type="gramEnd"/>
            <w:r w:rsidR="00C26C8F" w:rsidRPr="0070385E">
              <w:rPr>
                <w:rFonts w:ascii="Arial" w:hAnsi="Arial" w:cs="Arial"/>
                <w:color w:val="000000" w:themeColor="text1"/>
                <w:sz w:val="24"/>
                <w:szCs w:val="24"/>
              </w:rPr>
              <w:t>.</w:t>
            </w:r>
            <w:r w:rsidR="00631E7F" w:rsidRPr="0070385E">
              <w:rPr>
                <w:rFonts w:ascii="Arial" w:hAnsi="Arial" w:cs="Arial"/>
                <w:color w:val="000000" w:themeColor="text1"/>
                <w:sz w:val="24"/>
                <w:szCs w:val="24"/>
              </w:rPr>
              <w:t xml:space="preserve"> The Board wants to resume extra-curricular sport and </w:t>
            </w:r>
            <w:r w:rsidR="00631E7F" w:rsidRPr="0070385E">
              <w:rPr>
                <w:rFonts w:ascii="Arial" w:hAnsi="Arial" w:cs="Arial"/>
                <w:color w:val="000000" w:themeColor="text1"/>
                <w:sz w:val="24"/>
                <w:szCs w:val="24"/>
              </w:rPr>
              <w:lastRenderedPageBreak/>
              <w:t>recreation activities for students before increasing permit use.  We are also still waiting for guidance from Toronto Public Health (TPH) on lifting capacity limits from 50%.</w:t>
            </w:r>
          </w:p>
          <w:p w14:paraId="2EADCB85" w14:textId="7F4ABA41" w:rsidR="00631E7F" w:rsidRPr="0070385E" w:rsidRDefault="00321D9A" w:rsidP="00631E7F">
            <w:pPr>
              <w:pStyle w:val="ListParagraph"/>
              <w:numPr>
                <w:ilvl w:val="1"/>
                <w:numId w:val="2"/>
              </w:numPr>
              <w:rPr>
                <w:rFonts w:ascii="Arial" w:hAnsi="Arial" w:cs="Arial"/>
                <w:color w:val="000000" w:themeColor="text1"/>
                <w:sz w:val="24"/>
                <w:szCs w:val="24"/>
              </w:rPr>
            </w:pPr>
            <w:r w:rsidRPr="0070385E">
              <w:rPr>
                <w:rFonts w:ascii="Arial" w:hAnsi="Arial" w:cs="Arial"/>
                <w:b/>
                <w:bCs/>
                <w:color w:val="000000" w:themeColor="text1"/>
                <w:sz w:val="24"/>
                <w:szCs w:val="24"/>
              </w:rPr>
              <w:t>Task force set up for permits</w:t>
            </w:r>
            <w:r w:rsidR="00C26C8F" w:rsidRPr="0070385E">
              <w:rPr>
                <w:rFonts w:ascii="Arial" w:hAnsi="Arial" w:cs="Arial"/>
                <w:color w:val="000000" w:themeColor="text1"/>
                <w:sz w:val="24"/>
                <w:szCs w:val="24"/>
              </w:rPr>
              <w:t xml:space="preserve"> – TDSB staff are currently reviewing communication process</w:t>
            </w:r>
            <w:r w:rsidR="00631E7F" w:rsidRPr="0070385E">
              <w:rPr>
                <w:rFonts w:ascii="Arial" w:hAnsi="Arial" w:cs="Arial"/>
                <w:color w:val="000000" w:themeColor="text1"/>
                <w:sz w:val="24"/>
                <w:szCs w:val="24"/>
              </w:rPr>
              <w:t>es</w:t>
            </w:r>
            <w:r w:rsidR="00C26C8F" w:rsidRPr="0070385E">
              <w:rPr>
                <w:rFonts w:ascii="Arial" w:hAnsi="Arial" w:cs="Arial"/>
                <w:color w:val="000000" w:themeColor="text1"/>
                <w:sz w:val="24"/>
                <w:szCs w:val="24"/>
              </w:rPr>
              <w:t xml:space="preserve"> and the permit website.  </w:t>
            </w:r>
            <w:r w:rsidR="00631E7F" w:rsidRPr="0070385E">
              <w:rPr>
                <w:rFonts w:ascii="Arial" w:hAnsi="Arial" w:cs="Arial"/>
                <w:color w:val="000000" w:themeColor="text1"/>
                <w:sz w:val="24"/>
                <w:szCs w:val="24"/>
              </w:rPr>
              <w:t xml:space="preserve">as well as additional </w:t>
            </w:r>
            <w:proofErr w:type="gramStart"/>
            <w:r w:rsidR="00631E7F" w:rsidRPr="0070385E">
              <w:rPr>
                <w:rFonts w:ascii="Arial" w:hAnsi="Arial" w:cs="Arial"/>
                <w:color w:val="000000" w:themeColor="text1"/>
                <w:sz w:val="24"/>
                <w:szCs w:val="24"/>
              </w:rPr>
              <w:t>set</w:t>
            </w:r>
            <w:proofErr w:type="gramEnd"/>
            <w:r w:rsidR="00631E7F" w:rsidRPr="0070385E">
              <w:rPr>
                <w:rFonts w:ascii="Arial" w:hAnsi="Arial" w:cs="Arial"/>
                <w:color w:val="000000" w:themeColor="text1"/>
                <w:sz w:val="24"/>
                <w:szCs w:val="24"/>
              </w:rPr>
              <w:t xml:space="preserve"> up requirements for permits that require specialized staff, i.e. stage extensions.  The Board is currently evaluating how those staff are best used; Jonathan Grove will provide a report at our next meeting.</w:t>
            </w:r>
            <w:r w:rsidR="00344292" w:rsidRPr="0070385E">
              <w:rPr>
                <w:rFonts w:ascii="Arial" w:hAnsi="Arial" w:cs="Arial"/>
                <w:color w:val="000000" w:themeColor="text1"/>
                <w:sz w:val="24"/>
                <w:szCs w:val="24"/>
              </w:rPr>
              <w:t xml:space="preserve"> </w:t>
            </w:r>
            <w:proofErr w:type="gramStart"/>
            <w:r w:rsidR="00631E7F" w:rsidRPr="0070385E">
              <w:rPr>
                <w:rFonts w:ascii="Arial" w:hAnsi="Arial" w:cs="Arial"/>
                <w:color w:val="000000" w:themeColor="text1"/>
                <w:sz w:val="24"/>
                <w:szCs w:val="24"/>
              </w:rPr>
              <w:t>When</w:t>
            </w:r>
            <w:proofErr w:type="gramEnd"/>
            <w:r w:rsidR="00631E7F" w:rsidRPr="0070385E">
              <w:rPr>
                <w:rFonts w:ascii="Arial" w:hAnsi="Arial" w:cs="Arial"/>
                <w:color w:val="000000" w:themeColor="text1"/>
                <w:sz w:val="24"/>
                <w:szCs w:val="24"/>
              </w:rPr>
              <w:t xml:space="preserve"> asked why the TDSB is still requiring proof of vaccination, staff confirmed they are following the direction of the Ministry of Education.  They realize this </w:t>
            </w:r>
            <w:proofErr w:type="gramStart"/>
            <w:r w:rsidR="00631E7F" w:rsidRPr="0070385E">
              <w:rPr>
                <w:rFonts w:ascii="Arial" w:hAnsi="Arial" w:cs="Arial"/>
                <w:color w:val="000000" w:themeColor="text1"/>
                <w:sz w:val="24"/>
                <w:szCs w:val="24"/>
              </w:rPr>
              <w:t>is in conflict with</w:t>
            </w:r>
            <w:proofErr w:type="gramEnd"/>
            <w:r w:rsidR="00631E7F" w:rsidRPr="0070385E">
              <w:rPr>
                <w:rFonts w:ascii="Arial" w:hAnsi="Arial" w:cs="Arial"/>
                <w:color w:val="000000" w:themeColor="text1"/>
                <w:sz w:val="24"/>
                <w:szCs w:val="24"/>
              </w:rPr>
              <w:t xml:space="preserve"> the Provincial policy but do not find it surprising as schools are being treated more conservatively for increased protection.</w:t>
            </w:r>
          </w:p>
          <w:p w14:paraId="61565922" w14:textId="77777777" w:rsidR="00631E7F" w:rsidRPr="0070385E" w:rsidRDefault="00631E7F" w:rsidP="00344292">
            <w:pPr>
              <w:pStyle w:val="ListParagraph"/>
              <w:ind w:left="1080"/>
              <w:rPr>
                <w:rFonts w:ascii="Arial" w:hAnsi="Arial" w:cs="Arial"/>
                <w:b/>
                <w:bCs/>
                <w:color w:val="000000" w:themeColor="text1"/>
                <w:sz w:val="24"/>
                <w:szCs w:val="24"/>
              </w:rPr>
            </w:pPr>
          </w:p>
          <w:p w14:paraId="264765A5" w14:textId="77777777" w:rsidR="00C26C8F" w:rsidRPr="0070385E" w:rsidRDefault="00C26C8F" w:rsidP="00C26C8F">
            <w:pPr>
              <w:pStyle w:val="ListParagraph"/>
              <w:ind w:left="1080"/>
              <w:rPr>
                <w:rFonts w:ascii="Arial" w:hAnsi="Arial" w:cs="Arial"/>
                <w:b/>
                <w:bCs/>
                <w:color w:val="000000" w:themeColor="text1"/>
                <w:sz w:val="24"/>
                <w:szCs w:val="24"/>
              </w:rPr>
            </w:pPr>
          </w:p>
          <w:p w14:paraId="42C5048E" w14:textId="0033CE7B" w:rsidR="009726E2" w:rsidRPr="0070385E" w:rsidRDefault="00321D9A" w:rsidP="009726E2">
            <w:pPr>
              <w:pStyle w:val="ListParagraph"/>
              <w:numPr>
                <w:ilvl w:val="0"/>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Definition of ‘spectators’</w:t>
            </w:r>
            <w:r w:rsidR="009A239B" w:rsidRPr="0070385E">
              <w:rPr>
                <w:rFonts w:ascii="Arial" w:hAnsi="Arial" w:cs="Arial"/>
                <w:b/>
                <w:bCs/>
                <w:color w:val="000000" w:themeColor="text1"/>
                <w:sz w:val="24"/>
                <w:szCs w:val="24"/>
              </w:rPr>
              <w:t xml:space="preserve"> </w:t>
            </w:r>
            <w:r w:rsidR="009A239B" w:rsidRPr="0070385E">
              <w:rPr>
                <w:rFonts w:ascii="Arial" w:hAnsi="Arial" w:cs="Arial"/>
                <w:color w:val="000000" w:themeColor="text1"/>
                <w:sz w:val="24"/>
                <w:szCs w:val="24"/>
              </w:rPr>
              <w:t xml:space="preserve">– </w:t>
            </w:r>
            <w:r w:rsidR="00631E7F" w:rsidRPr="0070385E">
              <w:rPr>
                <w:rFonts w:ascii="Arial" w:hAnsi="Arial" w:cs="Arial"/>
                <w:color w:val="000000" w:themeColor="text1"/>
                <w:sz w:val="24"/>
                <w:szCs w:val="24"/>
              </w:rPr>
              <w:t xml:space="preserve">TDSB </w:t>
            </w:r>
            <w:r w:rsidR="009A239B" w:rsidRPr="0070385E">
              <w:rPr>
                <w:rFonts w:ascii="Arial" w:hAnsi="Arial" w:cs="Arial"/>
                <w:color w:val="000000" w:themeColor="text1"/>
                <w:sz w:val="24"/>
                <w:szCs w:val="24"/>
              </w:rPr>
              <w:t>permits have always excluded spectators or parents.  The numbers on the permits specifically refer to participants and includ</w:t>
            </w:r>
            <w:r w:rsidR="00631E7F" w:rsidRPr="0070385E">
              <w:rPr>
                <w:rFonts w:ascii="Arial" w:hAnsi="Arial" w:cs="Arial"/>
                <w:color w:val="000000" w:themeColor="text1"/>
                <w:sz w:val="24"/>
                <w:szCs w:val="24"/>
              </w:rPr>
              <w:t>e</w:t>
            </w:r>
            <w:r w:rsidR="009A239B" w:rsidRPr="0070385E">
              <w:rPr>
                <w:rFonts w:ascii="Arial" w:hAnsi="Arial" w:cs="Arial"/>
                <w:color w:val="000000" w:themeColor="text1"/>
                <w:sz w:val="24"/>
                <w:szCs w:val="24"/>
              </w:rPr>
              <w:t xml:space="preserve"> coaches and volunteers and do not include any of </w:t>
            </w:r>
            <w:r w:rsidR="00631E7F" w:rsidRPr="0070385E">
              <w:rPr>
                <w:rFonts w:ascii="Arial" w:hAnsi="Arial" w:cs="Arial"/>
                <w:color w:val="000000" w:themeColor="text1"/>
                <w:sz w:val="24"/>
                <w:szCs w:val="24"/>
              </w:rPr>
              <w:t xml:space="preserve">spectators or parents </w:t>
            </w:r>
            <w:r w:rsidR="009A239B" w:rsidRPr="0070385E">
              <w:rPr>
                <w:rFonts w:ascii="Arial" w:hAnsi="Arial" w:cs="Arial"/>
                <w:color w:val="000000" w:themeColor="text1"/>
                <w:sz w:val="24"/>
                <w:szCs w:val="24"/>
              </w:rPr>
              <w:t xml:space="preserve">except for </w:t>
            </w:r>
            <w:r w:rsidR="00FD1B5B" w:rsidRPr="0070385E">
              <w:rPr>
                <w:rFonts w:ascii="Arial" w:hAnsi="Arial" w:cs="Arial"/>
                <w:color w:val="000000" w:themeColor="text1"/>
                <w:sz w:val="24"/>
                <w:szCs w:val="24"/>
              </w:rPr>
              <w:t>s</w:t>
            </w:r>
            <w:r w:rsidR="009A239B" w:rsidRPr="0070385E">
              <w:rPr>
                <w:rFonts w:ascii="Arial" w:hAnsi="Arial" w:cs="Arial"/>
                <w:color w:val="000000" w:themeColor="text1"/>
                <w:sz w:val="24"/>
                <w:szCs w:val="24"/>
              </w:rPr>
              <w:t xml:space="preserve">pecial events.  TDSB permits have </w:t>
            </w:r>
            <w:r w:rsidR="001358B3" w:rsidRPr="0070385E">
              <w:rPr>
                <w:rFonts w:ascii="Arial" w:hAnsi="Arial" w:cs="Arial"/>
                <w:color w:val="000000" w:themeColor="text1"/>
                <w:sz w:val="24"/>
                <w:szCs w:val="24"/>
              </w:rPr>
              <w:t>never been intended to</w:t>
            </w:r>
            <w:r w:rsidR="009A239B" w:rsidRPr="0070385E">
              <w:rPr>
                <w:rFonts w:ascii="Arial" w:hAnsi="Arial" w:cs="Arial"/>
                <w:color w:val="000000" w:themeColor="text1"/>
                <w:sz w:val="24"/>
                <w:szCs w:val="24"/>
              </w:rPr>
              <w:t xml:space="preserve"> include parents or guardians. </w:t>
            </w:r>
            <w:r w:rsidR="001358B3" w:rsidRPr="0070385E">
              <w:rPr>
                <w:rFonts w:ascii="Arial" w:hAnsi="Arial" w:cs="Arial"/>
                <w:color w:val="000000" w:themeColor="text1"/>
                <w:sz w:val="24"/>
                <w:szCs w:val="24"/>
              </w:rPr>
              <w:t xml:space="preserve">This recently became an issue when parents were told for a specific permit that they couldn’t watch their child play as no spectators were allowed by the permit. </w:t>
            </w:r>
            <w:r w:rsidR="00FD1B5B" w:rsidRPr="0070385E">
              <w:rPr>
                <w:rFonts w:ascii="Arial" w:hAnsi="Arial" w:cs="Arial"/>
                <w:color w:val="000000" w:themeColor="text1"/>
                <w:sz w:val="24"/>
                <w:szCs w:val="24"/>
              </w:rPr>
              <w:t xml:space="preserve">With respect to tournaments or special event permits, the permit holder is asked if there will be spectators </w:t>
            </w:r>
            <w:r w:rsidR="001358B3" w:rsidRPr="0070385E">
              <w:rPr>
                <w:rFonts w:ascii="Arial" w:hAnsi="Arial" w:cs="Arial"/>
                <w:color w:val="000000" w:themeColor="text1"/>
                <w:sz w:val="24"/>
                <w:szCs w:val="24"/>
              </w:rPr>
              <w:t xml:space="preserve">at </w:t>
            </w:r>
            <w:r w:rsidR="00FD1B5B" w:rsidRPr="0070385E">
              <w:rPr>
                <w:rFonts w:ascii="Arial" w:hAnsi="Arial" w:cs="Arial"/>
                <w:color w:val="000000" w:themeColor="text1"/>
                <w:sz w:val="24"/>
                <w:szCs w:val="24"/>
              </w:rPr>
              <w:t>the time the permit is booked.</w:t>
            </w:r>
            <w:r w:rsidR="00C3130B" w:rsidRPr="0070385E">
              <w:rPr>
                <w:rFonts w:ascii="Arial" w:hAnsi="Arial" w:cs="Arial"/>
                <w:color w:val="000000" w:themeColor="text1"/>
                <w:sz w:val="24"/>
                <w:szCs w:val="24"/>
              </w:rPr>
              <w:t xml:space="preserve">  </w:t>
            </w:r>
            <w:r w:rsidR="001358B3" w:rsidRPr="0070385E">
              <w:rPr>
                <w:rFonts w:ascii="Arial" w:hAnsi="Arial" w:cs="Arial"/>
                <w:color w:val="000000" w:themeColor="text1"/>
                <w:sz w:val="24"/>
                <w:szCs w:val="24"/>
              </w:rPr>
              <w:t xml:space="preserve">After discussion, </w:t>
            </w:r>
            <w:r w:rsidR="00C3130B" w:rsidRPr="0070385E">
              <w:rPr>
                <w:rFonts w:ascii="Arial" w:hAnsi="Arial" w:cs="Arial"/>
                <w:color w:val="000000" w:themeColor="text1"/>
                <w:sz w:val="24"/>
                <w:szCs w:val="24"/>
              </w:rPr>
              <w:t xml:space="preserve">Maia Puccetti confirmed that TDSB staff will look at the language and the </w:t>
            </w:r>
            <w:r w:rsidR="001358B3" w:rsidRPr="0070385E">
              <w:rPr>
                <w:rFonts w:ascii="Arial" w:hAnsi="Arial" w:cs="Arial"/>
                <w:color w:val="000000" w:themeColor="text1"/>
                <w:sz w:val="24"/>
                <w:szCs w:val="24"/>
              </w:rPr>
              <w:t>w</w:t>
            </w:r>
            <w:r w:rsidR="00C3130B" w:rsidRPr="0070385E">
              <w:rPr>
                <w:rFonts w:ascii="Arial" w:hAnsi="Arial" w:cs="Arial"/>
                <w:color w:val="000000" w:themeColor="text1"/>
                <w:sz w:val="24"/>
                <w:szCs w:val="24"/>
              </w:rPr>
              <w:t xml:space="preserve">ay parents, guardians, volunteers, spectators </w:t>
            </w:r>
            <w:r w:rsidR="001358B3" w:rsidRPr="0070385E">
              <w:rPr>
                <w:rFonts w:ascii="Arial" w:hAnsi="Arial" w:cs="Arial"/>
                <w:color w:val="000000" w:themeColor="text1"/>
                <w:sz w:val="24"/>
                <w:szCs w:val="24"/>
              </w:rPr>
              <w:t xml:space="preserve">are categorized </w:t>
            </w:r>
            <w:r w:rsidR="00C3130B" w:rsidRPr="0070385E">
              <w:rPr>
                <w:rFonts w:ascii="Arial" w:hAnsi="Arial" w:cs="Arial"/>
                <w:color w:val="000000" w:themeColor="text1"/>
                <w:sz w:val="24"/>
                <w:szCs w:val="24"/>
              </w:rPr>
              <w:t>and how this is reflected by other</w:t>
            </w:r>
            <w:r w:rsidR="001358B3" w:rsidRPr="0070385E">
              <w:rPr>
                <w:rFonts w:ascii="Arial" w:hAnsi="Arial" w:cs="Arial"/>
                <w:color w:val="000000" w:themeColor="text1"/>
                <w:sz w:val="24"/>
                <w:szCs w:val="24"/>
              </w:rPr>
              <w:t xml:space="preserve"> Board</w:t>
            </w:r>
            <w:r w:rsidR="00C3130B" w:rsidRPr="0070385E">
              <w:rPr>
                <w:rFonts w:ascii="Arial" w:hAnsi="Arial" w:cs="Arial"/>
                <w:color w:val="000000" w:themeColor="text1"/>
                <w:sz w:val="24"/>
                <w:szCs w:val="24"/>
              </w:rPr>
              <w:t xml:space="preserve">s.  </w:t>
            </w:r>
            <w:r w:rsidR="001358B3" w:rsidRPr="0070385E">
              <w:rPr>
                <w:rFonts w:ascii="Arial" w:hAnsi="Arial" w:cs="Arial"/>
                <w:color w:val="000000" w:themeColor="text1"/>
                <w:sz w:val="24"/>
                <w:szCs w:val="24"/>
              </w:rPr>
              <w:t xml:space="preserve">This committee recognizes that parent involvement is of great value and encourages the permit department to consider unintended consequences of defining parents as spectators during regular permit use. It is hoped this will eliminate the challenge of permit clerks having to make decisions that negatively impact which category a permit falls under or create insurance issues resulting from increased numbers. </w:t>
            </w:r>
            <w:r w:rsidR="009726E2" w:rsidRPr="0070385E">
              <w:rPr>
                <w:rFonts w:ascii="Arial" w:hAnsi="Arial" w:cs="Arial"/>
                <w:color w:val="000000" w:themeColor="text1"/>
                <w:sz w:val="24"/>
                <w:szCs w:val="24"/>
              </w:rPr>
              <w:t>Judy requested that clear wording and clarity around the us</w:t>
            </w:r>
            <w:r w:rsidR="001358B3" w:rsidRPr="0070385E">
              <w:rPr>
                <w:rFonts w:ascii="Arial" w:hAnsi="Arial" w:cs="Arial"/>
                <w:color w:val="000000" w:themeColor="text1"/>
                <w:sz w:val="24"/>
                <w:szCs w:val="24"/>
              </w:rPr>
              <w:t>e</w:t>
            </w:r>
            <w:r w:rsidR="009726E2" w:rsidRPr="0070385E">
              <w:rPr>
                <w:rFonts w:ascii="Arial" w:hAnsi="Arial" w:cs="Arial"/>
                <w:color w:val="000000" w:themeColor="text1"/>
                <w:sz w:val="24"/>
                <w:szCs w:val="24"/>
              </w:rPr>
              <w:t xml:space="preserve"> of terms is defined for the next meeting</w:t>
            </w:r>
            <w:r w:rsidR="001358B3" w:rsidRPr="0070385E">
              <w:rPr>
                <w:rFonts w:ascii="Arial" w:hAnsi="Arial" w:cs="Arial"/>
                <w:color w:val="000000" w:themeColor="text1"/>
                <w:sz w:val="24"/>
                <w:szCs w:val="24"/>
              </w:rPr>
              <w:t xml:space="preserve">, as well as instructions on how to accurately report number/type </w:t>
            </w:r>
            <w:r w:rsidR="001358B3" w:rsidRPr="0070385E">
              <w:rPr>
                <w:rFonts w:ascii="Arial" w:hAnsi="Arial" w:cs="Arial"/>
                <w:color w:val="000000" w:themeColor="text1"/>
                <w:sz w:val="24"/>
                <w:szCs w:val="24"/>
              </w:rPr>
              <w:lastRenderedPageBreak/>
              <w:t>of participants to determine the way a permit is categorized.  The committee feels strongly that the subsidy category is determined by the programme/activity and that attendance should not change how a permit is categorized to avoid discriminating against engaged parents</w:t>
            </w:r>
            <w:r w:rsidR="009726E2" w:rsidRPr="0070385E">
              <w:rPr>
                <w:rFonts w:ascii="Arial" w:hAnsi="Arial" w:cs="Arial"/>
                <w:color w:val="000000" w:themeColor="text1"/>
                <w:sz w:val="24"/>
                <w:szCs w:val="24"/>
              </w:rPr>
              <w:t>.  TDSB will bring this back for the April meeting.</w:t>
            </w:r>
            <w:r w:rsidR="001358B3" w:rsidRPr="0070385E">
              <w:rPr>
                <w:rFonts w:ascii="Arial" w:hAnsi="Arial" w:cs="Arial"/>
                <w:color w:val="000000" w:themeColor="text1"/>
                <w:sz w:val="24"/>
                <w:szCs w:val="24"/>
              </w:rPr>
              <w:t xml:space="preserve"> As this item is complex</w:t>
            </w:r>
            <w:r w:rsidR="0003513E" w:rsidRPr="0070385E">
              <w:rPr>
                <w:rFonts w:ascii="Arial" w:hAnsi="Arial" w:cs="Arial"/>
                <w:color w:val="000000" w:themeColor="text1"/>
                <w:sz w:val="24"/>
                <w:szCs w:val="24"/>
              </w:rPr>
              <w:t xml:space="preserve"> and needs some immediate resolution</w:t>
            </w:r>
            <w:r w:rsidR="001358B3" w:rsidRPr="0070385E">
              <w:rPr>
                <w:rFonts w:ascii="Arial" w:hAnsi="Arial" w:cs="Arial"/>
                <w:color w:val="000000" w:themeColor="text1"/>
                <w:sz w:val="24"/>
                <w:szCs w:val="24"/>
              </w:rPr>
              <w:t xml:space="preserve">, Maia, Jonathan Grove, Ndaba, Ugonma and the co-chairs will discuss this issue in the interim. </w:t>
            </w:r>
            <w:r w:rsidR="009726E2" w:rsidRPr="0070385E">
              <w:rPr>
                <w:rFonts w:ascii="Arial" w:hAnsi="Arial" w:cs="Arial"/>
                <w:b/>
                <w:bCs/>
                <w:color w:val="000000" w:themeColor="text1"/>
                <w:sz w:val="24"/>
                <w:szCs w:val="24"/>
              </w:rPr>
              <w:t xml:space="preserve">  </w:t>
            </w:r>
          </w:p>
          <w:p w14:paraId="3942550B" w14:textId="6D1FCCB1" w:rsidR="00321D9A" w:rsidRPr="0070385E" w:rsidRDefault="00FD1B5B" w:rsidP="00FD1B5B">
            <w:pPr>
              <w:pStyle w:val="ListParagraph"/>
              <w:ind w:left="360"/>
              <w:rPr>
                <w:rFonts w:ascii="Arial" w:hAnsi="Arial" w:cs="Arial"/>
                <w:b/>
                <w:bCs/>
                <w:color w:val="000000" w:themeColor="text1"/>
                <w:sz w:val="24"/>
                <w:szCs w:val="24"/>
              </w:rPr>
            </w:pPr>
            <w:r w:rsidRPr="0070385E">
              <w:rPr>
                <w:rFonts w:ascii="Arial" w:hAnsi="Arial" w:cs="Arial"/>
                <w:color w:val="000000" w:themeColor="text1"/>
                <w:sz w:val="24"/>
                <w:szCs w:val="24"/>
              </w:rPr>
              <w:t xml:space="preserve"> </w:t>
            </w:r>
          </w:p>
          <w:p w14:paraId="40C5505A" w14:textId="5E84EF05" w:rsidR="00321D9A" w:rsidRPr="0070385E" w:rsidRDefault="00321D9A" w:rsidP="00321D9A">
            <w:pPr>
              <w:pStyle w:val="ListParagraph"/>
              <w:numPr>
                <w:ilvl w:val="0"/>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March Break Report</w:t>
            </w:r>
            <w:r w:rsidR="009A239B" w:rsidRPr="0070385E">
              <w:rPr>
                <w:rFonts w:ascii="Arial" w:hAnsi="Arial" w:cs="Arial"/>
                <w:b/>
                <w:bCs/>
                <w:color w:val="000000" w:themeColor="text1"/>
                <w:sz w:val="24"/>
                <w:szCs w:val="24"/>
              </w:rPr>
              <w:t xml:space="preserve"> </w:t>
            </w:r>
            <w:r w:rsidR="003B5C0F" w:rsidRPr="0070385E">
              <w:rPr>
                <w:rFonts w:ascii="Arial" w:hAnsi="Arial" w:cs="Arial"/>
                <w:b/>
                <w:bCs/>
                <w:color w:val="000000" w:themeColor="text1"/>
                <w:sz w:val="24"/>
                <w:szCs w:val="24"/>
              </w:rPr>
              <w:t xml:space="preserve">– </w:t>
            </w:r>
            <w:r w:rsidR="003B5C0F" w:rsidRPr="0070385E">
              <w:rPr>
                <w:rFonts w:ascii="Arial" w:hAnsi="Arial" w:cs="Arial"/>
                <w:color w:val="000000" w:themeColor="text1"/>
                <w:sz w:val="24"/>
                <w:szCs w:val="24"/>
              </w:rPr>
              <w:t xml:space="preserve">All </w:t>
            </w:r>
            <w:r w:rsidR="00092ED4" w:rsidRPr="0070385E">
              <w:rPr>
                <w:rFonts w:ascii="Arial" w:hAnsi="Arial" w:cs="Arial"/>
                <w:color w:val="000000" w:themeColor="text1"/>
                <w:sz w:val="24"/>
                <w:szCs w:val="24"/>
              </w:rPr>
              <w:t>permits have been processed and issued</w:t>
            </w:r>
            <w:r w:rsidR="0003513E" w:rsidRPr="0070385E">
              <w:rPr>
                <w:rFonts w:ascii="Arial" w:hAnsi="Arial" w:cs="Arial"/>
                <w:color w:val="000000" w:themeColor="text1"/>
                <w:sz w:val="24"/>
                <w:szCs w:val="24"/>
              </w:rPr>
              <w:t xml:space="preserve"> for March Break camps.</w:t>
            </w:r>
          </w:p>
          <w:p w14:paraId="1E33C3EB" w14:textId="20EC7515" w:rsidR="0003513E" w:rsidRPr="0070385E" w:rsidRDefault="00321D9A" w:rsidP="0003513E">
            <w:pPr>
              <w:pStyle w:val="ListParagraph"/>
              <w:numPr>
                <w:ilvl w:val="1"/>
                <w:numId w:val="2"/>
              </w:numPr>
              <w:rPr>
                <w:rFonts w:ascii="Arial" w:hAnsi="Arial" w:cs="Arial"/>
                <w:color w:val="000000" w:themeColor="text1"/>
                <w:sz w:val="24"/>
                <w:szCs w:val="24"/>
              </w:rPr>
            </w:pPr>
            <w:r w:rsidRPr="0070385E">
              <w:rPr>
                <w:rFonts w:ascii="Arial" w:hAnsi="Arial" w:cs="Arial"/>
                <w:b/>
                <w:bCs/>
                <w:color w:val="000000" w:themeColor="text1"/>
                <w:sz w:val="24"/>
                <w:szCs w:val="24"/>
              </w:rPr>
              <w:t>LNSP</w:t>
            </w:r>
            <w:r w:rsidR="00466228" w:rsidRPr="0070385E">
              <w:rPr>
                <w:rFonts w:ascii="Arial" w:hAnsi="Arial" w:cs="Arial"/>
                <w:b/>
                <w:bCs/>
                <w:color w:val="000000" w:themeColor="text1"/>
                <w:sz w:val="24"/>
                <w:szCs w:val="24"/>
              </w:rPr>
              <w:t xml:space="preserve"> </w:t>
            </w:r>
            <w:r w:rsidR="003B5C0F" w:rsidRPr="0070385E">
              <w:rPr>
                <w:rFonts w:ascii="Arial" w:hAnsi="Arial" w:cs="Arial"/>
                <w:b/>
                <w:bCs/>
                <w:color w:val="000000" w:themeColor="text1"/>
                <w:sz w:val="24"/>
                <w:szCs w:val="24"/>
              </w:rPr>
              <w:t xml:space="preserve">- </w:t>
            </w:r>
            <w:r w:rsidR="005B5161" w:rsidRPr="0070385E">
              <w:rPr>
                <w:rFonts w:ascii="Arial" w:hAnsi="Arial" w:cs="Arial"/>
                <w:color w:val="000000" w:themeColor="text1"/>
                <w:sz w:val="24"/>
                <w:szCs w:val="24"/>
              </w:rPr>
              <w:t xml:space="preserve">Ndaba told the committee that there are </w:t>
            </w:r>
            <w:r w:rsidR="00A4629F" w:rsidRPr="0070385E">
              <w:rPr>
                <w:rFonts w:ascii="Arial" w:hAnsi="Arial" w:cs="Arial"/>
                <w:color w:val="000000" w:themeColor="text1"/>
                <w:sz w:val="24"/>
                <w:szCs w:val="24"/>
              </w:rPr>
              <w:t xml:space="preserve">currently </w:t>
            </w:r>
            <w:r w:rsidR="005B5161" w:rsidRPr="0070385E">
              <w:rPr>
                <w:rFonts w:ascii="Arial" w:hAnsi="Arial" w:cs="Arial"/>
                <w:color w:val="000000" w:themeColor="text1"/>
                <w:sz w:val="24"/>
                <w:szCs w:val="24"/>
              </w:rPr>
              <w:t>26 camps in schools</w:t>
            </w:r>
            <w:r w:rsidR="0003513E" w:rsidRPr="0070385E">
              <w:rPr>
                <w:rFonts w:ascii="Arial" w:hAnsi="Arial" w:cs="Arial"/>
                <w:color w:val="000000" w:themeColor="text1"/>
                <w:sz w:val="24"/>
                <w:szCs w:val="24"/>
              </w:rPr>
              <w:t>, offered by 24 organizations</w:t>
            </w:r>
            <w:r w:rsidR="005B5161" w:rsidRPr="0070385E">
              <w:rPr>
                <w:rFonts w:ascii="Arial" w:hAnsi="Arial" w:cs="Arial"/>
                <w:color w:val="000000" w:themeColor="text1"/>
                <w:sz w:val="24"/>
                <w:szCs w:val="24"/>
              </w:rPr>
              <w:t>.</w:t>
            </w:r>
            <w:r w:rsidR="00092ED4" w:rsidRPr="0070385E">
              <w:rPr>
                <w:rFonts w:ascii="Arial" w:hAnsi="Arial" w:cs="Arial"/>
                <w:color w:val="000000" w:themeColor="text1"/>
                <w:sz w:val="24"/>
                <w:szCs w:val="24"/>
              </w:rPr>
              <w:t xml:space="preserve"> They will be allowed to operate Monday to Friday during Community Use of School hours.</w:t>
            </w:r>
            <w:r w:rsidR="0003513E" w:rsidRPr="0070385E">
              <w:rPr>
                <w:rFonts w:ascii="Arial" w:hAnsi="Arial" w:cs="Arial"/>
                <w:color w:val="000000" w:themeColor="text1"/>
                <w:sz w:val="24"/>
                <w:szCs w:val="24"/>
              </w:rPr>
              <w:t xml:space="preserve"> There were 11 unsuccessful applications, as they had already been issued a permit in a different school so a permit could be issued to another organization.</w:t>
            </w:r>
          </w:p>
          <w:p w14:paraId="6CA85FDD" w14:textId="42EFD7BA" w:rsidR="00321D9A" w:rsidRPr="0070385E" w:rsidRDefault="00321D9A" w:rsidP="00344292">
            <w:pPr>
              <w:pStyle w:val="ListParagraph"/>
              <w:ind w:left="1080"/>
              <w:rPr>
                <w:rFonts w:ascii="Arial" w:hAnsi="Arial" w:cs="Arial"/>
                <w:b/>
                <w:bCs/>
                <w:color w:val="000000" w:themeColor="text1"/>
                <w:sz w:val="24"/>
                <w:szCs w:val="24"/>
              </w:rPr>
            </w:pPr>
          </w:p>
          <w:p w14:paraId="127292F4" w14:textId="2A545E61" w:rsidR="00321D9A" w:rsidRPr="0070385E" w:rsidRDefault="00321D9A" w:rsidP="00321D9A">
            <w:pPr>
              <w:pStyle w:val="ListParagraph"/>
              <w:numPr>
                <w:ilvl w:val="1"/>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Parks and Rec</w:t>
            </w:r>
            <w:r w:rsidR="00466228" w:rsidRPr="0070385E">
              <w:rPr>
                <w:rFonts w:ascii="Arial" w:hAnsi="Arial" w:cs="Arial"/>
                <w:color w:val="000000" w:themeColor="text1"/>
                <w:sz w:val="24"/>
                <w:szCs w:val="24"/>
              </w:rPr>
              <w:t xml:space="preserve"> – </w:t>
            </w:r>
            <w:r w:rsidR="005B5161" w:rsidRPr="0070385E">
              <w:rPr>
                <w:rFonts w:ascii="Arial" w:hAnsi="Arial" w:cs="Arial"/>
                <w:color w:val="000000" w:themeColor="text1"/>
                <w:sz w:val="24"/>
                <w:szCs w:val="24"/>
              </w:rPr>
              <w:t>Ndaba told the committee that there are 17 Parks and Recreation camps in schools and that the City of Toronto only withdrew one application due to low enrolment.</w:t>
            </w:r>
            <w:r w:rsidR="00A4629F" w:rsidRPr="0070385E">
              <w:rPr>
                <w:rFonts w:ascii="Arial" w:hAnsi="Arial" w:cs="Arial"/>
                <w:color w:val="000000" w:themeColor="text1"/>
                <w:sz w:val="24"/>
                <w:szCs w:val="24"/>
              </w:rPr>
              <w:t xml:space="preserve">  </w:t>
            </w:r>
          </w:p>
          <w:p w14:paraId="05CA8919" w14:textId="77777777" w:rsidR="00466228" w:rsidRPr="0070385E" w:rsidRDefault="00466228" w:rsidP="00466228">
            <w:pPr>
              <w:pStyle w:val="ListParagraph"/>
              <w:ind w:left="1080"/>
              <w:rPr>
                <w:rFonts w:ascii="Arial" w:hAnsi="Arial" w:cs="Arial"/>
                <w:b/>
                <w:bCs/>
                <w:color w:val="000000" w:themeColor="text1"/>
                <w:sz w:val="24"/>
                <w:szCs w:val="24"/>
              </w:rPr>
            </w:pPr>
          </w:p>
          <w:p w14:paraId="507C633F" w14:textId="3B3091F7" w:rsidR="00321D9A" w:rsidRPr="0070385E" w:rsidRDefault="00321D9A" w:rsidP="00321D9A">
            <w:pPr>
              <w:pStyle w:val="ListParagraph"/>
              <w:numPr>
                <w:ilvl w:val="0"/>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Summer Permits Update</w:t>
            </w:r>
            <w:r w:rsidR="00466228" w:rsidRPr="0070385E">
              <w:rPr>
                <w:rFonts w:ascii="Arial" w:hAnsi="Arial" w:cs="Arial"/>
                <w:color w:val="000000" w:themeColor="text1"/>
                <w:sz w:val="24"/>
                <w:szCs w:val="24"/>
              </w:rPr>
              <w:t xml:space="preserve"> –</w:t>
            </w:r>
            <w:r w:rsidR="003B5C0F" w:rsidRPr="0070385E">
              <w:rPr>
                <w:rFonts w:ascii="Arial" w:hAnsi="Arial" w:cs="Arial"/>
                <w:color w:val="000000" w:themeColor="text1"/>
                <w:sz w:val="24"/>
                <w:szCs w:val="24"/>
              </w:rPr>
              <w:t xml:space="preserve"> </w:t>
            </w:r>
            <w:r w:rsidR="001F29AA" w:rsidRPr="0070385E">
              <w:rPr>
                <w:rFonts w:ascii="Arial" w:hAnsi="Arial" w:cs="Arial"/>
                <w:color w:val="000000" w:themeColor="text1"/>
                <w:sz w:val="24"/>
                <w:szCs w:val="24"/>
              </w:rPr>
              <w:t xml:space="preserve">Ndaba told the committee that </w:t>
            </w:r>
            <w:r w:rsidR="0003513E" w:rsidRPr="0070385E">
              <w:rPr>
                <w:rFonts w:ascii="Arial" w:hAnsi="Arial" w:cs="Arial"/>
                <w:color w:val="000000" w:themeColor="text1"/>
                <w:sz w:val="24"/>
                <w:szCs w:val="24"/>
              </w:rPr>
              <w:t xml:space="preserve">applications </w:t>
            </w:r>
            <w:r w:rsidR="001F29AA" w:rsidRPr="0070385E">
              <w:rPr>
                <w:rFonts w:ascii="Arial" w:hAnsi="Arial" w:cs="Arial"/>
                <w:color w:val="000000" w:themeColor="text1"/>
                <w:sz w:val="24"/>
                <w:szCs w:val="24"/>
              </w:rPr>
              <w:t xml:space="preserve">will be opening soon for summer camps, but TDSB </w:t>
            </w:r>
            <w:r w:rsidR="0003513E" w:rsidRPr="0070385E">
              <w:rPr>
                <w:rFonts w:ascii="Arial" w:hAnsi="Arial" w:cs="Arial"/>
                <w:color w:val="000000" w:themeColor="text1"/>
                <w:sz w:val="24"/>
                <w:szCs w:val="24"/>
              </w:rPr>
              <w:t xml:space="preserve">summer </w:t>
            </w:r>
            <w:r w:rsidR="001F29AA" w:rsidRPr="0070385E">
              <w:rPr>
                <w:rFonts w:ascii="Arial" w:hAnsi="Arial" w:cs="Arial"/>
                <w:color w:val="000000" w:themeColor="text1"/>
                <w:sz w:val="24"/>
                <w:szCs w:val="24"/>
              </w:rPr>
              <w:t>credit programs and TDSB maintenance work takes priority.</w:t>
            </w:r>
            <w:r w:rsidR="005E08F2" w:rsidRPr="0070385E">
              <w:rPr>
                <w:rFonts w:ascii="Arial" w:hAnsi="Arial" w:cs="Arial"/>
                <w:color w:val="000000" w:themeColor="text1"/>
                <w:sz w:val="24"/>
                <w:szCs w:val="24"/>
              </w:rPr>
              <w:t xml:space="preserve">  Therefore, once </w:t>
            </w:r>
            <w:r w:rsidR="0003513E" w:rsidRPr="0070385E">
              <w:rPr>
                <w:rFonts w:ascii="Arial" w:hAnsi="Arial" w:cs="Arial"/>
                <w:color w:val="000000" w:themeColor="text1"/>
                <w:sz w:val="24"/>
                <w:szCs w:val="24"/>
              </w:rPr>
              <w:t>available schools are confirmed</w:t>
            </w:r>
            <w:r w:rsidR="005E08F2" w:rsidRPr="0070385E">
              <w:rPr>
                <w:rFonts w:ascii="Arial" w:hAnsi="Arial" w:cs="Arial"/>
                <w:color w:val="000000" w:themeColor="text1"/>
                <w:sz w:val="24"/>
                <w:szCs w:val="24"/>
              </w:rPr>
              <w:t xml:space="preserve"> by Continuing Education and Design and Renewal staff, permits</w:t>
            </w:r>
            <w:r w:rsidR="0003513E" w:rsidRPr="0070385E">
              <w:rPr>
                <w:rFonts w:ascii="Arial" w:hAnsi="Arial" w:cs="Arial"/>
                <w:color w:val="000000" w:themeColor="text1"/>
                <w:sz w:val="24"/>
                <w:szCs w:val="24"/>
              </w:rPr>
              <w:t xml:space="preserve"> applications</w:t>
            </w:r>
            <w:r w:rsidR="005E08F2" w:rsidRPr="0070385E">
              <w:rPr>
                <w:rFonts w:ascii="Arial" w:hAnsi="Arial" w:cs="Arial"/>
                <w:color w:val="000000" w:themeColor="text1"/>
                <w:sz w:val="24"/>
                <w:szCs w:val="24"/>
              </w:rPr>
              <w:t xml:space="preserve"> are opened.</w:t>
            </w:r>
            <w:r w:rsidR="0003513E" w:rsidRPr="0070385E">
              <w:rPr>
                <w:color w:val="000000" w:themeColor="text1"/>
              </w:rPr>
              <w:t xml:space="preserve"> </w:t>
            </w:r>
            <w:r w:rsidR="0003513E" w:rsidRPr="0070385E">
              <w:rPr>
                <w:rFonts w:ascii="Arial" w:hAnsi="Arial" w:cs="Arial"/>
                <w:color w:val="000000" w:themeColor="text1"/>
                <w:sz w:val="24"/>
                <w:szCs w:val="24"/>
              </w:rPr>
              <w:t>The SPACE Coalition was pleased to hear the recent Ministry of Education announcement regarding funds for Focus on Youth (FOY) and asked for a funding update. As FOY is an agenda item for April’s meeting this item was deferred.</w:t>
            </w:r>
            <w:r w:rsidR="005E08F2" w:rsidRPr="0070385E">
              <w:rPr>
                <w:rFonts w:ascii="Arial" w:hAnsi="Arial" w:cs="Arial"/>
                <w:color w:val="000000" w:themeColor="text1"/>
                <w:sz w:val="24"/>
                <w:szCs w:val="24"/>
              </w:rPr>
              <w:t xml:space="preserve"> </w:t>
            </w:r>
          </w:p>
          <w:p w14:paraId="31F79DC2" w14:textId="77777777" w:rsidR="00466228" w:rsidRPr="0070385E" w:rsidRDefault="00466228" w:rsidP="00466228">
            <w:pPr>
              <w:pStyle w:val="ListParagraph"/>
              <w:ind w:left="360"/>
              <w:rPr>
                <w:rFonts w:ascii="Arial" w:hAnsi="Arial" w:cs="Arial"/>
                <w:b/>
                <w:bCs/>
                <w:color w:val="000000" w:themeColor="text1"/>
                <w:sz w:val="24"/>
                <w:szCs w:val="24"/>
              </w:rPr>
            </w:pPr>
          </w:p>
          <w:p w14:paraId="4EF8421A" w14:textId="77777777" w:rsidR="00321D9A" w:rsidRPr="0070385E" w:rsidRDefault="00321D9A" w:rsidP="00321D9A">
            <w:pPr>
              <w:pStyle w:val="ListParagraph"/>
              <w:numPr>
                <w:ilvl w:val="0"/>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Permit Website Improvements and “Quick Tips”</w:t>
            </w:r>
          </w:p>
          <w:p w14:paraId="250CAD99" w14:textId="32F60F4B" w:rsidR="00321D9A" w:rsidRPr="0070385E" w:rsidRDefault="00321D9A" w:rsidP="00321D9A">
            <w:pPr>
              <w:pStyle w:val="ListParagraph"/>
              <w:numPr>
                <w:ilvl w:val="1"/>
                <w:numId w:val="2"/>
              </w:numPr>
              <w:rPr>
                <w:rFonts w:ascii="Arial" w:hAnsi="Arial" w:cs="Arial"/>
                <w:b/>
                <w:bCs/>
                <w:color w:val="000000" w:themeColor="text1"/>
                <w:sz w:val="24"/>
                <w:szCs w:val="24"/>
              </w:rPr>
            </w:pPr>
            <w:proofErr w:type="spellStart"/>
            <w:r w:rsidRPr="0070385E">
              <w:rPr>
                <w:rFonts w:ascii="Arial" w:hAnsi="Arial" w:cs="Arial"/>
                <w:b/>
                <w:bCs/>
                <w:color w:val="000000" w:themeColor="text1"/>
                <w:sz w:val="24"/>
                <w:szCs w:val="24"/>
              </w:rPr>
              <w:t>eBase</w:t>
            </w:r>
            <w:proofErr w:type="spellEnd"/>
            <w:r w:rsidRPr="0070385E">
              <w:rPr>
                <w:rFonts w:ascii="Arial" w:hAnsi="Arial" w:cs="Arial"/>
                <w:b/>
                <w:bCs/>
                <w:color w:val="000000" w:themeColor="text1"/>
                <w:sz w:val="24"/>
                <w:szCs w:val="24"/>
              </w:rPr>
              <w:t xml:space="preserve"> training link which can be directly accessed</w:t>
            </w:r>
            <w:r w:rsidR="00E5716A" w:rsidRPr="0070385E">
              <w:rPr>
                <w:rFonts w:ascii="Arial" w:hAnsi="Arial" w:cs="Arial"/>
                <w:color w:val="000000" w:themeColor="text1"/>
                <w:sz w:val="24"/>
                <w:szCs w:val="24"/>
              </w:rPr>
              <w:t xml:space="preserve"> – Changes have been made to the TDSB website.  The </w:t>
            </w:r>
            <w:proofErr w:type="spellStart"/>
            <w:r w:rsidR="00E5716A" w:rsidRPr="0070385E">
              <w:rPr>
                <w:rFonts w:ascii="Arial" w:hAnsi="Arial" w:cs="Arial"/>
                <w:color w:val="000000" w:themeColor="text1"/>
                <w:sz w:val="24"/>
                <w:szCs w:val="24"/>
              </w:rPr>
              <w:t>eBase</w:t>
            </w:r>
            <w:proofErr w:type="spellEnd"/>
            <w:r w:rsidR="00E5716A" w:rsidRPr="0070385E">
              <w:rPr>
                <w:rFonts w:ascii="Arial" w:hAnsi="Arial" w:cs="Arial"/>
                <w:color w:val="000000" w:themeColor="text1"/>
                <w:sz w:val="24"/>
                <w:szCs w:val="24"/>
              </w:rPr>
              <w:t xml:space="preserve"> link and the </w:t>
            </w:r>
            <w:proofErr w:type="spellStart"/>
            <w:r w:rsidR="00E5716A" w:rsidRPr="0070385E">
              <w:rPr>
                <w:rFonts w:ascii="Arial" w:hAnsi="Arial" w:cs="Arial"/>
                <w:color w:val="000000" w:themeColor="text1"/>
                <w:sz w:val="24"/>
                <w:szCs w:val="24"/>
              </w:rPr>
              <w:t>eBase</w:t>
            </w:r>
            <w:proofErr w:type="spellEnd"/>
            <w:r w:rsidR="00E5716A" w:rsidRPr="0070385E">
              <w:rPr>
                <w:rFonts w:ascii="Arial" w:hAnsi="Arial" w:cs="Arial"/>
                <w:color w:val="000000" w:themeColor="text1"/>
                <w:sz w:val="24"/>
                <w:szCs w:val="24"/>
              </w:rPr>
              <w:t xml:space="preserve"> training video are now accessible </w:t>
            </w:r>
            <w:r w:rsidR="0003513E" w:rsidRPr="0070385E">
              <w:rPr>
                <w:rFonts w:ascii="Arial" w:hAnsi="Arial" w:cs="Arial"/>
                <w:color w:val="000000" w:themeColor="text1"/>
                <w:sz w:val="24"/>
                <w:szCs w:val="24"/>
              </w:rPr>
              <w:t xml:space="preserve">as embedded hyperlinks </w:t>
            </w:r>
            <w:r w:rsidR="00E5716A" w:rsidRPr="0070385E">
              <w:rPr>
                <w:rFonts w:ascii="Arial" w:hAnsi="Arial" w:cs="Arial"/>
                <w:color w:val="000000" w:themeColor="text1"/>
                <w:sz w:val="24"/>
                <w:szCs w:val="24"/>
              </w:rPr>
              <w:t>from the permit website.</w:t>
            </w:r>
          </w:p>
          <w:p w14:paraId="726C8B5D" w14:textId="70D84AF1" w:rsidR="00321D9A" w:rsidRPr="0070385E" w:rsidRDefault="006705DA" w:rsidP="00321D9A">
            <w:pPr>
              <w:pStyle w:val="ListParagraph"/>
              <w:numPr>
                <w:ilvl w:val="1"/>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lastRenderedPageBreak/>
              <w:t>•</w:t>
            </w:r>
            <w:r w:rsidRPr="0070385E">
              <w:rPr>
                <w:rFonts w:ascii="Arial" w:hAnsi="Arial" w:cs="Arial"/>
                <w:b/>
                <w:bCs/>
                <w:color w:val="000000" w:themeColor="text1"/>
                <w:sz w:val="24"/>
                <w:szCs w:val="24"/>
              </w:rPr>
              <w:tab/>
              <w:t>Accessibility for Ontarians with Disabilities (</w:t>
            </w:r>
            <w:r w:rsidR="00321D9A" w:rsidRPr="0070385E">
              <w:rPr>
                <w:rFonts w:ascii="Arial" w:hAnsi="Arial" w:cs="Arial"/>
                <w:b/>
                <w:bCs/>
                <w:color w:val="000000" w:themeColor="text1"/>
                <w:sz w:val="24"/>
                <w:szCs w:val="24"/>
              </w:rPr>
              <w:t>AODA</w:t>
            </w:r>
            <w:r w:rsidRPr="0070385E">
              <w:rPr>
                <w:rFonts w:ascii="Arial" w:hAnsi="Arial" w:cs="Arial"/>
                <w:b/>
                <w:bCs/>
                <w:color w:val="000000" w:themeColor="text1"/>
                <w:sz w:val="24"/>
                <w:szCs w:val="24"/>
              </w:rPr>
              <w:t>)</w:t>
            </w:r>
            <w:r w:rsidR="00321D9A" w:rsidRPr="0070385E">
              <w:rPr>
                <w:rFonts w:ascii="Arial" w:hAnsi="Arial" w:cs="Arial"/>
                <w:b/>
                <w:bCs/>
                <w:color w:val="000000" w:themeColor="text1"/>
                <w:sz w:val="24"/>
                <w:szCs w:val="24"/>
              </w:rPr>
              <w:t xml:space="preserve"> review and </w:t>
            </w:r>
            <w:r w:rsidRPr="0070385E">
              <w:rPr>
                <w:rFonts w:ascii="Arial" w:hAnsi="Arial" w:cs="Arial"/>
                <w:b/>
                <w:bCs/>
                <w:color w:val="000000" w:themeColor="text1"/>
                <w:sz w:val="24"/>
                <w:szCs w:val="24"/>
              </w:rPr>
              <w:t xml:space="preserve">approval </w:t>
            </w:r>
            <w:r w:rsidR="00E5716A" w:rsidRPr="0070385E">
              <w:rPr>
                <w:rFonts w:ascii="Arial" w:hAnsi="Arial" w:cs="Arial"/>
                <w:color w:val="000000" w:themeColor="text1"/>
                <w:sz w:val="24"/>
                <w:szCs w:val="24"/>
              </w:rPr>
              <w:t xml:space="preserve">– TDSB has an AODA </w:t>
            </w:r>
            <w:r w:rsidRPr="0070385E">
              <w:rPr>
                <w:rFonts w:ascii="Arial" w:hAnsi="Arial" w:cs="Arial"/>
                <w:color w:val="000000" w:themeColor="text1"/>
                <w:sz w:val="24"/>
                <w:szCs w:val="24"/>
              </w:rPr>
              <w:t xml:space="preserve">compliance </w:t>
            </w:r>
            <w:r w:rsidR="00E5716A" w:rsidRPr="0070385E">
              <w:rPr>
                <w:rFonts w:ascii="Arial" w:hAnsi="Arial" w:cs="Arial"/>
                <w:color w:val="000000" w:themeColor="text1"/>
                <w:sz w:val="24"/>
                <w:szCs w:val="24"/>
              </w:rPr>
              <w:t>team.  All website changes go through this department for approval and confirmation that necessary standards</w:t>
            </w:r>
            <w:r w:rsidRPr="0070385E">
              <w:rPr>
                <w:rFonts w:ascii="Arial" w:hAnsi="Arial" w:cs="Arial"/>
                <w:color w:val="000000" w:themeColor="text1"/>
                <w:sz w:val="24"/>
                <w:szCs w:val="24"/>
              </w:rPr>
              <w:t xml:space="preserve"> are met</w:t>
            </w:r>
            <w:r w:rsidR="00E5716A" w:rsidRPr="0070385E">
              <w:rPr>
                <w:rFonts w:ascii="Arial" w:hAnsi="Arial" w:cs="Arial"/>
                <w:color w:val="000000" w:themeColor="text1"/>
                <w:sz w:val="24"/>
                <w:szCs w:val="24"/>
              </w:rPr>
              <w:t xml:space="preserve">.  All documents on the website </w:t>
            </w:r>
            <w:r w:rsidRPr="0070385E">
              <w:rPr>
                <w:rFonts w:ascii="Arial" w:hAnsi="Arial" w:cs="Arial"/>
                <w:color w:val="000000" w:themeColor="text1"/>
                <w:sz w:val="24"/>
                <w:szCs w:val="24"/>
              </w:rPr>
              <w:t xml:space="preserve">are also </w:t>
            </w:r>
            <w:r w:rsidR="00E5716A" w:rsidRPr="0070385E">
              <w:rPr>
                <w:rFonts w:ascii="Arial" w:hAnsi="Arial" w:cs="Arial"/>
                <w:color w:val="000000" w:themeColor="text1"/>
                <w:sz w:val="24"/>
                <w:szCs w:val="24"/>
              </w:rPr>
              <w:t>pre-approved by them for all TDSB departments.</w:t>
            </w:r>
            <w:r w:rsidRPr="0070385E">
              <w:rPr>
                <w:rFonts w:ascii="Arial" w:hAnsi="Arial" w:cs="Arial"/>
                <w:color w:val="000000" w:themeColor="text1"/>
                <w:sz w:val="24"/>
                <w:szCs w:val="24"/>
              </w:rPr>
              <w:t xml:space="preserve"> The Client Feedback Survey was also reviewed for compliance.  </w:t>
            </w:r>
          </w:p>
          <w:p w14:paraId="0DDC57DD" w14:textId="77777777" w:rsidR="00F35365" w:rsidRPr="0070385E" w:rsidRDefault="00F35365" w:rsidP="00F35365">
            <w:pPr>
              <w:pStyle w:val="ListParagraph"/>
              <w:ind w:left="1080"/>
              <w:rPr>
                <w:rFonts w:ascii="Arial" w:hAnsi="Arial" w:cs="Arial"/>
                <w:b/>
                <w:bCs/>
                <w:color w:val="000000" w:themeColor="text1"/>
                <w:sz w:val="24"/>
                <w:szCs w:val="24"/>
              </w:rPr>
            </w:pPr>
          </w:p>
          <w:p w14:paraId="61D39A3E" w14:textId="77777777" w:rsidR="00321D9A" w:rsidRPr="0070385E" w:rsidRDefault="00321D9A" w:rsidP="00321D9A">
            <w:pPr>
              <w:pStyle w:val="ListParagraph"/>
              <w:numPr>
                <w:ilvl w:val="0"/>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 xml:space="preserve">Communication Improvements </w:t>
            </w:r>
          </w:p>
          <w:p w14:paraId="0DD115C4" w14:textId="77777777" w:rsidR="00321D9A" w:rsidRPr="0070385E" w:rsidRDefault="00321D9A" w:rsidP="00321D9A">
            <w:pPr>
              <w:pStyle w:val="ListParagraph"/>
              <w:numPr>
                <w:ilvl w:val="1"/>
                <w:numId w:val="2"/>
              </w:numPr>
              <w:rPr>
                <w:rFonts w:ascii="Arial" w:hAnsi="Arial" w:cs="Arial"/>
                <w:b/>
                <w:bCs/>
                <w:color w:val="000000" w:themeColor="text1"/>
                <w:sz w:val="24"/>
                <w:szCs w:val="24"/>
              </w:rPr>
            </w:pPr>
            <w:proofErr w:type="spellStart"/>
            <w:r w:rsidRPr="0070385E">
              <w:rPr>
                <w:rFonts w:ascii="Arial" w:hAnsi="Arial" w:cs="Arial"/>
                <w:b/>
                <w:bCs/>
                <w:color w:val="000000" w:themeColor="text1"/>
                <w:sz w:val="24"/>
                <w:szCs w:val="24"/>
              </w:rPr>
              <w:t>eBase</w:t>
            </w:r>
            <w:proofErr w:type="spellEnd"/>
            <w:r w:rsidRPr="0070385E">
              <w:rPr>
                <w:rFonts w:ascii="Arial" w:hAnsi="Arial" w:cs="Arial"/>
                <w:b/>
                <w:bCs/>
                <w:color w:val="000000" w:themeColor="text1"/>
                <w:sz w:val="24"/>
                <w:szCs w:val="24"/>
              </w:rPr>
              <w:t xml:space="preserve"> improvements have been initiated </w:t>
            </w:r>
          </w:p>
          <w:p w14:paraId="293CC07E" w14:textId="77777777" w:rsidR="00321D9A" w:rsidRPr="0070385E" w:rsidRDefault="00321D9A" w:rsidP="00321D9A">
            <w:pPr>
              <w:pStyle w:val="ListParagraph"/>
              <w:numPr>
                <w:ilvl w:val="1"/>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Timing of Responses</w:t>
            </w:r>
          </w:p>
          <w:p w14:paraId="1AB175C5" w14:textId="77777777" w:rsidR="00321D9A" w:rsidRPr="0070385E" w:rsidRDefault="00321D9A" w:rsidP="00321D9A">
            <w:pPr>
              <w:pStyle w:val="ListParagraph"/>
              <w:numPr>
                <w:ilvl w:val="1"/>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Prioritization of response</w:t>
            </w:r>
          </w:p>
          <w:p w14:paraId="24FFD1CC" w14:textId="1411A56F" w:rsidR="00321D9A" w:rsidRPr="0070385E" w:rsidRDefault="006705DA" w:rsidP="00321D9A">
            <w:pPr>
              <w:pStyle w:val="ListParagraph"/>
              <w:numPr>
                <w:ilvl w:val="2"/>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 xml:space="preserve">Current </w:t>
            </w:r>
            <w:r w:rsidR="00321D9A" w:rsidRPr="0070385E">
              <w:rPr>
                <w:rFonts w:ascii="Arial" w:hAnsi="Arial" w:cs="Arial"/>
                <w:b/>
                <w:bCs/>
                <w:color w:val="000000" w:themeColor="text1"/>
                <w:sz w:val="24"/>
                <w:szCs w:val="24"/>
              </w:rPr>
              <w:t>requests (</w:t>
            </w:r>
            <w:proofErr w:type="gramStart"/>
            <w:r w:rsidR="00321D9A" w:rsidRPr="0070385E">
              <w:rPr>
                <w:rFonts w:ascii="Arial" w:hAnsi="Arial" w:cs="Arial"/>
                <w:b/>
                <w:bCs/>
                <w:color w:val="000000" w:themeColor="text1"/>
                <w:sz w:val="24"/>
                <w:szCs w:val="24"/>
              </w:rPr>
              <w:t>i.e.</w:t>
            </w:r>
            <w:proofErr w:type="gramEnd"/>
            <w:r w:rsidR="00321D9A" w:rsidRPr="0070385E">
              <w:rPr>
                <w:rFonts w:ascii="Arial" w:hAnsi="Arial" w:cs="Arial"/>
                <w:b/>
                <w:bCs/>
                <w:color w:val="000000" w:themeColor="text1"/>
                <w:sz w:val="24"/>
                <w:szCs w:val="24"/>
              </w:rPr>
              <w:t xml:space="preserve"> field) </w:t>
            </w:r>
            <w:r w:rsidRPr="0070385E">
              <w:rPr>
                <w:rFonts w:ascii="Arial" w:hAnsi="Arial" w:cs="Arial"/>
                <w:b/>
                <w:bCs/>
                <w:color w:val="000000" w:themeColor="text1"/>
                <w:sz w:val="24"/>
                <w:szCs w:val="24"/>
              </w:rPr>
              <w:t xml:space="preserve">are prioritized </w:t>
            </w:r>
            <w:r w:rsidR="00321D9A" w:rsidRPr="0070385E">
              <w:rPr>
                <w:rFonts w:ascii="Arial" w:hAnsi="Arial" w:cs="Arial"/>
                <w:b/>
                <w:bCs/>
                <w:color w:val="000000" w:themeColor="text1"/>
                <w:sz w:val="24"/>
                <w:szCs w:val="24"/>
              </w:rPr>
              <w:t xml:space="preserve">vs </w:t>
            </w:r>
            <w:r w:rsidRPr="0070385E">
              <w:rPr>
                <w:rFonts w:ascii="Arial" w:hAnsi="Arial" w:cs="Arial"/>
                <w:b/>
                <w:bCs/>
                <w:color w:val="000000" w:themeColor="text1"/>
                <w:sz w:val="24"/>
                <w:szCs w:val="24"/>
              </w:rPr>
              <w:t xml:space="preserve">future </w:t>
            </w:r>
            <w:r w:rsidR="00321D9A" w:rsidRPr="0070385E">
              <w:rPr>
                <w:rFonts w:ascii="Arial" w:hAnsi="Arial" w:cs="Arial"/>
                <w:b/>
                <w:bCs/>
                <w:color w:val="000000" w:themeColor="text1"/>
                <w:sz w:val="24"/>
                <w:szCs w:val="24"/>
              </w:rPr>
              <w:t>requests</w:t>
            </w:r>
          </w:p>
          <w:p w14:paraId="052040AD" w14:textId="64167187" w:rsidR="00321D9A" w:rsidRPr="0070385E" w:rsidRDefault="00321D9A" w:rsidP="00321D9A">
            <w:pPr>
              <w:pStyle w:val="ListParagraph"/>
              <w:numPr>
                <w:ilvl w:val="2"/>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 xml:space="preserve">Upcoming messages for permit holders </w:t>
            </w:r>
          </w:p>
          <w:p w14:paraId="4C0E28B3" w14:textId="7A6D39BC" w:rsidR="006705DA" w:rsidRPr="0070385E" w:rsidRDefault="006705DA" w:rsidP="00321D9A">
            <w:pPr>
              <w:pStyle w:val="ListParagraph"/>
              <w:numPr>
                <w:ilvl w:val="2"/>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Staff are working hard to ensure every question receives a timely response, even if it is just to say they will need more time. The TDSB standard is to reply within 5 business days. Ndaba mentioned that he and Ugonma have regular meetings with staff and review these requests.</w:t>
            </w:r>
          </w:p>
          <w:p w14:paraId="40C252FC" w14:textId="77777777" w:rsidR="00F35365" w:rsidRPr="0070385E" w:rsidRDefault="00F35365" w:rsidP="00F35365">
            <w:pPr>
              <w:pStyle w:val="ListParagraph"/>
              <w:ind w:left="1800"/>
              <w:rPr>
                <w:rFonts w:ascii="Arial" w:hAnsi="Arial" w:cs="Arial"/>
                <w:b/>
                <w:bCs/>
                <w:color w:val="000000" w:themeColor="text1"/>
                <w:sz w:val="24"/>
                <w:szCs w:val="24"/>
              </w:rPr>
            </w:pPr>
          </w:p>
          <w:p w14:paraId="782F77D4" w14:textId="34BFFF28" w:rsidR="006879B0" w:rsidRPr="0070385E" w:rsidRDefault="00321D9A" w:rsidP="00321D9A">
            <w:pPr>
              <w:pStyle w:val="ListParagraph"/>
              <w:numPr>
                <w:ilvl w:val="0"/>
                <w:numId w:val="2"/>
              </w:numPr>
              <w:rPr>
                <w:rFonts w:ascii="Arial" w:hAnsi="Arial" w:cs="Arial"/>
                <w:b/>
                <w:bCs/>
                <w:color w:val="000000" w:themeColor="text1"/>
                <w:sz w:val="24"/>
                <w:szCs w:val="24"/>
              </w:rPr>
            </w:pPr>
            <w:r w:rsidRPr="0070385E">
              <w:rPr>
                <w:rFonts w:ascii="Arial" w:hAnsi="Arial" w:cs="Arial"/>
                <w:b/>
                <w:bCs/>
                <w:color w:val="000000" w:themeColor="text1"/>
                <w:sz w:val="24"/>
                <w:szCs w:val="24"/>
              </w:rPr>
              <w:t>Client feedback survey updates</w:t>
            </w:r>
            <w:r w:rsidR="003B5C0F" w:rsidRPr="0070385E">
              <w:rPr>
                <w:rFonts w:ascii="Arial" w:hAnsi="Arial" w:cs="Arial"/>
                <w:b/>
                <w:bCs/>
                <w:color w:val="000000" w:themeColor="text1"/>
                <w:sz w:val="24"/>
                <w:szCs w:val="24"/>
              </w:rPr>
              <w:t xml:space="preserve"> –</w:t>
            </w:r>
            <w:r w:rsidR="001C157F" w:rsidRPr="0070385E">
              <w:rPr>
                <w:rFonts w:ascii="Arial" w:hAnsi="Arial" w:cs="Arial"/>
                <w:color w:val="000000" w:themeColor="text1"/>
                <w:sz w:val="24"/>
                <w:szCs w:val="24"/>
              </w:rPr>
              <w:t xml:space="preserve"> The client survey link is now available.</w:t>
            </w:r>
          </w:p>
          <w:p w14:paraId="0BDC88CF" w14:textId="77777777" w:rsidR="00E843E6" w:rsidRPr="0070385E" w:rsidRDefault="00E843E6" w:rsidP="00E843E6">
            <w:pPr>
              <w:rPr>
                <w:rFonts w:ascii="Arial" w:hAnsi="Arial" w:cs="Arial"/>
                <w:b/>
                <w:bCs/>
                <w:color w:val="000000" w:themeColor="text1"/>
                <w:sz w:val="24"/>
                <w:szCs w:val="24"/>
              </w:rPr>
            </w:pPr>
          </w:p>
          <w:p w14:paraId="6B21B122" w14:textId="690436A8" w:rsidR="000C5F4A" w:rsidRPr="0070385E" w:rsidRDefault="000C5F4A" w:rsidP="000C5F4A">
            <w:pPr>
              <w:pStyle w:val="ListParagraph"/>
              <w:numPr>
                <w:ilvl w:val="0"/>
                <w:numId w:val="2"/>
              </w:numPr>
              <w:rPr>
                <w:rFonts w:ascii="Arial" w:hAnsi="Arial" w:cs="Arial"/>
                <w:color w:val="000000" w:themeColor="text1"/>
                <w:sz w:val="24"/>
                <w:szCs w:val="24"/>
              </w:rPr>
            </w:pPr>
            <w:r w:rsidRPr="0070385E">
              <w:rPr>
                <w:rFonts w:ascii="Arial" w:hAnsi="Arial" w:cs="Arial"/>
                <w:color w:val="000000" w:themeColor="text1"/>
                <w:sz w:val="24"/>
                <w:szCs w:val="24"/>
              </w:rPr>
              <w:t xml:space="preserve"> When asked whether staffing is being adjusted to prepare for the potential influx of applications, staff confirmed one additional full-time permit clerk has been hired and the department is also looking at realigning staff.</w:t>
            </w:r>
          </w:p>
          <w:p w14:paraId="706B77EE" w14:textId="06954C02" w:rsidR="00E843E6" w:rsidRPr="0070385E" w:rsidRDefault="00E843E6" w:rsidP="00344292">
            <w:pPr>
              <w:pStyle w:val="ListParagraph"/>
              <w:ind w:left="360"/>
              <w:rPr>
                <w:rFonts w:ascii="Arial" w:hAnsi="Arial" w:cs="Arial"/>
                <w:color w:val="000000" w:themeColor="text1"/>
                <w:sz w:val="24"/>
                <w:szCs w:val="24"/>
              </w:rPr>
            </w:pPr>
          </w:p>
        </w:tc>
        <w:tc>
          <w:tcPr>
            <w:tcW w:w="2570" w:type="dxa"/>
          </w:tcPr>
          <w:p w14:paraId="48FC9752" w14:textId="77777777" w:rsidR="009E49C3" w:rsidRPr="00C80A12" w:rsidRDefault="009E49C3" w:rsidP="008648F9"/>
          <w:p w14:paraId="71999A2A" w14:textId="77777777" w:rsidR="00D645E1" w:rsidRPr="00C80A12" w:rsidRDefault="00D645E1" w:rsidP="008648F9"/>
          <w:p w14:paraId="7402277C" w14:textId="77777777" w:rsidR="00D645E1" w:rsidRPr="00C80A12" w:rsidRDefault="00D645E1" w:rsidP="008648F9"/>
          <w:p w14:paraId="47F7F9AF" w14:textId="77777777" w:rsidR="00D645E1" w:rsidRPr="00C80A12" w:rsidRDefault="00D645E1" w:rsidP="008648F9"/>
          <w:p w14:paraId="7F3F4C59" w14:textId="77777777" w:rsidR="00D645E1" w:rsidRPr="00C80A12" w:rsidRDefault="00D645E1" w:rsidP="008648F9"/>
          <w:p w14:paraId="2C65C874" w14:textId="77777777" w:rsidR="00D645E1" w:rsidRPr="00C80A12" w:rsidRDefault="00D645E1" w:rsidP="008648F9"/>
          <w:p w14:paraId="1A6CA248" w14:textId="77777777" w:rsidR="00D645E1" w:rsidRPr="00C80A12" w:rsidRDefault="00D645E1" w:rsidP="008648F9"/>
          <w:p w14:paraId="4079CF84" w14:textId="77777777" w:rsidR="00D645E1" w:rsidRPr="00C80A12" w:rsidRDefault="00D645E1" w:rsidP="008648F9"/>
          <w:p w14:paraId="4A6B380D" w14:textId="77777777" w:rsidR="00D645E1" w:rsidRPr="00C80A12" w:rsidRDefault="00D645E1" w:rsidP="008648F9"/>
          <w:p w14:paraId="7F182814" w14:textId="77777777" w:rsidR="00D645E1" w:rsidRPr="00C80A12" w:rsidRDefault="00D645E1" w:rsidP="008648F9"/>
          <w:p w14:paraId="458A4C50" w14:textId="77777777" w:rsidR="00D645E1" w:rsidRPr="00C80A12" w:rsidRDefault="00D645E1" w:rsidP="008648F9"/>
          <w:p w14:paraId="08971185" w14:textId="77777777" w:rsidR="00D645E1" w:rsidRPr="00C80A12" w:rsidRDefault="00D645E1" w:rsidP="008648F9"/>
          <w:p w14:paraId="4248FC9A" w14:textId="77777777" w:rsidR="00D645E1" w:rsidRPr="00C80A12" w:rsidRDefault="00D645E1" w:rsidP="008648F9"/>
          <w:p w14:paraId="3B899F2B" w14:textId="77777777" w:rsidR="00D645E1" w:rsidRPr="00C80A12" w:rsidRDefault="00D645E1" w:rsidP="008648F9"/>
          <w:p w14:paraId="4990EC95" w14:textId="77777777" w:rsidR="00D645E1" w:rsidRPr="00C80A12" w:rsidRDefault="00D645E1" w:rsidP="008648F9"/>
          <w:p w14:paraId="4638B85A" w14:textId="77777777" w:rsidR="00D645E1" w:rsidRPr="00C80A12" w:rsidRDefault="00D645E1" w:rsidP="008648F9"/>
          <w:p w14:paraId="65E4E0B7" w14:textId="4B1D8308" w:rsidR="00D645E1" w:rsidRPr="00C80A12" w:rsidRDefault="00D645E1" w:rsidP="008648F9"/>
        </w:tc>
      </w:tr>
      <w:tr w:rsidR="001E3C84" w:rsidRPr="00C80A12" w14:paraId="2CAD1AB8" w14:textId="77777777" w:rsidTr="00D44B07">
        <w:tc>
          <w:tcPr>
            <w:tcW w:w="2405" w:type="dxa"/>
          </w:tcPr>
          <w:p w14:paraId="11CCF471" w14:textId="77777777" w:rsidR="001E3C84" w:rsidRPr="00C80A12" w:rsidRDefault="001E3C84" w:rsidP="001E3C84">
            <w:pPr>
              <w:rPr>
                <w:rFonts w:ascii="Arial" w:eastAsia="Times New Roman" w:hAnsi="Arial" w:cs="Arial"/>
                <w:b/>
                <w:bCs/>
                <w:sz w:val="24"/>
                <w:szCs w:val="24"/>
              </w:rPr>
            </w:pPr>
            <w:r w:rsidRPr="00C80A12">
              <w:rPr>
                <w:rFonts w:ascii="Arial" w:eastAsia="Times New Roman" w:hAnsi="Arial" w:cs="Arial"/>
                <w:b/>
                <w:bCs/>
                <w:sz w:val="24"/>
                <w:szCs w:val="24"/>
              </w:rPr>
              <w:lastRenderedPageBreak/>
              <w:t>Outstanding Action Items</w:t>
            </w:r>
          </w:p>
        </w:tc>
        <w:tc>
          <w:tcPr>
            <w:tcW w:w="8363" w:type="dxa"/>
          </w:tcPr>
          <w:p w14:paraId="0639A755" w14:textId="00EF5F42" w:rsidR="00DD1080" w:rsidRPr="0070385E" w:rsidRDefault="00DD1080" w:rsidP="00DD1080">
            <w:pPr>
              <w:pStyle w:val="ListParagraph"/>
              <w:widowControl w:val="0"/>
              <w:numPr>
                <w:ilvl w:val="0"/>
                <w:numId w:val="14"/>
              </w:numPr>
              <w:ind w:right="-20"/>
              <w:rPr>
                <w:rFonts w:ascii="Arial" w:hAnsi="Arial" w:cs="Arial"/>
                <w:b/>
                <w:bCs/>
                <w:color w:val="000000" w:themeColor="text1"/>
                <w:sz w:val="24"/>
                <w:szCs w:val="24"/>
              </w:rPr>
            </w:pPr>
            <w:r w:rsidRPr="0070385E">
              <w:rPr>
                <w:rFonts w:ascii="Arial" w:hAnsi="Arial" w:cs="Arial"/>
                <w:b/>
                <w:bCs/>
                <w:color w:val="000000" w:themeColor="text1"/>
                <w:sz w:val="24"/>
                <w:szCs w:val="24"/>
              </w:rPr>
              <w:t>Pools Working Group Update</w:t>
            </w:r>
            <w:r w:rsidR="00720F27" w:rsidRPr="0070385E">
              <w:rPr>
                <w:rFonts w:ascii="Arial" w:hAnsi="Arial" w:cs="Arial"/>
                <w:color w:val="000000" w:themeColor="text1"/>
                <w:sz w:val="24"/>
                <w:szCs w:val="24"/>
              </w:rPr>
              <w:t xml:space="preserve"> – Nil Report.</w:t>
            </w:r>
          </w:p>
          <w:p w14:paraId="7A261D4C" w14:textId="77777777" w:rsidR="00720F27" w:rsidRPr="0070385E" w:rsidRDefault="00720F27" w:rsidP="00720F27">
            <w:pPr>
              <w:pStyle w:val="ListParagraph"/>
              <w:widowControl w:val="0"/>
              <w:ind w:left="360" w:right="-20"/>
              <w:rPr>
                <w:rFonts w:ascii="Arial" w:hAnsi="Arial" w:cs="Arial"/>
                <w:b/>
                <w:bCs/>
                <w:color w:val="000000" w:themeColor="text1"/>
                <w:sz w:val="24"/>
                <w:szCs w:val="24"/>
              </w:rPr>
            </w:pPr>
          </w:p>
          <w:p w14:paraId="6CD515E2" w14:textId="0718EABA" w:rsidR="00DD1080" w:rsidRPr="0070385E" w:rsidRDefault="00DD1080" w:rsidP="00DD1080">
            <w:pPr>
              <w:pStyle w:val="ListParagraph"/>
              <w:widowControl w:val="0"/>
              <w:numPr>
                <w:ilvl w:val="0"/>
                <w:numId w:val="14"/>
              </w:numPr>
              <w:ind w:right="-20"/>
              <w:rPr>
                <w:rFonts w:ascii="Arial" w:hAnsi="Arial" w:cs="Arial"/>
                <w:b/>
                <w:bCs/>
                <w:color w:val="000000" w:themeColor="text1"/>
                <w:sz w:val="24"/>
                <w:szCs w:val="24"/>
              </w:rPr>
            </w:pPr>
            <w:r w:rsidRPr="0070385E">
              <w:rPr>
                <w:rFonts w:ascii="Arial" w:hAnsi="Arial" w:cs="Arial"/>
                <w:b/>
                <w:bCs/>
                <w:color w:val="000000" w:themeColor="text1"/>
                <w:sz w:val="24"/>
                <w:szCs w:val="24"/>
              </w:rPr>
              <w:t xml:space="preserve">Baseball Working Group Update </w:t>
            </w:r>
            <w:r w:rsidR="00EE4A64" w:rsidRPr="0070385E">
              <w:rPr>
                <w:rFonts w:ascii="Arial" w:hAnsi="Arial" w:cs="Arial"/>
                <w:color w:val="000000" w:themeColor="text1"/>
                <w:sz w:val="24"/>
                <w:szCs w:val="24"/>
              </w:rPr>
              <w:t>– Nil Report.</w:t>
            </w:r>
            <w:r w:rsidR="000C5F4A" w:rsidRPr="0070385E">
              <w:rPr>
                <w:rFonts w:ascii="Arial" w:hAnsi="Arial" w:cs="Arial"/>
                <w:color w:val="000000" w:themeColor="text1"/>
                <w:sz w:val="24"/>
                <w:szCs w:val="24"/>
              </w:rPr>
              <w:t xml:space="preserve"> The condition of fields when used by outside groups without permits and block booking (an issue not specific to baseball) remain items of concern.</w:t>
            </w:r>
          </w:p>
          <w:p w14:paraId="7BA1E9B9" w14:textId="77777777" w:rsidR="00EE4A64" w:rsidRPr="0070385E" w:rsidRDefault="00EE4A64" w:rsidP="00EE4A64">
            <w:pPr>
              <w:widowControl w:val="0"/>
              <w:ind w:right="-20"/>
              <w:rPr>
                <w:rFonts w:ascii="Arial" w:hAnsi="Arial" w:cs="Arial"/>
                <w:b/>
                <w:bCs/>
                <w:color w:val="000000" w:themeColor="text1"/>
                <w:sz w:val="24"/>
                <w:szCs w:val="24"/>
              </w:rPr>
            </w:pPr>
          </w:p>
          <w:p w14:paraId="45B56D2C" w14:textId="606805DB" w:rsidR="00DD1080" w:rsidRPr="0070385E" w:rsidRDefault="00DD1080" w:rsidP="00DD1080">
            <w:pPr>
              <w:pStyle w:val="ListParagraph"/>
              <w:widowControl w:val="0"/>
              <w:numPr>
                <w:ilvl w:val="0"/>
                <w:numId w:val="14"/>
              </w:numPr>
              <w:ind w:right="-14"/>
              <w:rPr>
                <w:rFonts w:eastAsia="Calibri" w:cs="Arial"/>
                <w:color w:val="000000" w:themeColor="text1"/>
                <w:sz w:val="24"/>
                <w:szCs w:val="24"/>
              </w:rPr>
            </w:pPr>
            <w:r w:rsidRPr="0070385E">
              <w:rPr>
                <w:rFonts w:ascii="Arial" w:hAnsi="Arial" w:cs="Arial"/>
                <w:b/>
                <w:bCs/>
                <w:color w:val="000000" w:themeColor="text1"/>
                <w:sz w:val="24"/>
                <w:szCs w:val="24"/>
              </w:rPr>
              <w:lastRenderedPageBreak/>
              <w:t xml:space="preserve">Committee Goals for 2021-22: </w:t>
            </w:r>
            <w:r w:rsidRPr="0070385E">
              <w:rPr>
                <w:rFonts w:ascii="Arial" w:hAnsi="Arial" w:cs="Arial"/>
                <w:color w:val="000000" w:themeColor="text1"/>
                <w:sz w:val="24"/>
                <w:szCs w:val="24"/>
              </w:rPr>
              <w:t>(deferred until Michelle Munroe’s Report has been approved)</w:t>
            </w:r>
          </w:p>
          <w:p w14:paraId="11B580D2" w14:textId="77777777" w:rsidR="00EE4A64" w:rsidRPr="0070385E" w:rsidRDefault="00EE4A64" w:rsidP="00EE4A64">
            <w:pPr>
              <w:widowControl w:val="0"/>
              <w:ind w:right="-14"/>
              <w:rPr>
                <w:rFonts w:eastAsia="Calibri" w:cs="Arial"/>
                <w:b/>
                <w:bCs/>
                <w:color w:val="000000" w:themeColor="text1"/>
                <w:sz w:val="24"/>
                <w:szCs w:val="24"/>
              </w:rPr>
            </w:pPr>
          </w:p>
          <w:p w14:paraId="5C2A0461" w14:textId="25C3B008" w:rsidR="00DD1080" w:rsidRPr="0070385E" w:rsidRDefault="00DD1080" w:rsidP="00DD1080">
            <w:pPr>
              <w:pStyle w:val="ListParagraph"/>
              <w:widowControl w:val="0"/>
              <w:numPr>
                <w:ilvl w:val="0"/>
                <w:numId w:val="14"/>
              </w:numPr>
              <w:ind w:right="-14"/>
              <w:rPr>
                <w:rFonts w:eastAsia="Calibri" w:cs="Arial"/>
                <w:b/>
                <w:bCs/>
                <w:color w:val="000000" w:themeColor="text1"/>
                <w:sz w:val="24"/>
                <w:szCs w:val="24"/>
              </w:rPr>
            </w:pPr>
            <w:r w:rsidRPr="0070385E">
              <w:rPr>
                <w:rFonts w:ascii="Arial" w:hAnsi="Arial" w:cs="Arial"/>
                <w:b/>
                <w:bCs/>
                <w:color w:val="000000" w:themeColor="text1"/>
                <w:sz w:val="24"/>
                <w:szCs w:val="24"/>
              </w:rPr>
              <w:t>New Policy relating to CACs</w:t>
            </w:r>
            <w:r w:rsidR="00E2395D" w:rsidRPr="0070385E">
              <w:rPr>
                <w:rFonts w:ascii="Arial" w:hAnsi="Arial" w:cs="Arial"/>
                <w:color w:val="000000" w:themeColor="text1"/>
                <w:sz w:val="24"/>
                <w:szCs w:val="24"/>
              </w:rPr>
              <w:t xml:space="preserve"> – </w:t>
            </w:r>
            <w:r w:rsidR="000C5F4A" w:rsidRPr="0070385E">
              <w:rPr>
                <w:rFonts w:ascii="Arial" w:hAnsi="Arial" w:cs="Arial"/>
                <w:color w:val="000000" w:themeColor="text1"/>
                <w:sz w:val="24"/>
                <w:szCs w:val="24"/>
              </w:rPr>
              <w:t xml:space="preserve">Judy Gargaro and Lynn Manning attended the recent PO23 - Parent and Community Involvement Policy Consultation.  Both reported that there was miscommunication about the intent of this meeting; attendees were expecting to discuss advisory committees as part of community. Instead, we were informed that the former policy has been split into 2 parts: a parent and caregiver policy and a community policy.  The parent, family and caregiver policy will only focus on school councils and parents; the community advisory committee policy will focus on advisory committees, which are seen as committees of trustees and will also include the public and staff.  The community advisory committee policy is still being drafted. Although staff at the meeting stated that these changes were a result of the feedback from the advisory committee survey last fall, attendees at the meeting expressed concern that these changes seem to be rushed through for approval without further consultation.  Staff then informed attendees that certain advisory committees were going to be consulted.  Attendees expressed further concerns that this was perceived as not being inclusive, was creating a subset of committees that were hand selected by staff and was not the way the TDSB should conduct public consultations. </w:t>
            </w:r>
            <w:r w:rsidR="00E2395D" w:rsidRPr="0070385E">
              <w:rPr>
                <w:rFonts w:ascii="Arial" w:hAnsi="Arial" w:cs="Arial"/>
                <w:color w:val="000000" w:themeColor="text1"/>
                <w:sz w:val="24"/>
                <w:szCs w:val="24"/>
              </w:rPr>
              <w:t>Chair Gargaro thanked Trustee Aarts for her work</w:t>
            </w:r>
            <w:r w:rsidR="000C5F4A" w:rsidRPr="0070385E">
              <w:rPr>
                <w:rFonts w:ascii="Arial" w:hAnsi="Arial" w:cs="Arial"/>
                <w:color w:val="000000" w:themeColor="text1"/>
                <w:sz w:val="24"/>
                <w:szCs w:val="24"/>
              </w:rPr>
              <w:t xml:space="preserve"> for the advisory committees and </w:t>
            </w:r>
            <w:proofErr w:type="gramStart"/>
            <w:r w:rsidR="000C5F4A" w:rsidRPr="0070385E">
              <w:rPr>
                <w:rFonts w:ascii="Arial" w:hAnsi="Arial" w:cs="Arial"/>
                <w:color w:val="000000" w:themeColor="text1"/>
                <w:sz w:val="24"/>
                <w:szCs w:val="24"/>
              </w:rPr>
              <w:t xml:space="preserve">highlighted the </w:t>
            </w:r>
            <w:r w:rsidR="00E2395D" w:rsidRPr="0070385E">
              <w:rPr>
                <w:rFonts w:ascii="Arial" w:hAnsi="Arial" w:cs="Arial"/>
                <w:color w:val="000000" w:themeColor="text1"/>
                <w:sz w:val="24"/>
                <w:szCs w:val="24"/>
              </w:rPr>
              <w:t xml:space="preserve">need </w:t>
            </w:r>
            <w:r w:rsidR="000C5F4A" w:rsidRPr="0070385E">
              <w:rPr>
                <w:rFonts w:ascii="Arial" w:hAnsi="Arial" w:cs="Arial"/>
                <w:color w:val="000000" w:themeColor="text1"/>
                <w:sz w:val="24"/>
                <w:szCs w:val="24"/>
              </w:rPr>
              <w:t xml:space="preserve">for </w:t>
            </w:r>
            <w:r w:rsidR="00E2395D" w:rsidRPr="0070385E">
              <w:rPr>
                <w:rFonts w:ascii="Arial" w:hAnsi="Arial" w:cs="Arial"/>
                <w:color w:val="000000" w:themeColor="text1"/>
                <w:sz w:val="24"/>
                <w:szCs w:val="24"/>
              </w:rPr>
              <w:t>clear communication at all times</w:t>
            </w:r>
            <w:proofErr w:type="gramEnd"/>
            <w:r w:rsidR="00E2395D" w:rsidRPr="0070385E">
              <w:rPr>
                <w:rFonts w:ascii="Arial" w:hAnsi="Arial" w:cs="Arial"/>
                <w:color w:val="000000" w:themeColor="text1"/>
                <w:sz w:val="24"/>
                <w:szCs w:val="24"/>
              </w:rPr>
              <w:t xml:space="preserve">. Trustee Aarts will send a written </w:t>
            </w:r>
            <w:r w:rsidR="000C5F4A" w:rsidRPr="0070385E">
              <w:rPr>
                <w:rFonts w:ascii="Arial" w:hAnsi="Arial" w:cs="Arial"/>
                <w:color w:val="000000" w:themeColor="text1"/>
                <w:sz w:val="24"/>
                <w:szCs w:val="24"/>
              </w:rPr>
              <w:t xml:space="preserve">deputation on our behalf </w:t>
            </w:r>
            <w:r w:rsidR="00E2395D" w:rsidRPr="0070385E">
              <w:rPr>
                <w:rFonts w:ascii="Arial" w:hAnsi="Arial" w:cs="Arial"/>
                <w:color w:val="000000" w:themeColor="text1"/>
                <w:sz w:val="24"/>
                <w:szCs w:val="24"/>
              </w:rPr>
              <w:t xml:space="preserve">for the next </w:t>
            </w:r>
            <w:r w:rsidR="000C5F4A" w:rsidRPr="0070385E">
              <w:rPr>
                <w:rFonts w:ascii="Arial" w:hAnsi="Arial" w:cs="Arial"/>
                <w:color w:val="000000" w:themeColor="text1"/>
                <w:sz w:val="24"/>
                <w:szCs w:val="24"/>
              </w:rPr>
              <w:t>Governance and Policy Committee (</w:t>
            </w:r>
            <w:r w:rsidR="00E2395D" w:rsidRPr="0070385E">
              <w:rPr>
                <w:rFonts w:ascii="Arial" w:hAnsi="Arial" w:cs="Arial"/>
                <w:color w:val="000000" w:themeColor="text1"/>
                <w:sz w:val="24"/>
                <w:szCs w:val="24"/>
              </w:rPr>
              <w:t>GPC</w:t>
            </w:r>
            <w:r w:rsidR="000C5F4A" w:rsidRPr="0070385E">
              <w:rPr>
                <w:rFonts w:ascii="Arial" w:hAnsi="Arial" w:cs="Arial"/>
                <w:color w:val="000000" w:themeColor="text1"/>
                <w:sz w:val="24"/>
                <w:szCs w:val="24"/>
              </w:rPr>
              <w:t>)</w:t>
            </w:r>
            <w:r w:rsidR="00E2395D" w:rsidRPr="0070385E">
              <w:rPr>
                <w:rFonts w:ascii="Arial" w:hAnsi="Arial" w:cs="Arial"/>
                <w:color w:val="000000" w:themeColor="text1"/>
                <w:sz w:val="24"/>
                <w:szCs w:val="24"/>
              </w:rPr>
              <w:t xml:space="preserve"> meeting as Judy will not be able to attend.</w:t>
            </w:r>
          </w:p>
          <w:p w14:paraId="0962034B" w14:textId="77777777" w:rsidR="00EE4A64" w:rsidRPr="0070385E" w:rsidRDefault="00EE4A64" w:rsidP="00EE4A64">
            <w:pPr>
              <w:widowControl w:val="0"/>
              <w:ind w:right="-14"/>
              <w:rPr>
                <w:rFonts w:eastAsia="Calibri" w:cs="Arial"/>
                <w:b/>
                <w:bCs/>
                <w:color w:val="000000" w:themeColor="text1"/>
                <w:sz w:val="24"/>
                <w:szCs w:val="24"/>
              </w:rPr>
            </w:pPr>
          </w:p>
          <w:p w14:paraId="74CE3470" w14:textId="77777777" w:rsidR="000D0DE7" w:rsidRPr="0070385E" w:rsidRDefault="00DD1080" w:rsidP="000D0DE7">
            <w:pPr>
              <w:pStyle w:val="ListParagraph"/>
              <w:numPr>
                <w:ilvl w:val="0"/>
                <w:numId w:val="14"/>
              </w:numPr>
              <w:rPr>
                <w:rFonts w:ascii="Arial" w:hAnsi="Arial" w:cs="Arial"/>
                <w:b/>
                <w:bCs/>
                <w:color w:val="000000" w:themeColor="text1"/>
                <w:sz w:val="24"/>
                <w:szCs w:val="24"/>
              </w:rPr>
            </w:pPr>
            <w:r w:rsidRPr="0070385E">
              <w:rPr>
                <w:rFonts w:ascii="Arial" w:hAnsi="Arial" w:cs="Arial"/>
                <w:b/>
                <w:bCs/>
                <w:color w:val="000000" w:themeColor="text1"/>
                <w:sz w:val="24"/>
                <w:szCs w:val="24"/>
              </w:rPr>
              <w:t>Trustee Votes on CACs</w:t>
            </w:r>
            <w:r w:rsidR="000D0DE7" w:rsidRPr="0070385E">
              <w:rPr>
                <w:rFonts w:ascii="Arial" w:hAnsi="Arial" w:cs="Arial"/>
                <w:b/>
                <w:bCs/>
                <w:color w:val="000000" w:themeColor="text1"/>
                <w:sz w:val="24"/>
                <w:szCs w:val="24"/>
              </w:rPr>
              <w:t xml:space="preserve"> </w:t>
            </w:r>
            <w:r w:rsidR="000D0DE7" w:rsidRPr="0070385E">
              <w:rPr>
                <w:rFonts w:ascii="Arial" w:hAnsi="Arial" w:cs="Arial"/>
                <w:color w:val="000000" w:themeColor="text1"/>
                <w:sz w:val="24"/>
                <w:szCs w:val="24"/>
              </w:rPr>
              <w:t xml:space="preserve">- According to the Community Advisory Committees Handbook, only Trustee members of an advisory committee are eligible to vote, i.e. "Every CAC also has one or more Trustee-members who are appointed by the Board. Trustee-members may attend meetings, participate in </w:t>
            </w:r>
            <w:proofErr w:type="gramStart"/>
            <w:r w:rsidR="000D0DE7" w:rsidRPr="0070385E">
              <w:rPr>
                <w:rFonts w:ascii="Arial" w:hAnsi="Arial" w:cs="Arial"/>
                <w:color w:val="000000" w:themeColor="text1"/>
                <w:sz w:val="24"/>
                <w:szCs w:val="24"/>
              </w:rPr>
              <w:t>discussions</w:t>
            </w:r>
            <w:proofErr w:type="gramEnd"/>
            <w:r w:rsidR="000D0DE7" w:rsidRPr="0070385E">
              <w:rPr>
                <w:rFonts w:ascii="Arial" w:hAnsi="Arial" w:cs="Arial"/>
                <w:color w:val="000000" w:themeColor="text1"/>
                <w:sz w:val="24"/>
                <w:szCs w:val="24"/>
              </w:rPr>
              <w:t xml:space="preserve"> and provide information on a matter under discussion. Trustee-members are voting members of CAC’s."</w:t>
            </w:r>
          </w:p>
          <w:p w14:paraId="52F6DD72" w14:textId="25BE9A03" w:rsidR="00DD1080" w:rsidRPr="0070385E" w:rsidRDefault="00DD1080" w:rsidP="00344292">
            <w:pPr>
              <w:pStyle w:val="ListParagraph"/>
              <w:widowControl w:val="0"/>
              <w:ind w:left="360" w:right="-14"/>
              <w:rPr>
                <w:rFonts w:eastAsia="Calibri" w:cs="Arial"/>
                <w:b/>
                <w:bCs/>
                <w:color w:val="000000" w:themeColor="text1"/>
                <w:sz w:val="24"/>
                <w:szCs w:val="24"/>
              </w:rPr>
            </w:pPr>
          </w:p>
          <w:p w14:paraId="58C0B0BC" w14:textId="77777777" w:rsidR="00EE4A64" w:rsidRPr="0070385E" w:rsidRDefault="00EE4A64" w:rsidP="00EE4A64">
            <w:pPr>
              <w:widowControl w:val="0"/>
              <w:ind w:right="-14"/>
              <w:rPr>
                <w:rFonts w:eastAsia="Calibri" w:cs="Arial"/>
                <w:b/>
                <w:bCs/>
                <w:color w:val="000000" w:themeColor="text1"/>
                <w:sz w:val="24"/>
                <w:szCs w:val="24"/>
              </w:rPr>
            </w:pPr>
          </w:p>
          <w:p w14:paraId="639A40F1" w14:textId="44AC61E5" w:rsidR="00DD1080" w:rsidRPr="0070385E" w:rsidRDefault="00DD1080" w:rsidP="00DD1080">
            <w:pPr>
              <w:pStyle w:val="ListParagraph"/>
              <w:widowControl w:val="0"/>
              <w:numPr>
                <w:ilvl w:val="0"/>
                <w:numId w:val="14"/>
              </w:numPr>
              <w:ind w:right="-14"/>
              <w:rPr>
                <w:rFonts w:eastAsia="Calibri" w:cs="Arial"/>
                <w:b/>
                <w:bCs/>
                <w:color w:val="000000" w:themeColor="text1"/>
                <w:sz w:val="24"/>
                <w:szCs w:val="24"/>
              </w:rPr>
            </w:pPr>
            <w:r w:rsidRPr="0070385E">
              <w:rPr>
                <w:rFonts w:ascii="Arial" w:hAnsi="Arial" w:cs="Arial"/>
                <w:b/>
                <w:bCs/>
                <w:color w:val="000000" w:themeColor="text1"/>
                <w:sz w:val="24"/>
                <w:szCs w:val="24"/>
              </w:rPr>
              <w:lastRenderedPageBreak/>
              <w:t>Accessibility of TDSB documents – Annual Report and Self Evaluatio</w:t>
            </w:r>
            <w:r w:rsidR="00EE4A64" w:rsidRPr="0070385E">
              <w:rPr>
                <w:rFonts w:ascii="Arial" w:hAnsi="Arial" w:cs="Arial"/>
                <w:b/>
                <w:bCs/>
                <w:color w:val="000000" w:themeColor="text1"/>
                <w:sz w:val="24"/>
                <w:szCs w:val="24"/>
              </w:rPr>
              <w:t>n</w:t>
            </w:r>
            <w:r w:rsidR="00E2395D" w:rsidRPr="0070385E">
              <w:rPr>
                <w:rFonts w:ascii="Arial" w:hAnsi="Arial" w:cs="Arial"/>
                <w:color w:val="000000" w:themeColor="text1"/>
                <w:sz w:val="24"/>
                <w:szCs w:val="24"/>
              </w:rPr>
              <w:t xml:space="preserve"> -</w:t>
            </w:r>
            <w:r w:rsidR="00232E2E" w:rsidRPr="0070385E">
              <w:rPr>
                <w:rFonts w:ascii="Arial" w:hAnsi="Arial" w:cs="Arial"/>
                <w:color w:val="000000" w:themeColor="text1"/>
                <w:sz w:val="24"/>
                <w:szCs w:val="24"/>
              </w:rPr>
              <w:t xml:space="preserve"> Judy mentioned that no communication has been received.  Maia Puccetti will follow up for a response</w:t>
            </w:r>
            <w:r w:rsidR="000D0DE7" w:rsidRPr="0070385E">
              <w:rPr>
                <w:rFonts w:ascii="Arial" w:hAnsi="Arial" w:cs="Arial"/>
                <w:color w:val="000000" w:themeColor="text1"/>
                <w:sz w:val="24"/>
                <w:szCs w:val="24"/>
              </w:rPr>
              <w:t xml:space="preserve">. The committee also discussed whether we should formally make recommendations, so staff have a measure to be accountable or keep our discussions less formal. Maia agreed to </w:t>
            </w:r>
            <w:proofErr w:type="gramStart"/>
            <w:r w:rsidR="000D0DE7" w:rsidRPr="0070385E">
              <w:rPr>
                <w:rFonts w:ascii="Arial" w:hAnsi="Arial" w:cs="Arial"/>
                <w:color w:val="000000" w:themeColor="text1"/>
                <w:sz w:val="24"/>
                <w:szCs w:val="24"/>
              </w:rPr>
              <w:t>look into</w:t>
            </w:r>
            <w:proofErr w:type="gramEnd"/>
            <w:r w:rsidR="000D0DE7" w:rsidRPr="0070385E">
              <w:rPr>
                <w:rFonts w:ascii="Arial" w:hAnsi="Arial" w:cs="Arial"/>
                <w:color w:val="000000" w:themeColor="text1"/>
                <w:sz w:val="24"/>
                <w:szCs w:val="24"/>
              </w:rPr>
              <w:t xml:space="preserve"> this and </w:t>
            </w:r>
            <w:r w:rsidR="00232E2E" w:rsidRPr="0070385E">
              <w:rPr>
                <w:rFonts w:ascii="Arial" w:hAnsi="Arial" w:cs="Arial"/>
                <w:color w:val="000000" w:themeColor="text1"/>
                <w:sz w:val="24"/>
                <w:szCs w:val="24"/>
              </w:rPr>
              <w:t>report back at the next meeting.</w:t>
            </w:r>
          </w:p>
          <w:p w14:paraId="62546C83" w14:textId="77777777" w:rsidR="00EE4A64" w:rsidRPr="0070385E" w:rsidRDefault="00EE4A64" w:rsidP="00EE4A64">
            <w:pPr>
              <w:widowControl w:val="0"/>
              <w:ind w:right="-14"/>
              <w:rPr>
                <w:rFonts w:eastAsia="Calibri" w:cs="Arial"/>
                <w:b/>
                <w:bCs/>
                <w:color w:val="000000" w:themeColor="text1"/>
                <w:sz w:val="24"/>
                <w:szCs w:val="24"/>
              </w:rPr>
            </w:pPr>
          </w:p>
          <w:p w14:paraId="2FBA5849" w14:textId="0102A151" w:rsidR="00DD1080" w:rsidRPr="0070385E" w:rsidRDefault="00DD1080" w:rsidP="00DD1080">
            <w:pPr>
              <w:pStyle w:val="ListParagraph"/>
              <w:widowControl w:val="0"/>
              <w:numPr>
                <w:ilvl w:val="0"/>
                <w:numId w:val="14"/>
              </w:numPr>
              <w:ind w:right="-14"/>
              <w:rPr>
                <w:rFonts w:eastAsia="Calibri" w:cs="Arial"/>
                <w:b/>
                <w:bCs/>
                <w:color w:val="000000" w:themeColor="text1"/>
                <w:sz w:val="24"/>
                <w:szCs w:val="24"/>
              </w:rPr>
            </w:pPr>
            <w:r w:rsidRPr="0070385E">
              <w:rPr>
                <w:rFonts w:ascii="Arial" w:hAnsi="Arial" w:cs="Arial"/>
                <w:b/>
                <w:bCs/>
                <w:color w:val="000000" w:themeColor="text1"/>
                <w:sz w:val="24"/>
                <w:szCs w:val="24"/>
              </w:rPr>
              <w:t>Communication and website Working Group Update</w:t>
            </w:r>
            <w:r w:rsidR="00C24F28" w:rsidRPr="0070385E">
              <w:rPr>
                <w:rFonts w:ascii="Arial" w:hAnsi="Arial" w:cs="Arial"/>
                <w:color w:val="000000" w:themeColor="text1"/>
                <w:sz w:val="24"/>
                <w:szCs w:val="24"/>
              </w:rPr>
              <w:t xml:space="preserve"> </w:t>
            </w:r>
            <w:r w:rsidR="001C3275" w:rsidRPr="0070385E">
              <w:rPr>
                <w:rFonts w:ascii="Arial" w:hAnsi="Arial" w:cs="Arial"/>
                <w:color w:val="000000" w:themeColor="text1"/>
                <w:sz w:val="24"/>
                <w:szCs w:val="24"/>
              </w:rPr>
              <w:t>–</w:t>
            </w:r>
            <w:r w:rsidR="00C24F28" w:rsidRPr="0070385E">
              <w:rPr>
                <w:rFonts w:ascii="Arial" w:hAnsi="Arial" w:cs="Arial"/>
                <w:color w:val="000000" w:themeColor="text1"/>
                <w:sz w:val="24"/>
                <w:szCs w:val="24"/>
              </w:rPr>
              <w:t xml:space="preserve"> </w:t>
            </w:r>
            <w:r w:rsidR="001C3275" w:rsidRPr="0070385E">
              <w:rPr>
                <w:rFonts w:ascii="Arial" w:hAnsi="Arial" w:cs="Arial"/>
                <w:color w:val="000000" w:themeColor="text1"/>
                <w:sz w:val="24"/>
                <w:szCs w:val="24"/>
              </w:rPr>
              <w:t>Chair Judy Gargaro has set up the first meeting on March 23</w:t>
            </w:r>
            <w:r w:rsidR="001C3275" w:rsidRPr="0070385E">
              <w:rPr>
                <w:rFonts w:ascii="Arial" w:hAnsi="Arial" w:cs="Arial"/>
                <w:color w:val="000000" w:themeColor="text1"/>
                <w:sz w:val="24"/>
                <w:szCs w:val="24"/>
                <w:vertAlign w:val="superscript"/>
              </w:rPr>
              <w:t>rd</w:t>
            </w:r>
            <w:r w:rsidR="001C3275" w:rsidRPr="0070385E">
              <w:rPr>
                <w:rFonts w:ascii="Arial" w:hAnsi="Arial" w:cs="Arial"/>
                <w:color w:val="000000" w:themeColor="text1"/>
                <w:sz w:val="24"/>
                <w:szCs w:val="24"/>
              </w:rPr>
              <w:t xml:space="preserve">.  Committee members Jonathan Grove, Alex Viliansky and Ugonma </w:t>
            </w:r>
            <w:r w:rsidR="001C3275" w:rsidRPr="0070385E">
              <w:rPr>
                <w:rFonts w:ascii="Arial" w:hAnsi="Arial" w:cs="Arial"/>
                <w:bCs/>
                <w:color w:val="000000" w:themeColor="text1"/>
                <w:sz w:val="24"/>
                <w:szCs w:val="24"/>
              </w:rPr>
              <w:t xml:space="preserve">Ekeanyanwu will </w:t>
            </w:r>
            <w:r w:rsidR="000D0DE7" w:rsidRPr="0070385E">
              <w:rPr>
                <w:rFonts w:ascii="Arial" w:hAnsi="Arial" w:cs="Arial"/>
                <w:bCs/>
                <w:color w:val="000000" w:themeColor="text1"/>
                <w:sz w:val="24"/>
                <w:szCs w:val="24"/>
              </w:rPr>
              <w:t xml:space="preserve">also </w:t>
            </w:r>
            <w:r w:rsidR="001C3275" w:rsidRPr="0070385E">
              <w:rPr>
                <w:rFonts w:ascii="Arial" w:hAnsi="Arial" w:cs="Arial"/>
                <w:bCs/>
                <w:color w:val="000000" w:themeColor="text1"/>
                <w:sz w:val="24"/>
                <w:szCs w:val="24"/>
              </w:rPr>
              <w:t>participate.</w:t>
            </w:r>
            <w:r w:rsidR="000D0DE7" w:rsidRPr="0070385E">
              <w:rPr>
                <w:rFonts w:ascii="Arial" w:hAnsi="Arial" w:cs="Arial"/>
                <w:bCs/>
                <w:color w:val="000000" w:themeColor="text1"/>
                <w:sz w:val="24"/>
                <w:szCs w:val="24"/>
              </w:rPr>
              <w:t xml:space="preserve"> Please email Judy if also interested in attending.</w:t>
            </w:r>
          </w:p>
          <w:p w14:paraId="5E46FC4E" w14:textId="77777777" w:rsidR="00EE4A64" w:rsidRPr="0070385E" w:rsidRDefault="00EE4A64" w:rsidP="00EE4A64">
            <w:pPr>
              <w:widowControl w:val="0"/>
              <w:ind w:right="-14"/>
              <w:rPr>
                <w:rFonts w:eastAsia="Calibri" w:cs="Arial"/>
                <w:b/>
                <w:bCs/>
                <w:color w:val="000000" w:themeColor="text1"/>
                <w:sz w:val="24"/>
                <w:szCs w:val="24"/>
              </w:rPr>
            </w:pPr>
          </w:p>
          <w:p w14:paraId="1AD9B03A" w14:textId="28CD2FD5" w:rsidR="00DD1080" w:rsidRPr="0070385E" w:rsidRDefault="00DD1080" w:rsidP="00DD1080">
            <w:pPr>
              <w:pStyle w:val="ListParagraph"/>
              <w:widowControl w:val="0"/>
              <w:numPr>
                <w:ilvl w:val="0"/>
                <w:numId w:val="14"/>
              </w:numPr>
              <w:ind w:right="-14"/>
              <w:rPr>
                <w:rFonts w:eastAsia="Calibri" w:cs="Arial"/>
                <w:b/>
                <w:bCs/>
                <w:color w:val="000000" w:themeColor="text1"/>
                <w:sz w:val="24"/>
                <w:szCs w:val="24"/>
              </w:rPr>
            </w:pPr>
            <w:r w:rsidRPr="0070385E">
              <w:rPr>
                <w:rFonts w:ascii="Arial" w:hAnsi="Arial" w:cs="Arial"/>
                <w:b/>
                <w:bCs/>
                <w:color w:val="000000" w:themeColor="text1"/>
                <w:sz w:val="24"/>
                <w:szCs w:val="24"/>
              </w:rPr>
              <w:t>FOY Planning consultation</w:t>
            </w:r>
            <w:r w:rsidR="00066238" w:rsidRPr="0070385E">
              <w:rPr>
                <w:rFonts w:ascii="Arial" w:hAnsi="Arial" w:cs="Arial"/>
                <w:color w:val="000000" w:themeColor="text1"/>
                <w:sz w:val="24"/>
                <w:szCs w:val="24"/>
              </w:rPr>
              <w:t xml:space="preserve"> – Patrick Rutledge informed the committee that a meeting had occurred with the Continuing Education staff.  Patrick was very encouraged with all the options that Peter Chang and Norbert Costa were reviewing and considering</w:t>
            </w:r>
            <w:r w:rsidR="000D0DE7" w:rsidRPr="0070385E">
              <w:rPr>
                <w:rFonts w:ascii="Arial" w:hAnsi="Arial" w:cs="Arial"/>
                <w:color w:val="000000" w:themeColor="text1"/>
                <w:sz w:val="24"/>
                <w:szCs w:val="24"/>
              </w:rPr>
              <w:t>, especially their concern in addressing subsidies to further increase opportunities in high-risk neighbourhoods</w:t>
            </w:r>
            <w:r w:rsidR="00066238" w:rsidRPr="0070385E">
              <w:rPr>
                <w:rFonts w:ascii="Arial" w:hAnsi="Arial" w:cs="Arial"/>
                <w:color w:val="000000" w:themeColor="text1"/>
                <w:sz w:val="24"/>
                <w:szCs w:val="24"/>
              </w:rPr>
              <w:t>.  The Continuing Education staff were looking at the funding available with positive news for next year.  The TDSB staff have creative minds and are hitting the ground running with this planning.</w:t>
            </w:r>
          </w:p>
          <w:p w14:paraId="03FEB581" w14:textId="2E73B5A1" w:rsidR="001B358F" w:rsidRPr="0070385E" w:rsidRDefault="001B358F" w:rsidP="009B16B2">
            <w:pPr>
              <w:pStyle w:val="ListParagraph"/>
              <w:ind w:left="0"/>
              <w:rPr>
                <w:color w:val="000000" w:themeColor="text1"/>
                <w:sz w:val="24"/>
                <w:szCs w:val="24"/>
              </w:rPr>
            </w:pPr>
          </w:p>
        </w:tc>
        <w:tc>
          <w:tcPr>
            <w:tcW w:w="2570" w:type="dxa"/>
          </w:tcPr>
          <w:p w14:paraId="4487A6F8" w14:textId="77777777" w:rsidR="00EA5EE8" w:rsidRPr="00C80A12" w:rsidRDefault="00EA5EE8" w:rsidP="001E3C84">
            <w:pPr>
              <w:rPr>
                <w:rFonts w:eastAsia="Times New Roman"/>
                <w:sz w:val="24"/>
                <w:szCs w:val="24"/>
              </w:rPr>
            </w:pPr>
          </w:p>
          <w:p w14:paraId="38CB7941" w14:textId="77777777" w:rsidR="00D24C4F" w:rsidRPr="00C80A12" w:rsidRDefault="00D24C4F" w:rsidP="001E3C84">
            <w:pPr>
              <w:rPr>
                <w:rFonts w:eastAsia="Times New Roman"/>
                <w:sz w:val="24"/>
                <w:szCs w:val="24"/>
              </w:rPr>
            </w:pPr>
          </w:p>
          <w:p w14:paraId="61057024" w14:textId="77777777" w:rsidR="00D24C4F" w:rsidRPr="00C80A12" w:rsidRDefault="00D24C4F" w:rsidP="001E3C84">
            <w:pPr>
              <w:rPr>
                <w:rFonts w:eastAsia="Times New Roman"/>
                <w:sz w:val="24"/>
                <w:szCs w:val="24"/>
              </w:rPr>
            </w:pPr>
          </w:p>
          <w:p w14:paraId="6BD3472C" w14:textId="77777777" w:rsidR="00D24C4F" w:rsidRPr="00C80A12" w:rsidRDefault="00D24C4F" w:rsidP="001E3C84">
            <w:pPr>
              <w:rPr>
                <w:rFonts w:eastAsia="Times New Roman"/>
                <w:sz w:val="24"/>
                <w:szCs w:val="24"/>
              </w:rPr>
            </w:pPr>
          </w:p>
          <w:p w14:paraId="74A8D5DB" w14:textId="77777777" w:rsidR="00D24C4F" w:rsidRPr="00C80A12" w:rsidRDefault="00D24C4F" w:rsidP="001E3C84">
            <w:pPr>
              <w:rPr>
                <w:rFonts w:eastAsia="Times New Roman"/>
                <w:sz w:val="24"/>
                <w:szCs w:val="24"/>
              </w:rPr>
            </w:pPr>
          </w:p>
          <w:p w14:paraId="718E0A09" w14:textId="77777777" w:rsidR="00D24C4F" w:rsidRPr="00C80A12" w:rsidRDefault="00D24C4F" w:rsidP="001E3C84">
            <w:pPr>
              <w:rPr>
                <w:rFonts w:eastAsia="Times New Roman"/>
                <w:sz w:val="24"/>
                <w:szCs w:val="24"/>
              </w:rPr>
            </w:pPr>
          </w:p>
          <w:p w14:paraId="0859F1FD" w14:textId="77777777" w:rsidR="00D24C4F" w:rsidRPr="00C80A12" w:rsidRDefault="00D24C4F" w:rsidP="001E3C84">
            <w:pPr>
              <w:rPr>
                <w:rFonts w:eastAsia="Times New Roman"/>
                <w:sz w:val="24"/>
                <w:szCs w:val="24"/>
              </w:rPr>
            </w:pPr>
          </w:p>
          <w:p w14:paraId="02B96A2A" w14:textId="377ACCF8" w:rsidR="00572DDC" w:rsidRPr="00C80A12" w:rsidRDefault="00572DDC" w:rsidP="001E3C84"/>
          <w:p w14:paraId="5D12BB11" w14:textId="7579BCB6" w:rsidR="00572DDC" w:rsidRPr="00C80A12" w:rsidRDefault="00572DDC" w:rsidP="001E3C84"/>
          <w:p w14:paraId="5A4991A5" w14:textId="536546C6" w:rsidR="00914B5F" w:rsidRPr="00C80A12" w:rsidRDefault="00914B5F" w:rsidP="001E3C84"/>
          <w:p w14:paraId="4BD72091" w14:textId="053D0505" w:rsidR="00914B5F" w:rsidRPr="00C80A12" w:rsidRDefault="00914B5F" w:rsidP="001E3C84"/>
          <w:p w14:paraId="10F63E4D" w14:textId="51C0CD43" w:rsidR="00F43AAC" w:rsidRPr="00C80A12" w:rsidRDefault="00F43AAC" w:rsidP="001E3C84"/>
          <w:p w14:paraId="6C8F7381" w14:textId="564F18D8" w:rsidR="00F43AAC" w:rsidRPr="00C80A12" w:rsidRDefault="00F43AAC" w:rsidP="001E3C84"/>
          <w:p w14:paraId="3378EF69" w14:textId="418559EC" w:rsidR="00F43AAC" w:rsidRPr="00C80A12" w:rsidRDefault="00F43AAC" w:rsidP="001E3C84"/>
          <w:p w14:paraId="33D79737" w14:textId="70D0E2B5" w:rsidR="00F43AAC" w:rsidRPr="00C80A12" w:rsidRDefault="00F43AAC" w:rsidP="001E3C84"/>
          <w:p w14:paraId="7DF78DF9" w14:textId="77777777" w:rsidR="00F43AAC" w:rsidRPr="00C80A12" w:rsidRDefault="00F43AAC" w:rsidP="001E3C84"/>
          <w:p w14:paraId="52611AE7" w14:textId="06EFC15F" w:rsidR="00914B5F" w:rsidRPr="00C80A12" w:rsidRDefault="00914B5F" w:rsidP="001E3C84"/>
          <w:p w14:paraId="36DA136F" w14:textId="67284C75" w:rsidR="002811F4" w:rsidRPr="00C80A12" w:rsidRDefault="002811F4" w:rsidP="001E3C84"/>
          <w:p w14:paraId="100A1B1E" w14:textId="77777777" w:rsidR="002811F4" w:rsidRPr="00C80A12" w:rsidRDefault="002811F4" w:rsidP="001E3C84"/>
          <w:p w14:paraId="0F2AA824" w14:textId="07FDCB7A" w:rsidR="00572DDC" w:rsidRPr="00C80A12" w:rsidRDefault="00572DDC" w:rsidP="001E3C84"/>
          <w:p w14:paraId="423D4C4E" w14:textId="77777777" w:rsidR="004C1E79" w:rsidRPr="00C80A12" w:rsidRDefault="004C1E79" w:rsidP="001E3C84"/>
          <w:p w14:paraId="78A9CA4F" w14:textId="77777777" w:rsidR="004C1E79" w:rsidRPr="00C80A12" w:rsidRDefault="004C1E79" w:rsidP="001E3C84"/>
          <w:p w14:paraId="53BB9C77" w14:textId="77777777" w:rsidR="004C1E79" w:rsidRPr="00C80A12" w:rsidRDefault="004C1E79" w:rsidP="001E3C84"/>
          <w:p w14:paraId="55DEAF4B" w14:textId="77777777" w:rsidR="004C1E79" w:rsidRPr="00C80A12" w:rsidRDefault="004C1E79" w:rsidP="001E3C84"/>
          <w:p w14:paraId="1D376E06" w14:textId="77777777" w:rsidR="004C1E79" w:rsidRPr="00C80A12" w:rsidRDefault="004C1E79" w:rsidP="001E3C84"/>
          <w:p w14:paraId="4E28F553" w14:textId="77777777" w:rsidR="004C1E79" w:rsidRPr="00C80A12" w:rsidRDefault="004C1E79" w:rsidP="001E3C84"/>
          <w:p w14:paraId="19B7CA28" w14:textId="77777777" w:rsidR="004C1E79" w:rsidRPr="00C80A12" w:rsidRDefault="004C1E79" w:rsidP="001E3C84"/>
          <w:p w14:paraId="4EAEB763" w14:textId="77777777" w:rsidR="004C1E79" w:rsidRPr="00C80A12" w:rsidRDefault="004C1E79" w:rsidP="001E3C84"/>
          <w:p w14:paraId="2A0B58D7" w14:textId="77777777" w:rsidR="004C1E79" w:rsidRPr="00C80A12" w:rsidRDefault="004C1E79" w:rsidP="001E3C84"/>
          <w:p w14:paraId="0BE20E93" w14:textId="77777777" w:rsidR="004C1E79" w:rsidRPr="00C80A12" w:rsidRDefault="004C1E79" w:rsidP="001E3C84"/>
          <w:p w14:paraId="26AD4D7B" w14:textId="77777777" w:rsidR="004C1E79" w:rsidRPr="00C80A12" w:rsidRDefault="004C1E79" w:rsidP="001E3C84"/>
          <w:p w14:paraId="579DC276" w14:textId="77777777" w:rsidR="004C1E79" w:rsidRPr="00C80A12" w:rsidRDefault="004C1E79" w:rsidP="001E3C84"/>
          <w:p w14:paraId="00E25046" w14:textId="77777777" w:rsidR="004C1E79" w:rsidRPr="00C80A12" w:rsidRDefault="004C1E79" w:rsidP="001E3C84"/>
          <w:p w14:paraId="670FD149" w14:textId="77777777" w:rsidR="004C1E79" w:rsidRPr="00C80A12" w:rsidRDefault="004C1E79" w:rsidP="001E3C84"/>
          <w:p w14:paraId="42BECC36" w14:textId="271FBF62" w:rsidR="004C1E79" w:rsidRPr="00C80A12" w:rsidRDefault="004C1E79" w:rsidP="001E3C84">
            <w:pPr>
              <w:rPr>
                <w:rFonts w:eastAsia="Times New Roman"/>
                <w:sz w:val="24"/>
                <w:szCs w:val="24"/>
              </w:rPr>
            </w:pPr>
          </w:p>
        </w:tc>
      </w:tr>
      <w:tr w:rsidR="000E6597" w:rsidRPr="00C80A12" w14:paraId="6DABB265" w14:textId="77777777" w:rsidTr="00D44B07">
        <w:tc>
          <w:tcPr>
            <w:tcW w:w="2405" w:type="dxa"/>
          </w:tcPr>
          <w:p w14:paraId="07E6DC4A" w14:textId="5DBE78C5" w:rsidR="009446B3" w:rsidRPr="00C80A12" w:rsidRDefault="00CF5BB3" w:rsidP="00B116EB">
            <w:pPr>
              <w:rPr>
                <w:rFonts w:ascii="Arial" w:hAnsi="Arial" w:cs="Arial"/>
                <w:b/>
                <w:bCs/>
                <w:sz w:val="24"/>
                <w:szCs w:val="24"/>
              </w:rPr>
            </w:pPr>
            <w:r w:rsidRPr="00C80A12">
              <w:rPr>
                <w:rFonts w:ascii="Arial" w:hAnsi="Arial" w:cs="Arial"/>
                <w:b/>
                <w:bCs/>
                <w:sz w:val="24"/>
                <w:szCs w:val="24"/>
              </w:rPr>
              <w:lastRenderedPageBreak/>
              <w:t>Trustee Report</w:t>
            </w:r>
          </w:p>
        </w:tc>
        <w:tc>
          <w:tcPr>
            <w:tcW w:w="8363" w:type="dxa"/>
          </w:tcPr>
          <w:p w14:paraId="42C92816" w14:textId="5CF36416" w:rsidR="00CF7A77" w:rsidRPr="0070385E" w:rsidRDefault="006D3ABB" w:rsidP="00CF7334">
            <w:pPr>
              <w:pStyle w:val="ListParagraph"/>
              <w:numPr>
                <w:ilvl w:val="0"/>
                <w:numId w:val="12"/>
              </w:numPr>
              <w:rPr>
                <w:rFonts w:ascii="Arial" w:hAnsi="Arial" w:cs="Arial"/>
                <w:color w:val="000000" w:themeColor="text1"/>
                <w:sz w:val="24"/>
                <w:szCs w:val="24"/>
              </w:rPr>
            </w:pPr>
            <w:r w:rsidRPr="0070385E">
              <w:rPr>
                <w:rFonts w:ascii="Arial" w:hAnsi="Arial" w:cs="Arial"/>
                <w:color w:val="000000" w:themeColor="text1"/>
                <w:sz w:val="24"/>
                <w:szCs w:val="24"/>
              </w:rPr>
              <w:t xml:space="preserve">Judy Gargaro informed the committee that she had spoken with Co-Chair Trustee </w:t>
            </w:r>
            <w:r w:rsidR="000D0DE7" w:rsidRPr="0070385E">
              <w:rPr>
                <w:rFonts w:ascii="Arial" w:hAnsi="Arial" w:cs="Arial"/>
                <w:color w:val="000000" w:themeColor="text1"/>
                <w:sz w:val="24"/>
                <w:szCs w:val="24"/>
              </w:rPr>
              <w:t xml:space="preserve">Li </w:t>
            </w:r>
            <w:r w:rsidRPr="0070385E">
              <w:rPr>
                <w:rFonts w:ascii="Arial" w:hAnsi="Arial" w:cs="Arial"/>
                <w:color w:val="000000" w:themeColor="text1"/>
                <w:sz w:val="24"/>
                <w:szCs w:val="24"/>
              </w:rPr>
              <w:t>and although he is unable to be here today for the meeting due to his day job, he is very happy to be engaged in the committee and looks forward to more meetings.</w:t>
            </w:r>
          </w:p>
          <w:p w14:paraId="44BCC85E" w14:textId="77777777" w:rsidR="00C92430" w:rsidRPr="0070385E" w:rsidRDefault="00C92430" w:rsidP="00C92430">
            <w:pPr>
              <w:pStyle w:val="ListParagraph"/>
              <w:ind w:left="360"/>
              <w:rPr>
                <w:rFonts w:ascii="Arial" w:hAnsi="Arial" w:cs="Arial"/>
                <w:color w:val="000000" w:themeColor="text1"/>
                <w:sz w:val="24"/>
                <w:szCs w:val="24"/>
              </w:rPr>
            </w:pPr>
          </w:p>
          <w:p w14:paraId="6F39D41F" w14:textId="05FACF21" w:rsidR="0052433C" w:rsidRPr="0070385E" w:rsidRDefault="0052433C" w:rsidP="00CF7334">
            <w:pPr>
              <w:pStyle w:val="ListParagraph"/>
              <w:numPr>
                <w:ilvl w:val="0"/>
                <w:numId w:val="12"/>
              </w:numPr>
              <w:rPr>
                <w:rFonts w:ascii="Arial" w:hAnsi="Arial" w:cs="Arial"/>
                <w:color w:val="000000" w:themeColor="text1"/>
                <w:sz w:val="24"/>
                <w:szCs w:val="24"/>
              </w:rPr>
            </w:pPr>
            <w:r w:rsidRPr="0070385E">
              <w:rPr>
                <w:rFonts w:ascii="Arial" w:hAnsi="Arial" w:cs="Arial"/>
                <w:color w:val="000000" w:themeColor="text1"/>
                <w:sz w:val="24"/>
                <w:szCs w:val="24"/>
              </w:rPr>
              <w:t>Trustee Aarts reminded the committee that it is budge</w:t>
            </w:r>
            <w:r w:rsidR="000D0DE7" w:rsidRPr="0070385E">
              <w:rPr>
                <w:rFonts w:ascii="Arial" w:hAnsi="Arial" w:cs="Arial"/>
                <w:color w:val="000000" w:themeColor="text1"/>
                <w:sz w:val="24"/>
                <w:szCs w:val="24"/>
              </w:rPr>
              <w:t>t</w:t>
            </w:r>
            <w:r w:rsidRPr="0070385E">
              <w:rPr>
                <w:rFonts w:ascii="Arial" w:hAnsi="Arial" w:cs="Arial"/>
                <w:color w:val="000000" w:themeColor="text1"/>
                <w:sz w:val="24"/>
                <w:szCs w:val="24"/>
              </w:rPr>
              <w:t xml:space="preserve"> season and staff are working on School Based Staffing Allocations based on </w:t>
            </w:r>
            <w:r w:rsidR="000D0DE7" w:rsidRPr="0070385E">
              <w:rPr>
                <w:rFonts w:ascii="Arial" w:hAnsi="Arial" w:cs="Arial"/>
                <w:color w:val="000000" w:themeColor="text1"/>
                <w:sz w:val="24"/>
                <w:szCs w:val="24"/>
              </w:rPr>
              <w:t xml:space="preserve">projected </w:t>
            </w:r>
            <w:r w:rsidRPr="0070385E">
              <w:rPr>
                <w:rFonts w:ascii="Arial" w:hAnsi="Arial" w:cs="Arial"/>
                <w:color w:val="000000" w:themeColor="text1"/>
                <w:sz w:val="24"/>
                <w:szCs w:val="24"/>
              </w:rPr>
              <w:t xml:space="preserve">enrolments.  </w:t>
            </w:r>
            <w:r w:rsidR="000D0DE7" w:rsidRPr="0070385E">
              <w:rPr>
                <w:rFonts w:ascii="Arial" w:hAnsi="Arial" w:cs="Arial"/>
                <w:color w:val="000000" w:themeColor="text1"/>
                <w:sz w:val="24"/>
                <w:szCs w:val="24"/>
              </w:rPr>
              <w:t xml:space="preserve">The Board is thankful that the Grant for Student Needs was announced earlier this year, although trustees have not yet seen the line items breakdown. </w:t>
            </w:r>
            <w:r w:rsidRPr="0070385E">
              <w:rPr>
                <w:rFonts w:ascii="Arial" w:hAnsi="Arial" w:cs="Arial"/>
                <w:color w:val="000000" w:themeColor="text1"/>
                <w:sz w:val="24"/>
                <w:szCs w:val="24"/>
              </w:rPr>
              <w:t xml:space="preserve">Trustee Aarts mentioned that there is new curriculum on Hate and Racism and TDSB has launched a school student-based portal for this. </w:t>
            </w:r>
            <w:r w:rsidR="000D0DE7" w:rsidRPr="0070385E">
              <w:rPr>
                <w:rFonts w:ascii="Arial" w:hAnsi="Arial" w:cs="Arial"/>
                <w:color w:val="000000" w:themeColor="text1"/>
                <w:sz w:val="24"/>
                <w:szCs w:val="24"/>
              </w:rPr>
              <w:t>Trends are concerning and it is hoped a focus on education will combat this.</w:t>
            </w:r>
            <w:r w:rsidRPr="0070385E">
              <w:rPr>
                <w:rFonts w:ascii="Arial" w:hAnsi="Arial" w:cs="Arial"/>
                <w:color w:val="000000" w:themeColor="text1"/>
                <w:sz w:val="24"/>
                <w:szCs w:val="24"/>
              </w:rPr>
              <w:t xml:space="preserve"> Trustee Aarts also discussed the ongoing </w:t>
            </w:r>
            <w:r w:rsidRPr="0070385E">
              <w:rPr>
                <w:rFonts w:ascii="Arial" w:hAnsi="Arial" w:cs="Arial"/>
                <w:color w:val="000000" w:themeColor="text1"/>
                <w:sz w:val="24"/>
                <w:szCs w:val="24"/>
              </w:rPr>
              <w:lastRenderedPageBreak/>
              <w:t xml:space="preserve">pandemic and that TDSB is waiting for more MOE </w:t>
            </w:r>
            <w:r w:rsidR="000D0DE7" w:rsidRPr="0070385E">
              <w:rPr>
                <w:rFonts w:ascii="Arial" w:hAnsi="Arial" w:cs="Arial"/>
                <w:color w:val="000000" w:themeColor="text1"/>
                <w:sz w:val="24"/>
                <w:szCs w:val="24"/>
              </w:rPr>
              <w:t xml:space="preserve">announcements </w:t>
            </w:r>
            <w:r w:rsidR="003C4DAE" w:rsidRPr="0070385E">
              <w:rPr>
                <w:rFonts w:ascii="Arial" w:hAnsi="Arial" w:cs="Arial"/>
                <w:color w:val="000000" w:themeColor="text1"/>
                <w:sz w:val="24"/>
                <w:szCs w:val="24"/>
              </w:rPr>
              <w:t xml:space="preserve">as we do not currently align with the </w:t>
            </w:r>
            <w:proofErr w:type="gramStart"/>
            <w:r w:rsidR="003C4DAE" w:rsidRPr="0070385E">
              <w:rPr>
                <w:rFonts w:ascii="Arial" w:hAnsi="Arial" w:cs="Arial"/>
                <w:color w:val="000000" w:themeColor="text1"/>
                <w:sz w:val="24"/>
                <w:szCs w:val="24"/>
              </w:rPr>
              <w:t>Province</w:t>
            </w:r>
            <w:proofErr w:type="gramEnd"/>
            <w:r w:rsidR="003C4DAE" w:rsidRPr="0070385E">
              <w:rPr>
                <w:rFonts w:ascii="Arial" w:hAnsi="Arial" w:cs="Arial"/>
                <w:color w:val="000000" w:themeColor="text1"/>
                <w:sz w:val="24"/>
                <w:szCs w:val="24"/>
              </w:rPr>
              <w:t>.</w:t>
            </w:r>
          </w:p>
        </w:tc>
        <w:tc>
          <w:tcPr>
            <w:tcW w:w="2570" w:type="dxa"/>
          </w:tcPr>
          <w:p w14:paraId="5F6339F0" w14:textId="77777777" w:rsidR="00F7688D" w:rsidRPr="00C80A12" w:rsidRDefault="00F7688D" w:rsidP="00A16AD2">
            <w:pPr>
              <w:rPr>
                <w:sz w:val="24"/>
                <w:szCs w:val="24"/>
              </w:rPr>
            </w:pPr>
          </w:p>
          <w:p w14:paraId="70DD1CED" w14:textId="791D857B" w:rsidR="00940D2C" w:rsidRPr="00C80A12" w:rsidRDefault="00960329" w:rsidP="00B9094F">
            <w:pPr>
              <w:jc w:val="center"/>
              <w:rPr>
                <w:sz w:val="24"/>
                <w:szCs w:val="24"/>
              </w:rPr>
            </w:pPr>
            <w:r w:rsidRPr="00C80A12">
              <w:rPr>
                <w:sz w:val="24"/>
                <w:szCs w:val="24"/>
              </w:rPr>
              <w:t xml:space="preserve">     </w:t>
            </w:r>
          </w:p>
        </w:tc>
      </w:tr>
      <w:tr w:rsidR="000E6597" w:rsidRPr="00C80A12" w14:paraId="3F7F9B22" w14:textId="77777777" w:rsidTr="00D44B07">
        <w:tc>
          <w:tcPr>
            <w:tcW w:w="2405" w:type="dxa"/>
          </w:tcPr>
          <w:p w14:paraId="6EE7C819" w14:textId="55869B4C" w:rsidR="009446B3" w:rsidRPr="00C80A12" w:rsidRDefault="009446B3" w:rsidP="00B116EB">
            <w:pPr>
              <w:rPr>
                <w:rFonts w:ascii="Arial" w:hAnsi="Arial" w:cs="Arial"/>
                <w:b/>
                <w:bCs/>
                <w:sz w:val="24"/>
                <w:szCs w:val="24"/>
              </w:rPr>
            </w:pPr>
            <w:r w:rsidRPr="00C80A12">
              <w:rPr>
                <w:rFonts w:ascii="Arial" w:hAnsi="Arial" w:cs="Arial"/>
                <w:b/>
                <w:bCs/>
                <w:sz w:val="24"/>
                <w:szCs w:val="24"/>
              </w:rPr>
              <w:t>Other Business</w:t>
            </w:r>
          </w:p>
        </w:tc>
        <w:tc>
          <w:tcPr>
            <w:tcW w:w="8363" w:type="dxa"/>
          </w:tcPr>
          <w:p w14:paraId="17632DDE" w14:textId="00124068" w:rsidR="00345C30" w:rsidRPr="0070385E" w:rsidRDefault="00EC3105" w:rsidP="005B2CD4">
            <w:pPr>
              <w:pStyle w:val="ListParagraph"/>
              <w:numPr>
                <w:ilvl w:val="0"/>
                <w:numId w:val="13"/>
              </w:numPr>
              <w:rPr>
                <w:rFonts w:ascii="Arial" w:hAnsi="Arial" w:cs="Arial"/>
                <w:color w:val="000000" w:themeColor="text1"/>
                <w:sz w:val="24"/>
                <w:szCs w:val="24"/>
              </w:rPr>
            </w:pPr>
            <w:r w:rsidRPr="0070385E">
              <w:rPr>
                <w:rFonts w:ascii="Arial" w:hAnsi="Arial" w:cs="Arial"/>
                <w:color w:val="000000" w:themeColor="text1"/>
                <w:sz w:val="24"/>
                <w:szCs w:val="24"/>
              </w:rPr>
              <w:t xml:space="preserve">TDSB staff confirmed that this committee will receive copies of all letters and documents sent to permit holders via </w:t>
            </w:r>
            <w:proofErr w:type="spellStart"/>
            <w:r w:rsidRPr="0070385E">
              <w:rPr>
                <w:rFonts w:ascii="Arial" w:hAnsi="Arial" w:cs="Arial"/>
                <w:color w:val="000000" w:themeColor="text1"/>
                <w:sz w:val="24"/>
                <w:szCs w:val="24"/>
              </w:rPr>
              <w:t>eBase</w:t>
            </w:r>
            <w:proofErr w:type="spellEnd"/>
            <w:r w:rsidRPr="0070385E">
              <w:rPr>
                <w:rFonts w:ascii="Arial" w:hAnsi="Arial" w:cs="Arial"/>
                <w:color w:val="000000" w:themeColor="text1"/>
                <w:sz w:val="24"/>
                <w:szCs w:val="24"/>
              </w:rPr>
              <w:t xml:space="preserve"> by email through the committee distribution list.</w:t>
            </w:r>
          </w:p>
          <w:p w14:paraId="573D8DD4" w14:textId="77777777" w:rsidR="00C92430" w:rsidRPr="0070385E" w:rsidRDefault="00C92430" w:rsidP="00C92430">
            <w:pPr>
              <w:pStyle w:val="ListParagraph"/>
              <w:ind w:left="360"/>
              <w:rPr>
                <w:rFonts w:ascii="Arial" w:hAnsi="Arial" w:cs="Arial"/>
                <w:color w:val="000000" w:themeColor="text1"/>
                <w:sz w:val="24"/>
                <w:szCs w:val="24"/>
              </w:rPr>
            </w:pPr>
          </w:p>
          <w:p w14:paraId="7DADDFD5" w14:textId="5B4C8FD8" w:rsidR="009A42CB" w:rsidRPr="0070385E" w:rsidRDefault="009A42CB" w:rsidP="005B2CD4">
            <w:pPr>
              <w:pStyle w:val="ListParagraph"/>
              <w:numPr>
                <w:ilvl w:val="0"/>
                <w:numId w:val="13"/>
              </w:numPr>
              <w:rPr>
                <w:rFonts w:ascii="Arial" w:hAnsi="Arial" w:cs="Arial"/>
                <w:color w:val="000000" w:themeColor="text1"/>
                <w:sz w:val="24"/>
                <w:szCs w:val="24"/>
              </w:rPr>
            </w:pPr>
            <w:r w:rsidRPr="0070385E">
              <w:rPr>
                <w:rFonts w:ascii="Arial" w:hAnsi="Arial" w:cs="Arial"/>
                <w:color w:val="000000" w:themeColor="text1"/>
                <w:sz w:val="24"/>
                <w:szCs w:val="24"/>
              </w:rPr>
              <w:t xml:space="preserve">Terrence Phillips thanked staff for checking and repairing baseball diamonds.  He mentioned that he is currently dealing with block permitting with the City of Toronto </w:t>
            </w:r>
            <w:r w:rsidR="001A05C1" w:rsidRPr="0070385E">
              <w:rPr>
                <w:rFonts w:ascii="Arial" w:hAnsi="Arial" w:cs="Arial"/>
                <w:color w:val="000000" w:themeColor="text1"/>
                <w:sz w:val="24"/>
                <w:szCs w:val="24"/>
              </w:rPr>
              <w:t xml:space="preserve">and </w:t>
            </w:r>
            <w:r w:rsidRPr="0070385E">
              <w:rPr>
                <w:rFonts w:ascii="Arial" w:hAnsi="Arial" w:cs="Arial"/>
                <w:color w:val="000000" w:themeColor="text1"/>
                <w:sz w:val="24"/>
                <w:szCs w:val="24"/>
              </w:rPr>
              <w:t>has a meeting tomorrow night.</w:t>
            </w:r>
          </w:p>
          <w:p w14:paraId="223CBEB9" w14:textId="77777777" w:rsidR="00C92430" w:rsidRPr="0070385E" w:rsidRDefault="00C92430" w:rsidP="00C92430">
            <w:pPr>
              <w:pStyle w:val="ListParagraph"/>
              <w:rPr>
                <w:rFonts w:ascii="Arial" w:hAnsi="Arial" w:cs="Arial"/>
                <w:color w:val="000000" w:themeColor="text1"/>
                <w:sz w:val="24"/>
                <w:szCs w:val="24"/>
              </w:rPr>
            </w:pPr>
          </w:p>
          <w:p w14:paraId="60AE0AFE" w14:textId="47F5F16F" w:rsidR="009A42CB" w:rsidRPr="0070385E" w:rsidRDefault="009A42CB" w:rsidP="005B2CD4">
            <w:pPr>
              <w:pStyle w:val="ListParagraph"/>
              <w:numPr>
                <w:ilvl w:val="0"/>
                <w:numId w:val="13"/>
              </w:numPr>
              <w:rPr>
                <w:rFonts w:ascii="Arial" w:hAnsi="Arial" w:cs="Arial"/>
                <w:color w:val="000000" w:themeColor="text1"/>
                <w:sz w:val="24"/>
                <w:szCs w:val="24"/>
              </w:rPr>
            </w:pPr>
            <w:r w:rsidRPr="0070385E">
              <w:rPr>
                <w:rFonts w:ascii="Arial" w:hAnsi="Arial" w:cs="Arial"/>
                <w:color w:val="000000" w:themeColor="text1"/>
                <w:sz w:val="24"/>
                <w:szCs w:val="24"/>
              </w:rPr>
              <w:t xml:space="preserve">Patrick Rutledge asked TDSB staff </w:t>
            </w:r>
            <w:r w:rsidR="00C92430" w:rsidRPr="0070385E">
              <w:rPr>
                <w:rFonts w:ascii="Arial" w:hAnsi="Arial" w:cs="Arial"/>
                <w:color w:val="000000" w:themeColor="text1"/>
                <w:sz w:val="24"/>
                <w:szCs w:val="24"/>
              </w:rPr>
              <w:t>to ensure that there is clear and proper signage in schools for permit holders.  Maia Puccetti ensured the committee that staff will look at this.</w:t>
            </w:r>
          </w:p>
          <w:p w14:paraId="525CE49E" w14:textId="16DE7A5E" w:rsidR="00C92430" w:rsidRPr="0070385E" w:rsidRDefault="00C92430" w:rsidP="00344292">
            <w:pPr>
              <w:rPr>
                <w:rFonts w:ascii="Arial" w:hAnsi="Arial" w:cs="Arial"/>
                <w:color w:val="000000" w:themeColor="text1"/>
                <w:sz w:val="24"/>
                <w:szCs w:val="24"/>
              </w:rPr>
            </w:pPr>
          </w:p>
        </w:tc>
        <w:tc>
          <w:tcPr>
            <w:tcW w:w="2570" w:type="dxa"/>
          </w:tcPr>
          <w:p w14:paraId="50BB60DB" w14:textId="68598FFF" w:rsidR="00D850C0" w:rsidRPr="00C80A12" w:rsidRDefault="00D850C0" w:rsidP="006A3AFD">
            <w:pPr>
              <w:rPr>
                <w:rFonts w:ascii="Arial" w:hAnsi="Arial" w:cs="Arial"/>
                <w:sz w:val="24"/>
                <w:szCs w:val="24"/>
              </w:rPr>
            </w:pPr>
          </w:p>
        </w:tc>
      </w:tr>
      <w:tr w:rsidR="000E6597" w:rsidRPr="00C80A12" w14:paraId="0746F0A1" w14:textId="77777777" w:rsidTr="00D44B07">
        <w:tc>
          <w:tcPr>
            <w:tcW w:w="2405" w:type="dxa"/>
          </w:tcPr>
          <w:p w14:paraId="4FC02B00" w14:textId="77777777" w:rsidR="009446B3" w:rsidRPr="00C80A12" w:rsidRDefault="009446B3" w:rsidP="009446B3">
            <w:pPr>
              <w:rPr>
                <w:rFonts w:ascii="Arial" w:hAnsi="Arial" w:cs="Arial"/>
                <w:b/>
                <w:bCs/>
                <w:sz w:val="24"/>
                <w:szCs w:val="24"/>
              </w:rPr>
            </w:pPr>
            <w:r w:rsidRPr="00C80A12">
              <w:rPr>
                <w:rFonts w:ascii="Arial" w:hAnsi="Arial" w:cs="Arial"/>
                <w:b/>
                <w:bCs/>
                <w:sz w:val="24"/>
                <w:szCs w:val="24"/>
              </w:rPr>
              <w:t>Adjournment</w:t>
            </w:r>
          </w:p>
        </w:tc>
        <w:tc>
          <w:tcPr>
            <w:tcW w:w="8363" w:type="dxa"/>
          </w:tcPr>
          <w:p w14:paraId="5A05CCC9" w14:textId="4E07CE89" w:rsidR="009B3BAA" w:rsidRPr="0070385E" w:rsidRDefault="00810976" w:rsidP="00C53D4C">
            <w:pPr>
              <w:pStyle w:val="ListParagraph"/>
              <w:numPr>
                <w:ilvl w:val="0"/>
                <w:numId w:val="1"/>
              </w:numPr>
              <w:rPr>
                <w:rFonts w:ascii="Arial" w:hAnsi="Arial" w:cs="Arial"/>
                <w:color w:val="000000" w:themeColor="text1"/>
                <w:sz w:val="24"/>
                <w:szCs w:val="24"/>
              </w:rPr>
            </w:pPr>
            <w:r w:rsidRPr="0070385E">
              <w:rPr>
                <w:rFonts w:ascii="Arial" w:hAnsi="Arial" w:cs="Arial"/>
                <w:color w:val="000000" w:themeColor="text1"/>
                <w:sz w:val="24"/>
                <w:szCs w:val="24"/>
              </w:rPr>
              <w:t>9:</w:t>
            </w:r>
            <w:r w:rsidR="00E75079" w:rsidRPr="0070385E">
              <w:rPr>
                <w:rFonts w:ascii="Arial" w:hAnsi="Arial" w:cs="Arial"/>
                <w:color w:val="000000" w:themeColor="text1"/>
                <w:sz w:val="24"/>
                <w:szCs w:val="24"/>
              </w:rPr>
              <w:t>52</w:t>
            </w:r>
            <w:r w:rsidRPr="0070385E">
              <w:rPr>
                <w:rFonts w:ascii="Arial" w:hAnsi="Arial" w:cs="Arial"/>
                <w:color w:val="000000" w:themeColor="text1"/>
                <w:sz w:val="24"/>
                <w:szCs w:val="24"/>
              </w:rPr>
              <w:t xml:space="preserve"> </w:t>
            </w:r>
            <w:r w:rsidR="00073722" w:rsidRPr="0070385E">
              <w:rPr>
                <w:rFonts w:ascii="Arial" w:hAnsi="Arial" w:cs="Arial"/>
                <w:color w:val="000000" w:themeColor="text1"/>
                <w:sz w:val="24"/>
                <w:szCs w:val="24"/>
              </w:rPr>
              <w:t>a.m</w:t>
            </w:r>
            <w:r w:rsidR="00E75079" w:rsidRPr="0070385E">
              <w:rPr>
                <w:rFonts w:ascii="Arial" w:hAnsi="Arial" w:cs="Arial"/>
                <w:color w:val="000000" w:themeColor="text1"/>
                <w:sz w:val="24"/>
                <w:szCs w:val="24"/>
              </w:rPr>
              <w:t>.</w:t>
            </w:r>
          </w:p>
        </w:tc>
        <w:tc>
          <w:tcPr>
            <w:tcW w:w="2570" w:type="dxa"/>
          </w:tcPr>
          <w:p w14:paraId="2B8E25A5" w14:textId="12F5088D" w:rsidR="009446B3" w:rsidRPr="00C80A12" w:rsidRDefault="00E75079" w:rsidP="009446B3">
            <w:pPr>
              <w:rPr>
                <w:rFonts w:ascii="Arial" w:hAnsi="Arial" w:cs="Arial"/>
                <w:sz w:val="24"/>
                <w:szCs w:val="24"/>
              </w:rPr>
            </w:pPr>
            <w:r w:rsidRPr="00C80A12">
              <w:rPr>
                <w:rFonts w:ascii="Arial" w:hAnsi="Arial" w:cs="Arial"/>
                <w:sz w:val="24"/>
                <w:szCs w:val="24"/>
              </w:rPr>
              <w:t>Graham Welsh</w:t>
            </w:r>
          </w:p>
        </w:tc>
      </w:tr>
      <w:tr w:rsidR="000E6597" w14:paraId="6A395FB8" w14:textId="77777777" w:rsidTr="00D44B07">
        <w:trPr>
          <w:trHeight w:val="91"/>
        </w:trPr>
        <w:tc>
          <w:tcPr>
            <w:tcW w:w="2405" w:type="dxa"/>
            <w:shd w:val="clear" w:color="auto" w:fill="C2D69B" w:themeFill="accent3" w:themeFillTint="99"/>
          </w:tcPr>
          <w:p w14:paraId="478A011E" w14:textId="77777777" w:rsidR="00792200" w:rsidRPr="00C80A12" w:rsidRDefault="00792200">
            <w:pPr>
              <w:rPr>
                <w:rFonts w:ascii="Arial" w:hAnsi="Arial" w:cs="Arial"/>
                <w:b/>
                <w:bCs/>
                <w:sz w:val="24"/>
                <w:szCs w:val="24"/>
              </w:rPr>
            </w:pPr>
            <w:r w:rsidRPr="00C80A12">
              <w:rPr>
                <w:rFonts w:ascii="Arial" w:hAnsi="Arial" w:cs="Arial"/>
                <w:b/>
                <w:bCs/>
                <w:sz w:val="24"/>
                <w:szCs w:val="24"/>
              </w:rPr>
              <w:t>Next Meeting Date</w:t>
            </w:r>
          </w:p>
        </w:tc>
        <w:tc>
          <w:tcPr>
            <w:tcW w:w="8363" w:type="dxa"/>
            <w:shd w:val="clear" w:color="auto" w:fill="C2D69B" w:themeFill="accent3" w:themeFillTint="99"/>
            <w:vAlign w:val="center"/>
          </w:tcPr>
          <w:p w14:paraId="29C52B9A" w14:textId="19F47513" w:rsidR="00792200" w:rsidRPr="00C80A12" w:rsidRDefault="007350DF" w:rsidP="00A558A1">
            <w:pPr>
              <w:pStyle w:val="ListParagraph"/>
              <w:numPr>
                <w:ilvl w:val="0"/>
                <w:numId w:val="3"/>
              </w:numPr>
              <w:rPr>
                <w:rFonts w:ascii="Arial" w:hAnsi="Arial" w:cs="Arial"/>
                <w:sz w:val="24"/>
                <w:szCs w:val="24"/>
              </w:rPr>
            </w:pPr>
            <w:r w:rsidRPr="00C80A12">
              <w:rPr>
                <w:rFonts w:ascii="Arial" w:hAnsi="Arial" w:cs="Arial"/>
                <w:b/>
                <w:sz w:val="24"/>
                <w:szCs w:val="24"/>
              </w:rPr>
              <w:t xml:space="preserve">12 April </w:t>
            </w:r>
            <w:r w:rsidR="00985A76" w:rsidRPr="00C80A12">
              <w:rPr>
                <w:rFonts w:ascii="Arial" w:hAnsi="Arial" w:cs="Arial"/>
                <w:b/>
                <w:sz w:val="24"/>
                <w:szCs w:val="24"/>
              </w:rPr>
              <w:t>2</w:t>
            </w:r>
            <w:r w:rsidR="00792200" w:rsidRPr="00C80A12">
              <w:rPr>
                <w:rFonts w:ascii="Arial" w:hAnsi="Arial" w:cs="Arial"/>
                <w:b/>
                <w:sz w:val="24"/>
                <w:szCs w:val="24"/>
              </w:rPr>
              <w:t>02</w:t>
            </w:r>
            <w:r w:rsidR="001E6F0C" w:rsidRPr="00C80A12">
              <w:rPr>
                <w:rFonts w:ascii="Arial" w:hAnsi="Arial" w:cs="Arial"/>
                <w:b/>
                <w:sz w:val="24"/>
                <w:szCs w:val="24"/>
              </w:rPr>
              <w:t>2</w:t>
            </w:r>
            <w:r w:rsidR="00792200" w:rsidRPr="00C80A12">
              <w:rPr>
                <w:rFonts w:ascii="Arial" w:hAnsi="Arial" w:cs="Arial"/>
                <w:sz w:val="24"/>
                <w:szCs w:val="24"/>
              </w:rPr>
              <w:t xml:space="preserve">, </w:t>
            </w:r>
            <w:r w:rsidR="00FD584E" w:rsidRPr="00C80A12">
              <w:rPr>
                <w:rFonts w:ascii="Arial" w:hAnsi="Arial" w:cs="Arial"/>
                <w:b/>
                <w:sz w:val="24"/>
                <w:szCs w:val="24"/>
              </w:rPr>
              <w:t>8:00 a.m</w:t>
            </w:r>
            <w:r w:rsidR="00B82CCE" w:rsidRPr="00C80A12">
              <w:rPr>
                <w:rFonts w:ascii="Arial" w:hAnsi="Arial" w:cs="Arial"/>
                <w:b/>
                <w:sz w:val="24"/>
                <w:szCs w:val="24"/>
              </w:rPr>
              <w:t>. via Zoom</w:t>
            </w:r>
          </w:p>
          <w:p w14:paraId="3B19AD8A" w14:textId="77777777" w:rsidR="00B14572" w:rsidRPr="00C80A12" w:rsidRDefault="00B14572" w:rsidP="00B14572">
            <w:pPr>
              <w:pStyle w:val="ListParagraph"/>
              <w:rPr>
                <w:rFonts w:ascii="Arial" w:hAnsi="Arial" w:cs="Arial"/>
                <w:b/>
                <w:sz w:val="24"/>
                <w:szCs w:val="24"/>
              </w:rPr>
            </w:pPr>
          </w:p>
          <w:p w14:paraId="0E7ECCD5" w14:textId="77777777" w:rsidR="007350DF" w:rsidRPr="00C80A12" w:rsidRDefault="007350DF" w:rsidP="007350DF">
            <w:pPr>
              <w:rPr>
                <w:rFonts w:ascii="Arial" w:hAnsi="Arial" w:cs="Arial"/>
                <w:b/>
                <w:bCs/>
                <w:sz w:val="24"/>
                <w:szCs w:val="24"/>
              </w:rPr>
            </w:pPr>
            <w:r w:rsidRPr="00C80A12">
              <w:rPr>
                <w:rFonts w:ascii="Arial" w:hAnsi="Arial" w:cs="Arial"/>
                <w:b/>
                <w:bCs/>
                <w:sz w:val="24"/>
                <w:szCs w:val="24"/>
              </w:rPr>
              <w:t>Join Zoom Meeting</w:t>
            </w:r>
          </w:p>
          <w:p w14:paraId="3184CEDD" w14:textId="77777777" w:rsidR="007350DF" w:rsidRPr="00C80A12" w:rsidRDefault="00A4292A" w:rsidP="007350DF">
            <w:pPr>
              <w:rPr>
                <w:rFonts w:ascii="Arial" w:hAnsi="Arial" w:cs="Arial"/>
                <w:b/>
                <w:bCs/>
                <w:sz w:val="24"/>
                <w:szCs w:val="24"/>
              </w:rPr>
            </w:pPr>
            <w:hyperlink r:id="rId9" w:history="1">
              <w:r w:rsidR="007350DF" w:rsidRPr="00C80A12">
                <w:rPr>
                  <w:rStyle w:val="Hyperlink"/>
                  <w:rFonts w:ascii="Arial" w:hAnsi="Arial" w:cs="Arial"/>
                  <w:b/>
                  <w:bCs/>
                  <w:sz w:val="24"/>
                  <w:szCs w:val="24"/>
                </w:rPr>
                <w:t>https://tdsb-ca.zoom.us/j/92190365169?pwd=RUptbUowRU1HOEJwbVp4OW9yL05sZz09</w:t>
              </w:r>
            </w:hyperlink>
          </w:p>
          <w:p w14:paraId="1459B152" w14:textId="0C2679C2" w:rsidR="00B14572" w:rsidRPr="00C80A12" w:rsidRDefault="00B14572" w:rsidP="00B14572">
            <w:pPr>
              <w:pStyle w:val="ListParagraph"/>
              <w:ind w:left="360"/>
              <w:rPr>
                <w:rFonts w:ascii="Arial" w:hAnsi="Arial" w:cs="Arial"/>
                <w:sz w:val="24"/>
                <w:szCs w:val="24"/>
              </w:rPr>
            </w:pPr>
          </w:p>
        </w:tc>
        <w:tc>
          <w:tcPr>
            <w:tcW w:w="2570" w:type="dxa"/>
            <w:vAlign w:val="center"/>
          </w:tcPr>
          <w:p w14:paraId="4FF44CF6" w14:textId="77777777" w:rsidR="00792200" w:rsidRPr="00C750FA" w:rsidRDefault="00792200">
            <w:pPr>
              <w:rPr>
                <w:rFonts w:ascii="Arial" w:hAnsi="Arial" w:cs="Arial"/>
                <w:sz w:val="24"/>
                <w:szCs w:val="24"/>
              </w:rPr>
            </w:pPr>
          </w:p>
        </w:tc>
      </w:tr>
    </w:tbl>
    <w:p w14:paraId="74306C26" w14:textId="77777777" w:rsidR="0017526D" w:rsidRDefault="0017526D" w:rsidP="00FC26E0">
      <w:pPr>
        <w:spacing w:after="0" w:line="240" w:lineRule="auto"/>
        <w:rPr>
          <w:b/>
          <w:bCs/>
          <w:u w:val="single"/>
        </w:rPr>
      </w:pPr>
    </w:p>
    <w:p w14:paraId="3619F454" w14:textId="42D30C21" w:rsidR="009446B3" w:rsidRPr="00C750FA" w:rsidRDefault="00202CE8" w:rsidP="00FC26E0">
      <w:pPr>
        <w:spacing w:after="0" w:line="240" w:lineRule="auto"/>
        <w:rPr>
          <w:rFonts w:ascii="Arial" w:hAnsi="Arial" w:cs="Arial"/>
          <w:b/>
          <w:bCs/>
          <w:u w:val="single"/>
        </w:rPr>
      </w:pPr>
      <w:r w:rsidRPr="00C750FA">
        <w:rPr>
          <w:rFonts w:ascii="Arial" w:hAnsi="Arial" w:cs="Arial"/>
          <w:b/>
          <w:bCs/>
          <w:u w:val="single"/>
        </w:rPr>
        <w:t xml:space="preserve">Acronyms </w:t>
      </w:r>
    </w:p>
    <w:p w14:paraId="3B4C157F" w14:textId="2FA3D06D" w:rsidR="00E4332D" w:rsidRPr="00C750FA" w:rsidRDefault="00202CE8" w:rsidP="00E4332D">
      <w:pPr>
        <w:spacing w:after="0" w:line="240" w:lineRule="auto"/>
        <w:rPr>
          <w:rFonts w:ascii="Arial" w:hAnsi="Arial" w:cs="Arial"/>
        </w:rPr>
      </w:pPr>
      <w:r w:rsidRPr="00C750FA">
        <w:rPr>
          <w:rFonts w:ascii="Arial" w:hAnsi="Arial" w:cs="Arial"/>
        </w:rPr>
        <w:t>PSI – Provincial School Initiative</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 xml:space="preserve">FOY – Focus </w:t>
      </w:r>
      <w:r w:rsidR="00F21B94" w:rsidRPr="00C750FA">
        <w:rPr>
          <w:rFonts w:ascii="Arial" w:hAnsi="Arial" w:cs="Arial"/>
        </w:rPr>
        <w:t>o</w:t>
      </w:r>
      <w:r w:rsidR="00E4332D" w:rsidRPr="00C750FA">
        <w:rPr>
          <w:rFonts w:ascii="Arial" w:hAnsi="Arial" w:cs="Arial"/>
        </w:rPr>
        <w:t>n Youth</w:t>
      </w:r>
    </w:p>
    <w:p w14:paraId="6D52CC1D" w14:textId="77777777" w:rsidR="00E4332D" w:rsidRPr="00C750FA" w:rsidRDefault="00202CE8" w:rsidP="00E4332D">
      <w:pPr>
        <w:spacing w:after="0" w:line="240" w:lineRule="auto"/>
        <w:rPr>
          <w:rFonts w:ascii="Arial" w:hAnsi="Arial" w:cs="Arial"/>
        </w:rPr>
      </w:pPr>
      <w:r w:rsidRPr="00C750FA">
        <w:rPr>
          <w:rFonts w:ascii="Arial" w:hAnsi="Arial" w:cs="Arial"/>
        </w:rPr>
        <w:t>LNSP – Local School Neighbourhood Program</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FBEC – Finance Board Enrolment Committee</w:t>
      </w:r>
    </w:p>
    <w:p w14:paraId="01A98DFD" w14:textId="7530EFA2" w:rsidR="00E4332D" w:rsidRPr="00C750FA" w:rsidRDefault="00C8505E" w:rsidP="00E4332D">
      <w:pPr>
        <w:spacing w:after="0" w:line="240" w:lineRule="auto"/>
        <w:rPr>
          <w:rFonts w:ascii="Arial" w:hAnsi="Arial" w:cs="Arial"/>
        </w:rPr>
      </w:pPr>
      <w:r w:rsidRPr="00C750FA">
        <w:rPr>
          <w:rFonts w:ascii="Arial" w:hAnsi="Arial" w:cs="Arial"/>
        </w:rPr>
        <w:t>PPF – Priority partnership funding</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C750FA">
        <w:rPr>
          <w:rFonts w:ascii="Arial" w:hAnsi="Arial" w:cs="Arial"/>
        </w:rPr>
        <w:tab/>
      </w:r>
      <w:r w:rsidR="00E4332D" w:rsidRPr="00C750FA">
        <w:rPr>
          <w:rFonts w:ascii="Arial" w:hAnsi="Arial" w:cs="Arial"/>
        </w:rPr>
        <w:t>GSN – Grant for Student Needs</w:t>
      </w:r>
    </w:p>
    <w:p w14:paraId="5473E082" w14:textId="5FCC5DAF" w:rsidR="00F54C5B" w:rsidRPr="00C750FA" w:rsidRDefault="00F54C5B" w:rsidP="00E4332D">
      <w:pPr>
        <w:spacing w:after="0" w:line="240" w:lineRule="auto"/>
        <w:rPr>
          <w:rFonts w:ascii="Arial" w:hAnsi="Arial" w:cs="Arial"/>
        </w:rPr>
      </w:pPr>
      <w:r w:rsidRPr="00C750FA">
        <w:rPr>
          <w:rFonts w:ascii="Arial" w:hAnsi="Arial" w:cs="Arial"/>
        </w:rPr>
        <w:t>PPC – Planning and Priority Committee</w:t>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t>PSSC – Program School Services Committee</w:t>
      </w:r>
    </w:p>
    <w:sectPr w:rsidR="00F54C5B" w:rsidRPr="00C750FA" w:rsidSect="00B9094F">
      <w:footerReference w:type="default" r:id="rId10"/>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5AA2" w14:textId="77777777" w:rsidR="00A4292A" w:rsidRDefault="00A4292A" w:rsidP="00267B67">
      <w:pPr>
        <w:spacing w:after="0" w:line="240" w:lineRule="auto"/>
      </w:pPr>
      <w:r>
        <w:separator/>
      </w:r>
    </w:p>
  </w:endnote>
  <w:endnote w:type="continuationSeparator" w:id="0">
    <w:p w14:paraId="103764B5" w14:textId="77777777" w:rsidR="00A4292A" w:rsidRDefault="00A4292A"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5F3F066F" w14:textId="77777777" w:rsidR="000D44CE" w:rsidRDefault="000D4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E6B568" w14:textId="77777777" w:rsidR="000D44CE" w:rsidRDefault="000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B54B" w14:textId="77777777" w:rsidR="00A4292A" w:rsidRDefault="00A4292A" w:rsidP="00267B67">
      <w:pPr>
        <w:spacing w:after="0" w:line="240" w:lineRule="auto"/>
      </w:pPr>
      <w:r>
        <w:separator/>
      </w:r>
    </w:p>
  </w:footnote>
  <w:footnote w:type="continuationSeparator" w:id="0">
    <w:p w14:paraId="23BA9CF7" w14:textId="77777777" w:rsidR="00A4292A" w:rsidRDefault="00A4292A"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967"/>
    <w:multiLevelType w:val="hybridMultilevel"/>
    <w:tmpl w:val="7CE863AE"/>
    <w:lvl w:ilvl="0" w:tplc="BD2CE61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F62366"/>
    <w:multiLevelType w:val="singleLevel"/>
    <w:tmpl w:val="50E6F930"/>
    <w:lvl w:ilvl="0">
      <w:start w:val="1"/>
      <w:numFmt w:val="bullet"/>
      <w:pStyle w:val="aaBullSquat"/>
      <w:lvlText w:val=""/>
      <w:lvlJc w:val="left"/>
      <w:pPr>
        <w:tabs>
          <w:tab w:val="num" w:pos="360"/>
        </w:tabs>
        <w:ind w:left="360" w:hanging="360"/>
      </w:pPr>
      <w:rPr>
        <w:rFonts w:ascii="Symbol" w:hAnsi="Symbol" w:hint="default"/>
        <w:sz w:val="18"/>
      </w:rPr>
    </w:lvl>
  </w:abstractNum>
  <w:abstractNum w:abstractNumId="2"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E071C6"/>
    <w:multiLevelType w:val="hybridMultilevel"/>
    <w:tmpl w:val="4CF01F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8C7FCC"/>
    <w:multiLevelType w:val="hybridMultilevel"/>
    <w:tmpl w:val="79BED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4C279F"/>
    <w:multiLevelType w:val="hybridMultilevel"/>
    <w:tmpl w:val="5790A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985147"/>
    <w:multiLevelType w:val="hybridMultilevel"/>
    <w:tmpl w:val="8EBC6F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ECB2D99"/>
    <w:multiLevelType w:val="hybridMultilevel"/>
    <w:tmpl w:val="166EE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126988"/>
    <w:multiLevelType w:val="hybridMultilevel"/>
    <w:tmpl w:val="535431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A40293F"/>
    <w:multiLevelType w:val="hybridMultilevel"/>
    <w:tmpl w:val="465A78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2"/>
  </w:num>
  <w:num w:numId="4">
    <w:abstractNumId w:val="5"/>
  </w:num>
  <w:num w:numId="5">
    <w:abstractNumId w:val="0"/>
  </w:num>
  <w:num w:numId="6">
    <w:abstractNumId w:val="8"/>
  </w:num>
  <w:num w:numId="7">
    <w:abstractNumId w:val="9"/>
  </w:num>
  <w:num w:numId="8">
    <w:abstractNumId w:val="2"/>
  </w:num>
  <w:num w:numId="9">
    <w:abstractNumId w:val="6"/>
  </w:num>
  <w:num w:numId="10">
    <w:abstractNumId w:val="4"/>
  </w:num>
  <w:num w:numId="11">
    <w:abstractNumId w:val="11"/>
  </w:num>
  <w:num w:numId="12">
    <w:abstractNumId w:val="7"/>
  </w:num>
  <w:num w:numId="13">
    <w:abstractNumId w:val="15"/>
  </w:num>
  <w:num w:numId="14">
    <w:abstractNumId w:val="14"/>
  </w:num>
  <w:num w:numId="15">
    <w:abstractNumId w:val="13"/>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06F55"/>
    <w:rsid w:val="00015B36"/>
    <w:rsid w:val="00016528"/>
    <w:rsid w:val="0002006D"/>
    <w:rsid w:val="00022CB1"/>
    <w:rsid w:val="000253D8"/>
    <w:rsid w:val="00030D70"/>
    <w:rsid w:val="00033C2E"/>
    <w:rsid w:val="00034165"/>
    <w:rsid w:val="00034767"/>
    <w:rsid w:val="0003513E"/>
    <w:rsid w:val="00040BD5"/>
    <w:rsid w:val="00043141"/>
    <w:rsid w:val="0004548B"/>
    <w:rsid w:val="00045D3D"/>
    <w:rsid w:val="00047409"/>
    <w:rsid w:val="00050BCA"/>
    <w:rsid w:val="0005188D"/>
    <w:rsid w:val="00051AA9"/>
    <w:rsid w:val="00052022"/>
    <w:rsid w:val="000537EA"/>
    <w:rsid w:val="000539D4"/>
    <w:rsid w:val="00053F7A"/>
    <w:rsid w:val="0005444A"/>
    <w:rsid w:val="000547FE"/>
    <w:rsid w:val="00055DC8"/>
    <w:rsid w:val="00060A1B"/>
    <w:rsid w:val="00061569"/>
    <w:rsid w:val="0006327B"/>
    <w:rsid w:val="00066238"/>
    <w:rsid w:val="00066492"/>
    <w:rsid w:val="00066E23"/>
    <w:rsid w:val="00067318"/>
    <w:rsid w:val="000709BF"/>
    <w:rsid w:val="00071D2B"/>
    <w:rsid w:val="000720BA"/>
    <w:rsid w:val="00073722"/>
    <w:rsid w:val="00073A6C"/>
    <w:rsid w:val="00075BC4"/>
    <w:rsid w:val="00077D3B"/>
    <w:rsid w:val="000800F9"/>
    <w:rsid w:val="0008786B"/>
    <w:rsid w:val="00087D1B"/>
    <w:rsid w:val="00087E07"/>
    <w:rsid w:val="00090344"/>
    <w:rsid w:val="00091E8B"/>
    <w:rsid w:val="00092ED4"/>
    <w:rsid w:val="00096059"/>
    <w:rsid w:val="000964AB"/>
    <w:rsid w:val="00096C94"/>
    <w:rsid w:val="000A2EEA"/>
    <w:rsid w:val="000A549A"/>
    <w:rsid w:val="000A56A9"/>
    <w:rsid w:val="000A6D2E"/>
    <w:rsid w:val="000A6F96"/>
    <w:rsid w:val="000A7093"/>
    <w:rsid w:val="000A7E61"/>
    <w:rsid w:val="000B05AB"/>
    <w:rsid w:val="000B11D6"/>
    <w:rsid w:val="000B678F"/>
    <w:rsid w:val="000B6C5D"/>
    <w:rsid w:val="000C12EC"/>
    <w:rsid w:val="000C1A19"/>
    <w:rsid w:val="000C27C7"/>
    <w:rsid w:val="000C3177"/>
    <w:rsid w:val="000C4206"/>
    <w:rsid w:val="000C5F4A"/>
    <w:rsid w:val="000C6F19"/>
    <w:rsid w:val="000D06C7"/>
    <w:rsid w:val="000D0DE7"/>
    <w:rsid w:val="000D2244"/>
    <w:rsid w:val="000D30D9"/>
    <w:rsid w:val="000D44CE"/>
    <w:rsid w:val="000D6293"/>
    <w:rsid w:val="000E01E3"/>
    <w:rsid w:val="000E10D5"/>
    <w:rsid w:val="000E2BAE"/>
    <w:rsid w:val="000E5FA0"/>
    <w:rsid w:val="000E6597"/>
    <w:rsid w:val="000E7072"/>
    <w:rsid w:val="000F5E39"/>
    <w:rsid w:val="000F64CC"/>
    <w:rsid w:val="000F70DE"/>
    <w:rsid w:val="0010002A"/>
    <w:rsid w:val="00101C95"/>
    <w:rsid w:val="00103E22"/>
    <w:rsid w:val="00104A8A"/>
    <w:rsid w:val="00106670"/>
    <w:rsid w:val="001074F6"/>
    <w:rsid w:val="00107DB6"/>
    <w:rsid w:val="00112E87"/>
    <w:rsid w:val="001134F6"/>
    <w:rsid w:val="0011723C"/>
    <w:rsid w:val="0012020C"/>
    <w:rsid w:val="00122F56"/>
    <w:rsid w:val="001251C1"/>
    <w:rsid w:val="00131CCD"/>
    <w:rsid w:val="00134617"/>
    <w:rsid w:val="001349C9"/>
    <w:rsid w:val="00134C1E"/>
    <w:rsid w:val="001356F0"/>
    <w:rsid w:val="001358B3"/>
    <w:rsid w:val="00137F1E"/>
    <w:rsid w:val="001404D1"/>
    <w:rsid w:val="0014247B"/>
    <w:rsid w:val="00144942"/>
    <w:rsid w:val="001536EA"/>
    <w:rsid w:val="0015724C"/>
    <w:rsid w:val="001578A9"/>
    <w:rsid w:val="00161A77"/>
    <w:rsid w:val="00162CD4"/>
    <w:rsid w:val="001649F9"/>
    <w:rsid w:val="00167407"/>
    <w:rsid w:val="001675FE"/>
    <w:rsid w:val="00170FE1"/>
    <w:rsid w:val="001718C5"/>
    <w:rsid w:val="00171A49"/>
    <w:rsid w:val="0017398B"/>
    <w:rsid w:val="00174F23"/>
    <w:rsid w:val="0017526D"/>
    <w:rsid w:val="00175BE2"/>
    <w:rsid w:val="00177D2C"/>
    <w:rsid w:val="00180ADF"/>
    <w:rsid w:val="001836B6"/>
    <w:rsid w:val="0018653D"/>
    <w:rsid w:val="00191BB1"/>
    <w:rsid w:val="00193E01"/>
    <w:rsid w:val="001952C2"/>
    <w:rsid w:val="00195669"/>
    <w:rsid w:val="001A05C1"/>
    <w:rsid w:val="001A06C7"/>
    <w:rsid w:val="001A1914"/>
    <w:rsid w:val="001A1FA6"/>
    <w:rsid w:val="001A27F4"/>
    <w:rsid w:val="001A2A3E"/>
    <w:rsid w:val="001A36B6"/>
    <w:rsid w:val="001A3FD0"/>
    <w:rsid w:val="001A597B"/>
    <w:rsid w:val="001A7D91"/>
    <w:rsid w:val="001A7E42"/>
    <w:rsid w:val="001B22D3"/>
    <w:rsid w:val="001B310B"/>
    <w:rsid w:val="001B358F"/>
    <w:rsid w:val="001C11CE"/>
    <w:rsid w:val="001C157F"/>
    <w:rsid w:val="001C1FCC"/>
    <w:rsid w:val="001C3275"/>
    <w:rsid w:val="001D0361"/>
    <w:rsid w:val="001D0450"/>
    <w:rsid w:val="001D2F92"/>
    <w:rsid w:val="001D3E85"/>
    <w:rsid w:val="001D402B"/>
    <w:rsid w:val="001D61B3"/>
    <w:rsid w:val="001E131C"/>
    <w:rsid w:val="001E2D1C"/>
    <w:rsid w:val="001E3C84"/>
    <w:rsid w:val="001E5CF8"/>
    <w:rsid w:val="001E6EDF"/>
    <w:rsid w:val="001E6F0C"/>
    <w:rsid w:val="001F0011"/>
    <w:rsid w:val="001F29AA"/>
    <w:rsid w:val="001F34E7"/>
    <w:rsid w:val="001F60A4"/>
    <w:rsid w:val="00202C1F"/>
    <w:rsid w:val="00202CE8"/>
    <w:rsid w:val="00203AA5"/>
    <w:rsid w:val="00205E73"/>
    <w:rsid w:val="0021184C"/>
    <w:rsid w:val="002132DC"/>
    <w:rsid w:val="00213B82"/>
    <w:rsid w:val="00217F31"/>
    <w:rsid w:val="00223302"/>
    <w:rsid w:val="00225066"/>
    <w:rsid w:val="002270F3"/>
    <w:rsid w:val="00227DA4"/>
    <w:rsid w:val="0023047E"/>
    <w:rsid w:val="00231637"/>
    <w:rsid w:val="00231695"/>
    <w:rsid w:val="00232E2E"/>
    <w:rsid w:val="00235685"/>
    <w:rsid w:val="00235A54"/>
    <w:rsid w:val="002408F4"/>
    <w:rsid w:val="00242F90"/>
    <w:rsid w:val="0024661D"/>
    <w:rsid w:val="00246E4B"/>
    <w:rsid w:val="00256D78"/>
    <w:rsid w:val="002605C3"/>
    <w:rsid w:val="00260C7D"/>
    <w:rsid w:val="002623F9"/>
    <w:rsid w:val="00264DD3"/>
    <w:rsid w:val="00265236"/>
    <w:rsid w:val="002673B8"/>
    <w:rsid w:val="00267B67"/>
    <w:rsid w:val="002708FB"/>
    <w:rsid w:val="00273D91"/>
    <w:rsid w:val="00276008"/>
    <w:rsid w:val="002811F4"/>
    <w:rsid w:val="00281421"/>
    <w:rsid w:val="00281EE2"/>
    <w:rsid w:val="00282CE2"/>
    <w:rsid w:val="00297B1C"/>
    <w:rsid w:val="002A2723"/>
    <w:rsid w:val="002A4E20"/>
    <w:rsid w:val="002A63EB"/>
    <w:rsid w:val="002B2531"/>
    <w:rsid w:val="002B25A2"/>
    <w:rsid w:val="002B2A40"/>
    <w:rsid w:val="002C1452"/>
    <w:rsid w:val="002C1C96"/>
    <w:rsid w:val="002C443F"/>
    <w:rsid w:val="002D7E13"/>
    <w:rsid w:val="002E1777"/>
    <w:rsid w:val="002E476B"/>
    <w:rsid w:val="002E4C3B"/>
    <w:rsid w:val="002E751E"/>
    <w:rsid w:val="002F2497"/>
    <w:rsid w:val="002F2513"/>
    <w:rsid w:val="002F2A94"/>
    <w:rsid w:val="002F3A2B"/>
    <w:rsid w:val="0030075B"/>
    <w:rsid w:val="003008E0"/>
    <w:rsid w:val="003055C4"/>
    <w:rsid w:val="003067B1"/>
    <w:rsid w:val="00306C8B"/>
    <w:rsid w:val="00311409"/>
    <w:rsid w:val="00312665"/>
    <w:rsid w:val="00313FC2"/>
    <w:rsid w:val="00316AE2"/>
    <w:rsid w:val="00316DCE"/>
    <w:rsid w:val="0031781E"/>
    <w:rsid w:val="00320301"/>
    <w:rsid w:val="003207D2"/>
    <w:rsid w:val="00320F99"/>
    <w:rsid w:val="0032110D"/>
    <w:rsid w:val="00321D9A"/>
    <w:rsid w:val="00321E14"/>
    <w:rsid w:val="00323849"/>
    <w:rsid w:val="00323EB0"/>
    <w:rsid w:val="00330AB1"/>
    <w:rsid w:val="00330D6D"/>
    <w:rsid w:val="0033647F"/>
    <w:rsid w:val="00337E51"/>
    <w:rsid w:val="0034381D"/>
    <w:rsid w:val="00344292"/>
    <w:rsid w:val="0034489C"/>
    <w:rsid w:val="00344FC2"/>
    <w:rsid w:val="00345C30"/>
    <w:rsid w:val="00350413"/>
    <w:rsid w:val="00350E12"/>
    <w:rsid w:val="00350F41"/>
    <w:rsid w:val="003525C2"/>
    <w:rsid w:val="0035323C"/>
    <w:rsid w:val="003546AD"/>
    <w:rsid w:val="00355DF9"/>
    <w:rsid w:val="00356DC0"/>
    <w:rsid w:val="003616DF"/>
    <w:rsid w:val="00361F50"/>
    <w:rsid w:val="00364C61"/>
    <w:rsid w:val="003700DE"/>
    <w:rsid w:val="0037019E"/>
    <w:rsid w:val="003702C7"/>
    <w:rsid w:val="003723DA"/>
    <w:rsid w:val="00374072"/>
    <w:rsid w:val="00375229"/>
    <w:rsid w:val="00381DBA"/>
    <w:rsid w:val="00384059"/>
    <w:rsid w:val="00384BD6"/>
    <w:rsid w:val="00386A60"/>
    <w:rsid w:val="00386DDB"/>
    <w:rsid w:val="00387A5D"/>
    <w:rsid w:val="003906A2"/>
    <w:rsid w:val="00391011"/>
    <w:rsid w:val="00393602"/>
    <w:rsid w:val="00395398"/>
    <w:rsid w:val="003967EB"/>
    <w:rsid w:val="00396A56"/>
    <w:rsid w:val="003A1A09"/>
    <w:rsid w:val="003B1629"/>
    <w:rsid w:val="003B2940"/>
    <w:rsid w:val="003B3074"/>
    <w:rsid w:val="003B351B"/>
    <w:rsid w:val="003B4A71"/>
    <w:rsid w:val="003B565A"/>
    <w:rsid w:val="003B5C0F"/>
    <w:rsid w:val="003B71E8"/>
    <w:rsid w:val="003C221A"/>
    <w:rsid w:val="003C3C12"/>
    <w:rsid w:val="003C4DAE"/>
    <w:rsid w:val="003C5ECE"/>
    <w:rsid w:val="003C6C83"/>
    <w:rsid w:val="003D24D6"/>
    <w:rsid w:val="003D37E9"/>
    <w:rsid w:val="003D4524"/>
    <w:rsid w:val="003D6414"/>
    <w:rsid w:val="003E34A5"/>
    <w:rsid w:val="003F0267"/>
    <w:rsid w:val="003F41B3"/>
    <w:rsid w:val="003F5498"/>
    <w:rsid w:val="003F706E"/>
    <w:rsid w:val="003F7BD7"/>
    <w:rsid w:val="004000F3"/>
    <w:rsid w:val="00405569"/>
    <w:rsid w:val="0041040C"/>
    <w:rsid w:val="004109B4"/>
    <w:rsid w:val="00421010"/>
    <w:rsid w:val="00422E95"/>
    <w:rsid w:val="00424294"/>
    <w:rsid w:val="00425140"/>
    <w:rsid w:val="004251ED"/>
    <w:rsid w:val="00425CCB"/>
    <w:rsid w:val="00425E6B"/>
    <w:rsid w:val="00427A9D"/>
    <w:rsid w:val="00431C08"/>
    <w:rsid w:val="0043249B"/>
    <w:rsid w:val="00432530"/>
    <w:rsid w:val="004329C4"/>
    <w:rsid w:val="004375C6"/>
    <w:rsid w:val="00445EF1"/>
    <w:rsid w:val="0045293F"/>
    <w:rsid w:val="004538CA"/>
    <w:rsid w:val="0045609A"/>
    <w:rsid w:val="00461609"/>
    <w:rsid w:val="00465420"/>
    <w:rsid w:val="00466228"/>
    <w:rsid w:val="004717A2"/>
    <w:rsid w:val="00471B6A"/>
    <w:rsid w:val="00473B5A"/>
    <w:rsid w:val="0047650B"/>
    <w:rsid w:val="00476589"/>
    <w:rsid w:val="00476C47"/>
    <w:rsid w:val="0048040C"/>
    <w:rsid w:val="004815A2"/>
    <w:rsid w:val="00486000"/>
    <w:rsid w:val="00486219"/>
    <w:rsid w:val="00486477"/>
    <w:rsid w:val="00487CEA"/>
    <w:rsid w:val="0049013B"/>
    <w:rsid w:val="00492B44"/>
    <w:rsid w:val="00493B55"/>
    <w:rsid w:val="00493DDC"/>
    <w:rsid w:val="004959FA"/>
    <w:rsid w:val="0049752C"/>
    <w:rsid w:val="00497CB3"/>
    <w:rsid w:val="004A304E"/>
    <w:rsid w:val="004A3ABA"/>
    <w:rsid w:val="004B2357"/>
    <w:rsid w:val="004B5AF7"/>
    <w:rsid w:val="004C1E79"/>
    <w:rsid w:val="004C38E5"/>
    <w:rsid w:val="004C5775"/>
    <w:rsid w:val="004C6BC4"/>
    <w:rsid w:val="004C766D"/>
    <w:rsid w:val="004D1C1A"/>
    <w:rsid w:val="004D27D2"/>
    <w:rsid w:val="004D2E60"/>
    <w:rsid w:val="004D50AB"/>
    <w:rsid w:val="004D5472"/>
    <w:rsid w:val="004D566A"/>
    <w:rsid w:val="004D5F49"/>
    <w:rsid w:val="004D6435"/>
    <w:rsid w:val="004D726A"/>
    <w:rsid w:val="004E03C3"/>
    <w:rsid w:val="004E250E"/>
    <w:rsid w:val="004E4571"/>
    <w:rsid w:val="004E4AEA"/>
    <w:rsid w:val="004E4E32"/>
    <w:rsid w:val="004E5664"/>
    <w:rsid w:val="004E6FDB"/>
    <w:rsid w:val="004F0D29"/>
    <w:rsid w:val="004F1122"/>
    <w:rsid w:val="004F2194"/>
    <w:rsid w:val="004F4818"/>
    <w:rsid w:val="004F4DB0"/>
    <w:rsid w:val="004F6C77"/>
    <w:rsid w:val="004F745F"/>
    <w:rsid w:val="004F79E2"/>
    <w:rsid w:val="00503911"/>
    <w:rsid w:val="00505816"/>
    <w:rsid w:val="0050628E"/>
    <w:rsid w:val="005079F5"/>
    <w:rsid w:val="005119F9"/>
    <w:rsid w:val="0051784B"/>
    <w:rsid w:val="00517E14"/>
    <w:rsid w:val="005214BB"/>
    <w:rsid w:val="0052433C"/>
    <w:rsid w:val="00527787"/>
    <w:rsid w:val="00530F52"/>
    <w:rsid w:val="00531D4A"/>
    <w:rsid w:val="005336A8"/>
    <w:rsid w:val="005341F7"/>
    <w:rsid w:val="005345D0"/>
    <w:rsid w:val="00535C39"/>
    <w:rsid w:val="005378F2"/>
    <w:rsid w:val="005405DB"/>
    <w:rsid w:val="00540662"/>
    <w:rsid w:val="00543FCD"/>
    <w:rsid w:val="00545F1C"/>
    <w:rsid w:val="00550C0C"/>
    <w:rsid w:val="0055456D"/>
    <w:rsid w:val="00561A0A"/>
    <w:rsid w:val="005621E3"/>
    <w:rsid w:val="00563E72"/>
    <w:rsid w:val="00564E88"/>
    <w:rsid w:val="00565DE7"/>
    <w:rsid w:val="0056686B"/>
    <w:rsid w:val="00566D35"/>
    <w:rsid w:val="00572727"/>
    <w:rsid w:val="00572ACC"/>
    <w:rsid w:val="00572DDC"/>
    <w:rsid w:val="00574DE2"/>
    <w:rsid w:val="00574E4C"/>
    <w:rsid w:val="005752D8"/>
    <w:rsid w:val="0057705D"/>
    <w:rsid w:val="005810A6"/>
    <w:rsid w:val="0058258F"/>
    <w:rsid w:val="00586EE3"/>
    <w:rsid w:val="00591044"/>
    <w:rsid w:val="00594044"/>
    <w:rsid w:val="00594777"/>
    <w:rsid w:val="005A01A7"/>
    <w:rsid w:val="005A09B2"/>
    <w:rsid w:val="005A1494"/>
    <w:rsid w:val="005A1CFB"/>
    <w:rsid w:val="005B08FB"/>
    <w:rsid w:val="005B2CD4"/>
    <w:rsid w:val="005B4456"/>
    <w:rsid w:val="005B5161"/>
    <w:rsid w:val="005B6622"/>
    <w:rsid w:val="005B6953"/>
    <w:rsid w:val="005B6ADF"/>
    <w:rsid w:val="005B6C95"/>
    <w:rsid w:val="005C20C7"/>
    <w:rsid w:val="005C3CAC"/>
    <w:rsid w:val="005C3CC9"/>
    <w:rsid w:val="005C4546"/>
    <w:rsid w:val="005C4D5C"/>
    <w:rsid w:val="005C4F31"/>
    <w:rsid w:val="005C7EDD"/>
    <w:rsid w:val="005D3523"/>
    <w:rsid w:val="005D4113"/>
    <w:rsid w:val="005D6A70"/>
    <w:rsid w:val="005E08F2"/>
    <w:rsid w:val="005E2338"/>
    <w:rsid w:val="005E462B"/>
    <w:rsid w:val="005E4A98"/>
    <w:rsid w:val="005E537D"/>
    <w:rsid w:val="005E5B0D"/>
    <w:rsid w:val="005E623E"/>
    <w:rsid w:val="005F27A3"/>
    <w:rsid w:val="005F433C"/>
    <w:rsid w:val="005F5CBA"/>
    <w:rsid w:val="005F6498"/>
    <w:rsid w:val="005F67AA"/>
    <w:rsid w:val="00601732"/>
    <w:rsid w:val="00603F40"/>
    <w:rsid w:val="0060434A"/>
    <w:rsid w:val="00606124"/>
    <w:rsid w:val="00607C9B"/>
    <w:rsid w:val="0061269A"/>
    <w:rsid w:val="00612A9D"/>
    <w:rsid w:val="006154C3"/>
    <w:rsid w:val="006168D2"/>
    <w:rsid w:val="0062267F"/>
    <w:rsid w:val="00623776"/>
    <w:rsid w:val="00624AB3"/>
    <w:rsid w:val="00624FFB"/>
    <w:rsid w:val="006256A1"/>
    <w:rsid w:val="0062743E"/>
    <w:rsid w:val="0062750D"/>
    <w:rsid w:val="00630DBC"/>
    <w:rsid w:val="00631774"/>
    <w:rsid w:val="00631E7F"/>
    <w:rsid w:val="00633F11"/>
    <w:rsid w:val="00634D50"/>
    <w:rsid w:val="00636AA7"/>
    <w:rsid w:val="0064421A"/>
    <w:rsid w:val="0064508F"/>
    <w:rsid w:val="006462DB"/>
    <w:rsid w:val="006518C3"/>
    <w:rsid w:val="0065347F"/>
    <w:rsid w:val="00657232"/>
    <w:rsid w:val="006600C1"/>
    <w:rsid w:val="00664592"/>
    <w:rsid w:val="0066621D"/>
    <w:rsid w:val="00666948"/>
    <w:rsid w:val="00667052"/>
    <w:rsid w:val="006705DA"/>
    <w:rsid w:val="006719E1"/>
    <w:rsid w:val="0067341E"/>
    <w:rsid w:val="00674CD2"/>
    <w:rsid w:val="0068030B"/>
    <w:rsid w:val="00683183"/>
    <w:rsid w:val="006841E2"/>
    <w:rsid w:val="00685064"/>
    <w:rsid w:val="006857D0"/>
    <w:rsid w:val="006869B0"/>
    <w:rsid w:val="006875FC"/>
    <w:rsid w:val="006879B0"/>
    <w:rsid w:val="006901D3"/>
    <w:rsid w:val="00692514"/>
    <w:rsid w:val="00693E8F"/>
    <w:rsid w:val="00695AA5"/>
    <w:rsid w:val="00697486"/>
    <w:rsid w:val="006A0BCC"/>
    <w:rsid w:val="006A0C60"/>
    <w:rsid w:val="006A3AFD"/>
    <w:rsid w:val="006A47D5"/>
    <w:rsid w:val="006A6DF3"/>
    <w:rsid w:val="006B3B42"/>
    <w:rsid w:val="006B44DE"/>
    <w:rsid w:val="006B4F1D"/>
    <w:rsid w:val="006B63EE"/>
    <w:rsid w:val="006C0162"/>
    <w:rsid w:val="006C0AA7"/>
    <w:rsid w:val="006C25C8"/>
    <w:rsid w:val="006C3004"/>
    <w:rsid w:val="006C6FB0"/>
    <w:rsid w:val="006C7915"/>
    <w:rsid w:val="006C7BBA"/>
    <w:rsid w:val="006D1010"/>
    <w:rsid w:val="006D1B7A"/>
    <w:rsid w:val="006D22A8"/>
    <w:rsid w:val="006D263A"/>
    <w:rsid w:val="006D2AAA"/>
    <w:rsid w:val="006D3ABB"/>
    <w:rsid w:val="006D48FC"/>
    <w:rsid w:val="006D772B"/>
    <w:rsid w:val="006E0568"/>
    <w:rsid w:val="006E156D"/>
    <w:rsid w:val="006E1FA8"/>
    <w:rsid w:val="006E277F"/>
    <w:rsid w:val="006E37D7"/>
    <w:rsid w:val="006E3AC5"/>
    <w:rsid w:val="006F3C35"/>
    <w:rsid w:val="00702E5A"/>
    <w:rsid w:val="0070385E"/>
    <w:rsid w:val="00705E44"/>
    <w:rsid w:val="0070681A"/>
    <w:rsid w:val="00707CFA"/>
    <w:rsid w:val="00710967"/>
    <w:rsid w:val="0071136B"/>
    <w:rsid w:val="00720F27"/>
    <w:rsid w:val="00725B54"/>
    <w:rsid w:val="0073119E"/>
    <w:rsid w:val="007350DF"/>
    <w:rsid w:val="00745EA7"/>
    <w:rsid w:val="00750B75"/>
    <w:rsid w:val="0075223C"/>
    <w:rsid w:val="00753D89"/>
    <w:rsid w:val="00755768"/>
    <w:rsid w:val="007567B7"/>
    <w:rsid w:val="00756DB6"/>
    <w:rsid w:val="00760E40"/>
    <w:rsid w:val="007630A0"/>
    <w:rsid w:val="00764A7A"/>
    <w:rsid w:val="00771072"/>
    <w:rsid w:val="00772C2A"/>
    <w:rsid w:val="00775F4C"/>
    <w:rsid w:val="00785438"/>
    <w:rsid w:val="00790D13"/>
    <w:rsid w:val="007921AC"/>
    <w:rsid w:val="00792200"/>
    <w:rsid w:val="0079286D"/>
    <w:rsid w:val="007934AE"/>
    <w:rsid w:val="007936DF"/>
    <w:rsid w:val="007945DA"/>
    <w:rsid w:val="007946E1"/>
    <w:rsid w:val="007966BA"/>
    <w:rsid w:val="00796BEA"/>
    <w:rsid w:val="007A44BC"/>
    <w:rsid w:val="007B5CF4"/>
    <w:rsid w:val="007B7F27"/>
    <w:rsid w:val="007C5285"/>
    <w:rsid w:val="007C6005"/>
    <w:rsid w:val="007C6852"/>
    <w:rsid w:val="007D080A"/>
    <w:rsid w:val="007D40F8"/>
    <w:rsid w:val="007D45C2"/>
    <w:rsid w:val="007D4AD7"/>
    <w:rsid w:val="007D7566"/>
    <w:rsid w:val="007D7B07"/>
    <w:rsid w:val="007D7F77"/>
    <w:rsid w:val="007E0835"/>
    <w:rsid w:val="007E0C37"/>
    <w:rsid w:val="007E153E"/>
    <w:rsid w:val="007E3A89"/>
    <w:rsid w:val="007F06AF"/>
    <w:rsid w:val="007F06B0"/>
    <w:rsid w:val="007F6A71"/>
    <w:rsid w:val="007F7517"/>
    <w:rsid w:val="00800776"/>
    <w:rsid w:val="00806A8C"/>
    <w:rsid w:val="00807D50"/>
    <w:rsid w:val="00807E26"/>
    <w:rsid w:val="00810976"/>
    <w:rsid w:val="0081554D"/>
    <w:rsid w:val="0081718B"/>
    <w:rsid w:val="00823FED"/>
    <w:rsid w:val="00825776"/>
    <w:rsid w:val="00827117"/>
    <w:rsid w:val="00827B7B"/>
    <w:rsid w:val="00827F70"/>
    <w:rsid w:val="00830DC0"/>
    <w:rsid w:val="00831275"/>
    <w:rsid w:val="00832873"/>
    <w:rsid w:val="008329E4"/>
    <w:rsid w:val="0083412C"/>
    <w:rsid w:val="0083663B"/>
    <w:rsid w:val="008367CF"/>
    <w:rsid w:val="00836D97"/>
    <w:rsid w:val="00837BF0"/>
    <w:rsid w:val="00837FED"/>
    <w:rsid w:val="00841BD5"/>
    <w:rsid w:val="00843AB9"/>
    <w:rsid w:val="00843BB2"/>
    <w:rsid w:val="008462B0"/>
    <w:rsid w:val="008500FC"/>
    <w:rsid w:val="00854395"/>
    <w:rsid w:val="0085709E"/>
    <w:rsid w:val="0086115A"/>
    <w:rsid w:val="008648F9"/>
    <w:rsid w:val="00866CC0"/>
    <w:rsid w:val="00867468"/>
    <w:rsid w:val="00867ABA"/>
    <w:rsid w:val="00870AB8"/>
    <w:rsid w:val="00870ACB"/>
    <w:rsid w:val="00871ECC"/>
    <w:rsid w:val="00871FB8"/>
    <w:rsid w:val="008749A8"/>
    <w:rsid w:val="00874A49"/>
    <w:rsid w:val="00874CB5"/>
    <w:rsid w:val="00877F47"/>
    <w:rsid w:val="00880BC1"/>
    <w:rsid w:val="00880F0F"/>
    <w:rsid w:val="00882240"/>
    <w:rsid w:val="00882DFC"/>
    <w:rsid w:val="008837E5"/>
    <w:rsid w:val="0088778F"/>
    <w:rsid w:val="00887CBF"/>
    <w:rsid w:val="00890359"/>
    <w:rsid w:val="00890C33"/>
    <w:rsid w:val="008914EB"/>
    <w:rsid w:val="008970E4"/>
    <w:rsid w:val="008A27AF"/>
    <w:rsid w:val="008A356F"/>
    <w:rsid w:val="008A3F56"/>
    <w:rsid w:val="008A7CAF"/>
    <w:rsid w:val="008B0407"/>
    <w:rsid w:val="008B1F33"/>
    <w:rsid w:val="008B6145"/>
    <w:rsid w:val="008B6D84"/>
    <w:rsid w:val="008C0AC4"/>
    <w:rsid w:val="008C3832"/>
    <w:rsid w:val="008D273D"/>
    <w:rsid w:val="008D3AE8"/>
    <w:rsid w:val="008D5C9A"/>
    <w:rsid w:val="008D7810"/>
    <w:rsid w:val="008E0014"/>
    <w:rsid w:val="008E10FA"/>
    <w:rsid w:val="008E1369"/>
    <w:rsid w:val="008E477A"/>
    <w:rsid w:val="008E4FEB"/>
    <w:rsid w:val="008E7653"/>
    <w:rsid w:val="008F5B72"/>
    <w:rsid w:val="008F5F55"/>
    <w:rsid w:val="008F70FD"/>
    <w:rsid w:val="0090009F"/>
    <w:rsid w:val="009003F2"/>
    <w:rsid w:val="0090100C"/>
    <w:rsid w:val="0090121C"/>
    <w:rsid w:val="00903554"/>
    <w:rsid w:val="00903AC3"/>
    <w:rsid w:val="0090460E"/>
    <w:rsid w:val="00904C73"/>
    <w:rsid w:val="00906517"/>
    <w:rsid w:val="009122ED"/>
    <w:rsid w:val="00914B5F"/>
    <w:rsid w:val="00915A5B"/>
    <w:rsid w:val="00915B9F"/>
    <w:rsid w:val="00921443"/>
    <w:rsid w:val="009217B4"/>
    <w:rsid w:val="00922B46"/>
    <w:rsid w:val="00924166"/>
    <w:rsid w:val="00924A88"/>
    <w:rsid w:val="00925989"/>
    <w:rsid w:val="00926B42"/>
    <w:rsid w:val="00927EAE"/>
    <w:rsid w:val="0093024B"/>
    <w:rsid w:val="009302A0"/>
    <w:rsid w:val="0093067E"/>
    <w:rsid w:val="0093162A"/>
    <w:rsid w:val="0093313D"/>
    <w:rsid w:val="009349C0"/>
    <w:rsid w:val="00937CF3"/>
    <w:rsid w:val="00940D2C"/>
    <w:rsid w:val="00942050"/>
    <w:rsid w:val="009446B3"/>
    <w:rsid w:val="009467FF"/>
    <w:rsid w:val="0094694E"/>
    <w:rsid w:val="00950200"/>
    <w:rsid w:val="00953E5C"/>
    <w:rsid w:val="009541CC"/>
    <w:rsid w:val="00955D97"/>
    <w:rsid w:val="009573AB"/>
    <w:rsid w:val="009602CA"/>
    <w:rsid w:val="00960329"/>
    <w:rsid w:val="00961077"/>
    <w:rsid w:val="00961A85"/>
    <w:rsid w:val="009652C7"/>
    <w:rsid w:val="009660E1"/>
    <w:rsid w:val="00966F6B"/>
    <w:rsid w:val="009707E2"/>
    <w:rsid w:val="00970929"/>
    <w:rsid w:val="0097193C"/>
    <w:rsid w:val="009725E3"/>
    <w:rsid w:val="009726E2"/>
    <w:rsid w:val="00974639"/>
    <w:rsid w:val="0097608E"/>
    <w:rsid w:val="009778F2"/>
    <w:rsid w:val="0098034A"/>
    <w:rsid w:val="009843E3"/>
    <w:rsid w:val="00985A76"/>
    <w:rsid w:val="0099734F"/>
    <w:rsid w:val="009A21BB"/>
    <w:rsid w:val="009A239B"/>
    <w:rsid w:val="009A42CB"/>
    <w:rsid w:val="009A6B1A"/>
    <w:rsid w:val="009B03DF"/>
    <w:rsid w:val="009B0936"/>
    <w:rsid w:val="009B16B2"/>
    <w:rsid w:val="009B1705"/>
    <w:rsid w:val="009B37D5"/>
    <w:rsid w:val="009B3BAA"/>
    <w:rsid w:val="009B4500"/>
    <w:rsid w:val="009B5EF7"/>
    <w:rsid w:val="009C2496"/>
    <w:rsid w:val="009C436A"/>
    <w:rsid w:val="009C5DB7"/>
    <w:rsid w:val="009C6A7E"/>
    <w:rsid w:val="009C6E4A"/>
    <w:rsid w:val="009C7814"/>
    <w:rsid w:val="009D08D7"/>
    <w:rsid w:val="009D1567"/>
    <w:rsid w:val="009D18AF"/>
    <w:rsid w:val="009D4C70"/>
    <w:rsid w:val="009E0A2A"/>
    <w:rsid w:val="009E26D3"/>
    <w:rsid w:val="009E49C3"/>
    <w:rsid w:val="009E7735"/>
    <w:rsid w:val="009E77A6"/>
    <w:rsid w:val="009F1C5B"/>
    <w:rsid w:val="009F53BA"/>
    <w:rsid w:val="009F7D71"/>
    <w:rsid w:val="00A0286C"/>
    <w:rsid w:val="00A037D5"/>
    <w:rsid w:val="00A06A02"/>
    <w:rsid w:val="00A07351"/>
    <w:rsid w:val="00A07BA1"/>
    <w:rsid w:val="00A1134F"/>
    <w:rsid w:val="00A11FA5"/>
    <w:rsid w:val="00A14022"/>
    <w:rsid w:val="00A14F9F"/>
    <w:rsid w:val="00A16AD2"/>
    <w:rsid w:val="00A22C5C"/>
    <w:rsid w:val="00A25C31"/>
    <w:rsid w:val="00A26245"/>
    <w:rsid w:val="00A271FE"/>
    <w:rsid w:val="00A335B1"/>
    <w:rsid w:val="00A40797"/>
    <w:rsid w:val="00A41B1E"/>
    <w:rsid w:val="00A42226"/>
    <w:rsid w:val="00A4292A"/>
    <w:rsid w:val="00A43EAE"/>
    <w:rsid w:val="00A45998"/>
    <w:rsid w:val="00A4629F"/>
    <w:rsid w:val="00A46D15"/>
    <w:rsid w:val="00A50FA4"/>
    <w:rsid w:val="00A513B5"/>
    <w:rsid w:val="00A54209"/>
    <w:rsid w:val="00A558A1"/>
    <w:rsid w:val="00A5615B"/>
    <w:rsid w:val="00A561E8"/>
    <w:rsid w:val="00A56FBF"/>
    <w:rsid w:val="00A573C8"/>
    <w:rsid w:val="00A60BBA"/>
    <w:rsid w:val="00A61075"/>
    <w:rsid w:val="00A6341A"/>
    <w:rsid w:val="00A65111"/>
    <w:rsid w:val="00A653DF"/>
    <w:rsid w:val="00A65616"/>
    <w:rsid w:val="00A7092C"/>
    <w:rsid w:val="00A715B5"/>
    <w:rsid w:val="00A72772"/>
    <w:rsid w:val="00A728E9"/>
    <w:rsid w:val="00A73D47"/>
    <w:rsid w:val="00A82103"/>
    <w:rsid w:val="00A831BA"/>
    <w:rsid w:val="00A83F16"/>
    <w:rsid w:val="00A84A77"/>
    <w:rsid w:val="00A851A5"/>
    <w:rsid w:val="00A85465"/>
    <w:rsid w:val="00A85D25"/>
    <w:rsid w:val="00A86278"/>
    <w:rsid w:val="00A871D2"/>
    <w:rsid w:val="00A879AB"/>
    <w:rsid w:val="00A93B6F"/>
    <w:rsid w:val="00A93C17"/>
    <w:rsid w:val="00A94CE2"/>
    <w:rsid w:val="00A95531"/>
    <w:rsid w:val="00A97C4B"/>
    <w:rsid w:val="00A97FBE"/>
    <w:rsid w:val="00AA32C1"/>
    <w:rsid w:val="00AA5545"/>
    <w:rsid w:val="00AA6721"/>
    <w:rsid w:val="00AA756C"/>
    <w:rsid w:val="00AB0659"/>
    <w:rsid w:val="00AB5009"/>
    <w:rsid w:val="00AB755F"/>
    <w:rsid w:val="00AC25C4"/>
    <w:rsid w:val="00AC374A"/>
    <w:rsid w:val="00AC3A2F"/>
    <w:rsid w:val="00AC3ECA"/>
    <w:rsid w:val="00AC60FA"/>
    <w:rsid w:val="00AC62F8"/>
    <w:rsid w:val="00AC66C5"/>
    <w:rsid w:val="00AD4494"/>
    <w:rsid w:val="00AE0ADF"/>
    <w:rsid w:val="00AE4381"/>
    <w:rsid w:val="00AE57E3"/>
    <w:rsid w:val="00AE6F0F"/>
    <w:rsid w:val="00AF1140"/>
    <w:rsid w:val="00AF3013"/>
    <w:rsid w:val="00AF3EA9"/>
    <w:rsid w:val="00AF545E"/>
    <w:rsid w:val="00AF7719"/>
    <w:rsid w:val="00B0040C"/>
    <w:rsid w:val="00B0151C"/>
    <w:rsid w:val="00B06660"/>
    <w:rsid w:val="00B06DED"/>
    <w:rsid w:val="00B116EB"/>
    <w:rsid w:val="00B1409E"/>
    <w:rsid w:val="00B14572"/>
    <w:rsid w:val="00B146AB"/>
    <w:rsid w:val="00B178E6"/>
    <w:rsid w:val="00B22362"/>
    <w:rsid w:val="00B24756"/>
    <w:rsid w:val="00B25203"/>
    <w:rsid w:val="00B341E7"/>
    <w:rsid w:val="00B346DF"/>
    <w:rsid w:val="00B34A66"/>
    <w:rsid w:val="00B400D4"/>
    <w:rsid w:val="00B40F10"/>
    <w:rsid w:val="00B42425"/>
    <w:rsid w:val="00B43513"/>
    <w:rsid w:val="00B44F9F"/>
    <w:rsid w:val="00B46392"/>
    <w:rsid w:val="00B53AAC"/>
    <w:rsid w:val="00B5524B"/>
    <w:rsid w:val="00B55D05"/>
    <w:rsid w:val="00B62F9A"/>
    <w:rsid w:val="00B66C24"/>
    <w:rsid w:val="00B72B42"/>
    <w:rsid w:val="00B72CA1"/>
    <w:rsid w:val="00B7725F"/>
    <w:rsid w:val="00B77476"/>
    <w:rsid w:val="00B77D36"/>
    <w:rsid w:val="00B80E22"/>
    <w:rsid w:val="00B8176B"/>
    <w:rsid w:val="00B82CCE"/>
    <w:rsid w:val="00B84192"/>
    <w:rsid w:val="00B8439D"/>
    <w:rsid w:val="00B85C46"/>
    <w:rsid w:val="00B87D81"/>
    <w:rsid w:val="00B90300"/>
    <w:rsid w:val="00B9094F"/>
    <w:rsid w:val="00B90A41"/>
    <w:rsid w:val="00B90E60"/>
    <w:rsid w:val="00B9289E"/>
    <w:rsid w:val="00B9315E"/>
    <w:rsid w:val="00B94100"/>
    <w:rsid w:val="00B9524B"/>
    <w:rsid w:val="00B95F7A"/>
    <w:rsid w:val="00BA0992"/>
    <w:rsid w:val="00BA45A7"/>
    <w:rsid w:val="00BA4EB3"/>
    <w:rsid w:val="00BA4F55"/>
    <w:rsid w:val="00BA6823"/>
    <w:rsid w:val="00BA7970"/>
    <w:rsid w:val="00BB0C16"/>
    <w:rsid w:val="00BB0DB9"/>
    <w:rsid w:val="00BB1E88"/>
    <w:rsid w:val="00BB1FDB"/>
    <w:rsid w:val="00BB2CC1"/>
    <w:rsid w:val="00BB3192"/>
    <w:rsid w:val="00BB7497"/>
    <w:rsid w:val="00BC0AC3"/>
    <w:rsid w:val="00BC1B5D"/>
    <w:rsid w:val="00BC2108"/>
    <w:rsid w:val="00BC4B31"/>
    <w:rsid w:val="00BC522D"/>
    <w:rsid w:val="00BC6B0A"/>
    <w:rsid w:val="00BD1EBD"/>
    <w:rsid w:val="00BD4D9C"/>
    <w:rsid w:val="00BE17A0"/>
    <w:rsid w:val="00BE1DE6"/>
    <w:rsid w:val="00BE34EC"/>
    <w:rsid w:val="00BE55E4"/>
    <w:rsid w:val="00BE59C1"/>
    <w:rsid w:val="00BF1654"/>
    <w:rsid w:val="00BF629F"/>
    <w:rsid w:val="00C00CD0"/>
    <w:rsid w:val="00C0187A"/>
    <w:rsid w:val="00C04A5C"/>
    <w:rsid w:val="00C05716"/>
    <w:rsid w:val="00C16CE6"/>
    <w:rsid w:val="00C21D9B"/>
    <w:rsid w:val="00C22717"/>
    <w:rsid w:val="00C22A4F"/>
    <w:rsid w:val="00C23233"/>
    <w:rsid w:val="00C24F28"/>
    <w:rsid w:val="00C2577F"/>
    <w:rsid w:val="00C26AFA"/>
    <w:rsid w:val="00C26C8F"/>
    <w:rsid w:val="00C301D3"/>
    <w:rsid w:val="00C311CB"/>
    <w:rsid w:val="00C3130B"/>
    <w:rsid w:val="00C327AA"/>
    <w:rsid w:val="00C37BE5"/>
    <w:rsid w:val="00C40A67"/>
    <w:rsid w:val="00C43972"/>
    <w:rsid w:val="00C45756"/>
    <w:rsid w:val="00C4621B"/>
    <w:rsid w:val="00C470CA"/>
    <w:rsid w:val="00C51BEB"/>
    <w:rsid w:val="00C520AA"/>
    <w:rsid w:val="00C53D4C"/>
    <w:rsid w:val="00C721B5"/>
    <w:rsid w:val="00C750FA"/>
    <w:rsid w:val="00C75B08"/>
    <w:rsid w:val="00C80A12"/>
    <w:rsid w:val="00C829EB"/>
    <w:rsid w:val="00C82A95"/>
    <w:rsid w:val="00C84C45"/>
    <w:rsid w:val="00C8505E"/>
    <w:rsid w:val="00C87C5C"/>
    <w:rsid w:val="00C87C8C"/>
    <w:rsid w:val="00C900BD"/>
    <w:rsid w:val="00C90CF4"/>
    <w:rsid w:val="00C92430"/>
    <w:rsid w:val="00C94991"/>
    <w:rsid w:val="00C97A3C"/>
    <w:rsid w:val="00CA0F2B"/>
    <w:rsid w:val="00CA29C2"/>
    <w:rsid w:val="00CB0682"/>
    <w:rsid w:val="00CB2919"/>
    <w:rsid w:val="00CB6128"/>
    <w:rsid w:val="00CC0167"/>
    <w:rsid w:val="00CC029C"/>
    <w:rsid w:val="00CC0918"/>
    <w:rsid w:val="00CC0E58"/>
    <w:rsid w:val="00CC26CF"/>
    <w:rsid w:val="00CC3CA1"/>
    <w:rsid w:val="00CC3FEB"/>
    <w:rsid w:val="00CC458A"/>
    <w:rsid w:val="00CC4B22"/>
    <w:rsid w:val="00CC6835"/>
    <w:rsid w:val="00CC68F7"/>
    <w:rsid w:val="00CC6FC1"/>
    <w:rsid w:val="00CD04F4"/>
    <w:rsid w:val="00CD13A5"/>
    <w:rsid w:val="00CD1A2F"/>
    <w:rsid w:val="00CD1D72"/>
    <w:rsid w:val="00CD2012"/>
    <w:rsid w:val="00CD7E12"/>
    <w:rsid w:val="00CE5DDE"/>
    <w:rsid w:val="00CE6EF5"/>
    <w:rsid w:val="00CE736B"/>
    <w:rsid w:val="00CE7B0B"/>
    <w:rsid w:val="00CF5BB3"/>
    <w:rsid w:val="00CF6018"/>
    <w:rsid w:val="00CF7334"/>
    <w:rsid w:val="00CF7A2E"/>
    <w:rsid w:val="00CF7A77"/>
    <w:rsid w:val="00CF7B52"/>
    <w:rsid w:val="00D04A4D"/>
    <w:rsid w:val="00D0614B"/>
    <w:rsid w:val="00D06430"/>
    <w:rsid w:val="00D07824"/>
    <w:rsid w:val="00D10656"/>
    <w:rsid w:val="00D1198B"/>
    <w:rsid w:val="00D11A6B"/>
    <w:rsid w:val="00D1275E"/>
    <w:rsid w:val="00D12BDB"/>
    <w:rsid w:val="00D13C3B"/>
    <w:rsid w:val="00D14ED1"/>
    <w:rsid w:val="00D16D80"/>
    <w:rsid w:val="00D16EB8"/>
    <w:rsid w:val="00D209B5"/>
    <w:rsid w:val="00D20E63"/>
    <w:rsid w:val="00D24C4F"/>
    <w:rsid w:val="00D270FF"/>
    <w:rsid w:val="00D2763D"/>
    <w:rsid w:val="00D31113"/>
    <w:rsid w:val="00D32AC9"/>
    <w:rsid w:val="00D33623"/>
    <w:rsid w:val="00D37300"/>
    <w:rsid w:val="00D37429"/>
    <w:rsid w:val="00D44342"/>
    <w:rsid w:val="00D44B07"/>
    <w:rsid w:val="00D45007"/>
    <w:rsid w:val="00D47F2A"/>
    <w:rsid w:val="00D5026E"/>
    <w:rsid w:val="00D53B43"/>
    <w:rsid w:val="00D54E6C"/>
    <w:rsid w:val="00D55555"/>
    <w:rsid w:val="00D61643"/>
    <w:rsid w:val="00D6211B"/>
    <w:rsid w:val="00D632F8"/>
    <w:rsid w:val="00D645E1"/>
    <w:rsid w:val="00D6485E"/>
    <w:rsid w:val="00D71A98"/>
    <w:rsid w:val="00D71ADF"/>
    <w:rsid w:val="00D72A11"/>
    <w:rsid w:val="00D744B9"/>
    <w:rsid w:val="00D8001D"/>
    <w:rsid w:val="00D8265B"/>
    <w:rsid w:val="00D84160"/>
    <w:rsid w:val="00D850C0"/>
    <w:rsid w:val="00D8629B"/>
    <w:rsid w:val="00D875DF"/>
    <w:rsid w:val="00D91CFB"/>
    <w:rsid w:val="00D93076"/>
    <w:rsid w:val="00D9373A"/>
    <w:rsid w:val="00D938DA"/>
    <w:rsid w:val="00D959E1"/>
    <w:rsid w:val="00D95FC3"/>
    <w:rsid w:val="00D961E3"/>
    <w:rsid w:val="00D96DC8"/>
    <w:rsid w:val="00D97A24"/>
    <w:rsid w:val="00DA16EC"/>
    <w:rsid w:val="00DA2C72"/>
    <w:rsid w:val="00DA33A9"/>
    <w:rsid w:val="00DA4FB8"/>
    <w:rsid w:val="00DA5380"/>
    <w:rsid w:val="00DA55D6"/>
    <w:rsid w:val="00DA5964"/>
    <w:rsid w:val="00DA6567"/>
    <w:rsid w:val="00DB179A"/>
    <w:rsid w:val="00DB1D64"/>
    <w:rsid w:val="00DB293F"/>
    <w:rsid w:val="00DB413A"/>
    <w:rsid w:val="00DB586A"/>
    <w:rsid w:val="00DC5B39"/>
    <w:rsid w:val="00DC6C16"/>
    <w:rsid w:val="00DD0137"/>
    <w:rsid w:val="00DD1080"/>
    <w:rsid w:val="00DD1AA0"/>
    <w:rsid w:val="00DD27C9"/>
    <w:rsid w:val="00DD39BA"/>
    <w:rsid w:val="00DD42AA"/>
    <w:rsid w:val="00DD59C4"/>
    <w:rsid w:val="00DE70CA"/>
    <w:rsid w:val="00DF0C25"/>
    <w:rsid w:val="00DF4483"/>
    <w:rsid w:val="00DF58B1"/>
    <w:rsid w:val="00DF69DA"/>
    <w:rsid w:val="00DF77B5"/>
    <w:rsid w:val="00E0028A"/>
    <w:rsid w:val="00E011D1"/>
    <w:rsid w:val="00E01D07"/>
    <w:rsid w:val="00E024FE"/>
    <w:rsid w:val="00E0356F"/>
    <w:rsid w:val="00E03B98"/>
    <w:rsid w:val="00E0417D"/>
    <w:rsid w:val="00E047AF"/>
    <w:rsid w:val="00E0545C"/>
    <w:rsid w:val="00E0688C"/>
    <w:rsid w:val="00E116E4"/>
    <w:rsid w:val="00E16EE8"/>
    <w:rsid w:val="00E17757"/>
    <w:rsid w:val="00E2367A"/>
    <w:rsid w:val="00E2395D"/>
    <w:rsid w:val="00E25509"/>
    <w:rsid w:val="00E26F85"/>
    <w:rsid w:val="00E276A8"/>
    <w:rsid w:val="00E303A0"/>
    <w:rsid w:val="00E31668"/>
    <w:rsid w:val="00E3696A"/>
    <w:rsid w:val="00E36DBA"/>
    <w:rsid w:val="00E4332D"/>
    <w:rsid w:val="00E43F5A"/>
    <w:rsid w:val="00E454F7"/>
    <w:rsid w:val="00E45F4D"/>
    <w:rsid w:val="00E46E3E"/>
    <w:rsid w:val="00E51F65"/>
    <w:rsid w:val="00E56D6F"/>
    <w:rsid w:val="00E57015"/>
    <w:rsid w:val="00E5716A"/>
    <w:rsid w:val="00E601BC"/>
    <w:rsid w:val="00E60F75"/>
    <w:rsid w:val="00E642CB"/>
    <w:rsid w:val="00E665C5"/>
    <w:rsid w:val="00E7148F"/>
    <w:rsid w:val="00E739B2"/>
    <w:rsid w:val="00E73C80"/>
    <w:rsid w:val="00E74B5B"/>
    <w:rsid w:val="00E75079"/>
    <w:rsid w:val="00E75254"/>
    <w:rsid w:val="00E80002"/>
    <w:rsid w:val="00E839BA"/>
    <w:rsid w:val="00E843E6"/>
    <w:rsid w:val="00E919E5"/>
    <w:rsid w:val="00E9256C"/>
    <w:rsid w:val="00E93FB2"/>
    <w:rsid w:val="00EA0C3D"/>
    <w:rsid w:val="00EA0DB1"/>
    <w:rsid w:val="00EA2706"/>
    <w:rsid w:val="00EA4936"/>
    <w:rsid w:val="00EA49E6"/>
    <w:rsid w:val="00EA53E2"/>
    <w:rsid w:val="00EA5EE8"/>
    <w:rsid w:val="00EA67F8"/>
    <w:rsid w:val="00EA7595"/>
    <w:rsid w:val="00EB0AF9"/>
    <w:rsid w:val="00EB22DC"/>
    <w:rsid w:val="00EB3335"/>
    <w:rsid w:val="00EB5A1D"/>
    <w:rsid w:val="00EB6427"/>
    <w:rsid w:val="00EC0264"/>
    <w:rsid w:val="00EC0F8A"/>
    <w:rsid w:val="00EC1900"/>
    <w:rsid w:val="00EC3105"/>
    <w:rsid w:val="00EC4373"/>
    <w:rsid w:val="00EC492C"/>
    <w:rsid w:val="00EC5626"/>
    <w:rsid w:val="00ED0662"/>
    <w:rsid w:val="00ED61A9"/>
    <w:rsid w:val="00ED667C"/>
    <w:rsid w:val="00ED69D7"/>
    <w:rsid w:val="00EE2230"/>
    <w:rsid w:val="00EE4259"/>
    <w:rsid w:val="00EE4A64"/>
    <w:rsid w:val="00EE5C11"/>
    <w:rsid w:val="00EE7C57"/>
    <w:rsid w:val="00EF235C"/>
    <w:rsid w:val="00EF353D"/>
    <w:rsid w:val="00EF49C2"/>
    <w:rsid w:val="00EF59CD"/>
    <w:rsid w:val="00EF5FE1"/>
    <w:rsid w:val="00F0266E"/>
    <w:rsid w:val="00F13F74"/>
    <w:rsid w:val="00F154FE"/>
    <w:rsid w:val="00F21B94"/>
    <w:rsid w:val="00F21F8F"/>
    <w:rsid w:val="00F22F42"/>
    <w:rsid w:val="00F26FC9"/>
    <w:rsid w:val="00F275C7"/>
    <w:rsid w:val="00F35365"/>
    <w:rsid w:val="00F43631"/>
    <w:rsid w:val="00F43AAC"/>
    <w:rsid w:val="00F43F18"/>
    <w:rsid w:val="00F451CD"/>
    <w:rsid w:val="00F50989"/>
    <w:rsid w:val="00F54860"/>
    <w:rsid w:val="00F54C5B"/>
    <w:rsid w:val="00F610D4"/>
    <w:rsid w:val="00F624B8"/>
    <w:rsid w:val="00F66B9A"/>
    <w:rsid w:val="00F67D55"/>
    <w:rsid w:val="00F71CAA"/>
    <w:rsid w:val="00F7688D"/>
    <w:rsid w:val="00F77382"/>
    <w:rsid w:val="00F845D6"/>
    <w:rsid w:val="00F846AF"/>
    <w:rsid w:val="00F8689B"/>
    <w:rsid w:val="00F9228B"/>
    <w:rsid w:val="00F946C7"/>
    <w:rsid w:val="00F94E70"/>
    <w:rsid w:val="00F97FCC"/>
    <w:rsid w:val="00FA0101"/>
    <w:rsid w:val="00FA08B7"/>
    <w:rsid w:val="00FA2E8E"/>
    <w:rsid w:val="00FA7CE1"/>
    <w:rsid w:val="00FB1B21"/>
    <w:rsid w:val="00FB3E08"/>
    <w:rsid w:val="00FB5A47"/>
    <w:rsid w:val="00FB679A"/>
    <w:rsid w:val="00FB7F5E"/>
    <w:rsid w:val="00FC0276"/>
    <w:rsid w:val="00FC26E0"/>
    <w:rsid w:val="00FC42C4"/>
    <w:rsid w:val="00FC46DA"/>
    <w:rsid w:val="00FC6BDB"/>
    <w:rsid w:val="00FD1B30"/>
    <w:rsid w:val="00FD1B5B"/>
    <w:rsid w:val="00FD24D2"/>
    <w:rsid w:val="00FD481A"/>
    <w:rsid w:val="00FD54DC"/>
    <w:rsid w:val="00FD584E"/>
    <w:rsid w:val="00FD79ED"/>
    <w:rsid w:val="00FE42C3"/>
    <w:rsid w:val="00FE5AA8"/>
    <w:rsid w:val="00FE5E5D"/>
    <w:rsid w:val="00FE6032"/>
    <w:rsid w:val="00FE657F"/>
    <w:rsid w:val="00FE7966"/>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EEA970E9-6C63-49EA-93FA-FFA91CF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16"/>
      </w:numPr>
      <w:spacing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52">
      <w:bodyDiv w:val="1"/>
      <w:marLeft w:val="0"/>
      <w:marRight w:val="0"/>
      <w:marTop w:val="0"/>
      <w:marBottom w:val="0"/>
      <w:divBdr>
        <w:top w:val="none" w:sz="0" w:space="0" w:color="auto"/>
        <w:left w:val="none" w:sz="0" w:space="0" w:color="auto"/>
        <w:bottom w:val="none" w:sz="0" w:space="0" w:color="auto"/>
        <w:right w:val="none" w:sz="0" w:space="0" w:color="auto"/>
      </w:divBdr>
    </w:div>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171073412">
      <w:bodyDiv w:val="1"/>
      <w:marLeft w:val="0"/>
      <w:marRight w:val="0"/>
      <w:marTop w:val="0"/>
      <w:marBottom w:val="0"/>
      <w:divBdr>
        <w:top w:val="none" w:sz="0" w:space="0" w:color="auto"/>
        <w:left w:val="none" w:sz="0" w:space="0" w:color="auto"/>
        <w:bottom w:val="none" w:sz="0" w:space="0" w:color="auto"/>
        <w:right w:val="none" w:sz="0" w:space="0" w:color="auto"/>
      </w:divBdr>
    </w:div>
    <w:div w:id="228078399">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23778999">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489828781">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593517244">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691348438">
      <w:bodyDiv w:val="1"/>
      <w:marLeft w:val="0"/>
      <w:marRight w:val="0"/>
      <w:marTop w:val="0"/>
      <w:marBottom w:val="0"/>
      <w:divBdr>
        <w:top w:val="none" w:sz="0" w:space="0" w:color="auto"/>
        <w:left w:val="none" w:sz="0" w:space="0" w:color="auto"/>
        <w:bottom w:val="none" w:sz="0" w:space="0" w:color="auto"/>
        <w:right w:val="none" w:sz="0" w:space="0" w:color="auto"/>
      </w:divBdr>
    </w:div>
    <w:div w:id="718865752">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946044436">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492408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20878112">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3849745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29345192">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056194788">
      <w:bodyDiv w:val="1"/>
      <w:marLeft w:val="0"/>
      <w:marRight w:val="0"/>
      <w:marTop w:val="0"/>
      <w:marBottom w:val="0"/>
      <w:divBdr>
        <w:top w:val="none" w:sz="0" w:space="0" w:color="auto"/>
        <w:left w:val="none" w:sz="0" w:space="0" w:color="auto"/>
        <w:bottom w:val="none" w:sz="0" w:space="0" w:color="auto"/>
        <w:right w:val="none" w:sz="0" w:space="0" w:color="auto"/>
      </w:divBdr>
    </w:div>
    <w:div w:id="2110391063">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dsb-ca.zoom.us/j/92190365169?pwd=RUptbUowRU1HOEJwbVp4OW9yL05s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Androutsos, Tina</dc:creator>
  <cp:keywords/>
  <dc:description/>
  <cp:lastModifiedBy>Androutsos, Tina</cp:lastModifiedBy>
  <cp:revision>2</cp:revision>
  <cp:lastPrinted>2021-11-09T13:47:00Z</cp:lastPrinted>
  <dcterms:created xsi:type="dcterms:W3CDTF">2022-04-11T17:14:00Z</dcterms:created>
  <dcterms:modified xsi:type="dcterms:W3CDTF">2022-04-11T17:14:00Z</dcterms:modified>
</cp:coreProperties>
</file>