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ED07EF" w:rsidRDefault="009319DA" w:rsidP="009319DA">
      <w:pPr>
        <w:pStyle w:val="Heading1"/>
        <w:rPr>
          <w:rFonts w:cs="Arial"/>
          <w:lang w:val="en-CA"/>
        </w:rPr>
      </w:pPr>
      <w:r w:rsidRPr="00ED07EF">
        <w:rPr>
          <w:lang w:val="en-CA"/>
        </w:rPr>
        <w:t>Name</w:t>
      </w:r>
      <w:r w:rsidRPr="00ED07EF">
        <w:rPr>
          <w:spacing w:val="1"/>
          <w:lang w:val="en-CA"/>
        </w:rPr>
        <w:t xml:space="preserve"> </w:t>
      </w:r>
      <w:r w:rsidRPr="00ED07EF">
        <w:rPr>
          <w:lang w:val="en-CA"/>
        </w:rPr>
        <w:t>of C</w:t>
      </w:r>
      <w:r w:rsidRPr="00ED07EF">
        <w:rPr>
          <w:spacing w:val="-1"/>
          <w:lang w:val="en-CA"/>
        </w:rPr>
        <w:t>o</w:t>
      </w:r>
      <w:r w:rsidRPr="00ED07EF">
        <w:rPr>
          <w:lang w:val="en-CA"/>
        </w:rPr>
        <w:t>mm</w:t>
      </w:r>
      <w:r w:rsidRPr="00ED07EF">
        <w:rPr>
          <w:spacing w:val="1"/>
          <w:lang w:val="en-CA"/>
        </w:rPr>
        <w:t>i</w:t>
      </w:r>
      <w:r w:rsidRPr="00ED07EF">
        <w:rPr>
          <w:lang w:val="en-CA"/>
        </w:rPr>
        <w:t>t</w:t>
      </w:r>
      <w:r w:rsidRPr="00ED07EF">
        <w:rPr>
          <w:spacing w:val="-1"/>
          <w:lang w:val="en-CA"/>
        </w:rPr>
        <w:t>t</w:t>
      </w:r>
      <w:r w:rsidRPr="00ED07EF">
        <w:rPr>
          <w:spacing w:val="1"/>
          <w:lang w:val="en-CA"/>
        </w:rPr>
        <w:t>e</w:t>
      </w:r>
      <w:r w:rsidRPr="00ED07EF">
        <w:rPr>
          <w:spacing w:val="2"/>
          <w:lang w:val="en-CA"/>
        </w:rPr>
        <w:t>e</w:t>
      </w:r>
      <w:r w:rsidRPr="00ED07EF">
        <w:rPr>
          <w:lang w:val="en-CA"/>
        </w:rPr>
        <w:t>:</w:t>
      </w:r>
      <w:r w:rsidR="004F51F7" w:rsidRPr="00ED07EF">
        <w:rPr>
          <w:lang w:val="en-CA"/>
        </w:rPr>
        <w:tab/>
      </w:r>
      <w:r w:rsidR="004A74FE" w:rsidRPr="00ED07EF">
        <w:rPr>
          <w:lang w:val="en-CA"/>
        </w:rPr>
        <w:t xml:space="preserve">Inner City </w:t>
      </w:r>
      <w:r w:rsidRPr="00ED07EF">
        <w:rPr>
          <w:lang w:val="en-CA"/>
        </w:rPr>
        <w:t>C</w:t>
      </w:r>
      <w:r w:rsidRPr="00ED07EF">
        <w:rPr>
          <w:spacing w:val="-2"/>
          <w:lang w:val="en-CA"/>
        </w:rPr>
        <w:t>o</w:t>
      </w:r>
      <w:r w:rsidRPr="00ED07EF">
        <w:rPr>
          <w:spacing w:val="1"/>
          <w:lang w:val="en-CA"/>
        </w:rPr>
        <w:t>m</w:t>
      </w:r>
      <w:r w:rsidRPr="00ED07EF">
        <w:rPr>
          <w:spacing w:val="-1"/>
          <w:lang w:val="en-CA"/>
        </w:rPr>
        <w:t>m</w:t>
      </w:r>
      <w:r w:rsidRPr="00ED07EF">
        <w:rPr>
          <w:spacing w:val="1"/>
          <w:lang w:val="en-CA"/>
        </w:rPr>
        <w:t>un</w:t>
      </w:r>
      <w:r w:rsidRPr="00ED07EF">
        <w:rPr>
          <w:lang w:val="en-CA"/>
        </w:rPr>
        <w:t>ity</w:t>
      </w:r>
      <w:r w:rsidRPr="00ED07EF">
        <w:rPr>
          <w:spacing w:val="-1"/>
          <w:lang w:val="en-CA"/>
        </w:rPr>
        <w:t xml:space="preserve"> </w:t>
      </w:r>
      <w:r w:rsidRPr="00ED07EF">
        <w:rPr>
          <w:lang w:val="en-CA"/>
        </w:rPr>
        <w:t>A</w:t>
      </w:r>
      <w:r w:rsidRPr="00ED07EF">
        <w:rPr>
          <w:spacing w:val="1"/>
          <w:lang w:val="en-CA"/>
        </w:rPr>
        <w:t>d</w:t>
      </w:r>
      <w:r w:rsidRPr="00ED07EF">
        <w:rPr>
          <w:spacing w:val="-2"/>
          <w:lang w:val="en-CA"/>
        </w:rPr>
        <w:t>v</w:t>
      </w:r>
      <w:r w:rsidRPr="00ED07EF">
        <w:rPr>
          <w:lang w:val="en-CA"/>
        </w:rPr>
        <w:t>isory</w:t>
      </w:r>
      <w:r w:rsidRPr="00ED07EF">
        <w:rPr>
          <w:spacing w:val="-3"/>
          <w:lang w:val="en-CA"/>
        </w:rPr>
        <w:t xml:space="preserve"> </w:t>
      </w:r>
      <w:r w:rsidRPr="00ED07EF">
        <w:rPr>
          <w:lang w:val="en-CA"/>
        </w:rPr>
        <w:t>C</w:t>
      </w:r>
      <w:r w:rsidRPr="00ED07EF">
        <w:rPr>
          <w:spacing w:val="1"/>
          <w:lang w:val="en-CA"/>
        </w:rPr>
        <w:t>omm</w:t>
      </w:r>
      <w:r w:rsidRPr="00ED07EF">
        <w:rPr>
          <w:lang w:val="en-CA"/>
        </w:rPr>
        <w:t>itt</w:t>
      </w:r>
      <w:r w:rsidRPr="00ED07EF">
        <w:rPr>
          <w:spacing w:val="-1"/>
          <w:lang w:val="en-CA"/>
        </w:rPr>
        <w:t>e</w:t>
      </w:r>
      <w:r w:rsidRPr="00ED07EF">
        <w:rPr>
          <w:lang w:val="en-CA"/>
        </w:rPr>
        <w:t>e</w:t>
      </w:r>
      <w:r w:rsidR="00BF4A39" w:rsidRPr="00ED07EF">
        <w:rPr>
          <w:lang w:val="en-CA"/>
        </w:rPr>
        <w:t xml:space="preserve"> (</w:t>
      </w:r>
      <w:r w:rsidR="004A74FE" w:rsidRPr="00ED07EF">
        <w:rPr>
          <w:lang w:val="en-CA"/>
        </w:rPr>
        <w:t>IC</w:t>
      </w:r>
      <w:r w:rsidR="00BF4A39" w:rsidRPr="00ED07EF">
        <w:rPr>
          <w:lang w:val="en-CA"/>
        </w:rPr>
        <w:t>CAC)</w:t>
      </w:r>
    </w:p>
    <w:p w14:paraId="6C0043F2" w14:textId="1AC2BFA0" w:rsidR="009319DA" w:rsidRPr="00ED07EF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  <w:lang w:val="en-CA"/>
        </w:rPr>
      </w:pPr>
      <w:r w:rsidRPr="00ED07EF">
        <w:rPr>
          <w:rFonts w:eastAsia="Arial" w:cs="Arial"/>
          <w:b/>
          <w:bCs/>
          <w:spacing w:val="-1"/>
          <w:szCs w:val="24"/>
          <w:lang w:val="en-CA"/>
        </w:rPr>
        <w:t>M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ee</w:t>
      </w:r>
      <w:r w:rsidRPr="00ED07EF">
        <w:rPr>
          <w:rFonts w:eastAsia="Arial" w:cs="Arial"/>
          <w:b/>
          <w:bCs/>
          <w:szCs w:val="24"/>
          <w:lang w:val="en-CA"/>
        </w:rPr>
        <w:t xml:space="preserve">ting </w:t>
      </w:r>
      <w:r w:rsidRPr="00ED07EF">
        <w:rPr>
          <w:rFonts w:eastAsia="Arial" w:cs="Arial"/>
          <w:b/>
          <w:bCs/>
          <w:spacing w:val="-1"/>
          <w:szCs w:val="24"/>
          <w:lang w:val="en-CA"/>
        </w:rPr>
        <w:t>D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a</w:t>
      </w:r>
      <w:r w:rsidRPr="00ED07EF">
        <w:rPr>
          <w:rFonts w:eastAsia="Arial" w:cs="Arial"/>
          <w:b/>
          <w:bCs/>
          <w:szCs w:val="24"/>
          <w:lang w:val="en-CA"/>
        </w:rPr>
        <w:t>t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</w:t>
      </w:r>
      <w:r w:rsidR="004F51F7" w:rsidRPr="00ED07EF">
        <w:rPr>
          <w:rFonts w:eastAsia="Arial" w:cs="Arial"/>
          <w:szCs w:val="24"/>
          <w:lang w:val="en-CA"/>
        </w:rPr>
        <w:t>:</w:t>
      </w:r>
      <w:r w:rsidR="004F51F7" w:rsidRPr="00ED07EF">
        <w:rPr>
          <w:rFonts w:eastAsia="Arial" w:cs="Arial"/>
          <w:szCs w:val="24"/>
          <w:lang w:val="en-CA"/>
        </w:rPr>
        <w:tab/>
      </w:r>
      <w:r w:rsidR="001927A2">
        <w:rPr>
          <w:rFonts w:eastAsia="Arial" w:cs="Arial"/>
          <w:b/>
          <w:szCs w:val="24"/>
          <w:lang w:val="en-CA"/>
        </w:rPr>
        <w:t xml:space="preserve">16 November </w:t>
      </w:r>
      <w:r w:rsidR="007404A9">
        <w:rPr>
          <w:rFonts w:eastAsia="Arial" w:cs="Arial"/>
          <w:b/>
          <w:szCs w:val="24"/>
          <w:lang w:val="en-CA"/>
        </w:rPr>
        <w:t>2023</w:t>
      </w:r>
    </w:p>
    <w:p w14:paraId="613B9AAA" w14:textId="77777777" w:rsidR="009319DA" w:rsidRPr="00ED07EF" w:rsidRDefault="00D87A8D" w:rsidP="009319DA">
      <w:pPr>
        <w:rPr>
          <w:lang w:val="en-CA"/>
        </w:rPr>
      </w:pPr>
      <w:r w:rsidRPr="00ED07EF">
        <w:rPr>
          <w:lang w:val="en-CA"/>
        </w:rPr>
        <w:t>Notes</w:t>
      </w:r>
    </w:p>
    <w:p w14:paraId="46A9606C" w14:textId="56304ED2" w:rsidR="009319DA" w:rsidRPr="00ED07EF" w:rsidRDefault="009319DA" w:rsidP="002B02AD">
      <w:pPr>
        <w:pStyle w:val="Heading2"/>
        <w:pBdr>
          <w:top w:val="single" w:sz="4" w:space="1" w:color="auto"/>
        </w:pBdr>
        <w:rPr>
          <w:lang w:val="en-CA"/>
        </w:rPr>
      </w:pPr>
      <w:r w:rsidRPr="00ED07EF">
        <w:rPr>
          <w:lang w:val="en-CA"/>
        </w:rPr>
        <w:t xml:space="preserve">Attendance </w:t>
      </w:r>
      <w:r w:rsidR="004D23C8" w:rsidRPr="00ED07EF">
        <w:rPr>
          <w:lang w:val="en-CA"/>
        </w:rPr>
        <w:t>(</w:t>
      </w:r>
      <w:r w:rsidRPr="00ED07EF">
        <w:rPr>
          <w:lang w:val="en-CA"/>
        </w:rPr>
        <w:t>via Zoom</w:t>
      </w:r>
      <w:r w:rsidR="004D23C8" w:rsidRPr="00ED07EF">
        <w:rPr>
          <w:lang w:val="en-CA"/>
        </w:rPr>
        <w:t>)</w:t>
      </w:r>
      <w:r w:rsidRPr="00ED07EF">
        <w:rPr>
          <w:lang w:val="en-CA"/>
        </w:rPr>
        <w:t>:</w:t>
      </w:r>
    </w:p>
    <w:p w14:paraId="6CDB932D" w14:textId="021C8104" w:rsidR="00E576B8" w:rsidRPr="00ED07EF" w:rsidRDefault="005702D2" w:rsidP="00130B3E">
      <w:pPr>
        <w:rPr>
          <w:lang w:val="en-CA"/>
        </w:rPr>
      </w:pPr>
      <w:r w:rsidRPr="00ED07EF">
        <w:rPr>
          <w:lang w:val="en-CA"/>
        </w:rPr>
        <w:t>Trustee Alexis Dawson, Ward 9</w:t>
      </w:r>
      <w:r w:rsidR="007404A9" w:rsidRPr="00ED07EF">
        <w:rPr>
          <w:lang w:val="en-CA"/>
        </w:rPr>
        <w:t>;</w:t>
      </w:r>
      <w:r w:rsidR="009E4C32" w:rsidRPr="00ED07EF">
        <w:rPr>
          <w:lang w:val="en-CA"/>
        </w:rPr>
        <w:t xml:space="preserve"> </w:t>
      </w:r>
      <w:r w:rsidR="00BE74B6" w:rsidRPr="00ED07EF">
        <w:rPr>
          <w:lang w:val="en-CA"/>
        </w:rPr>
        <w:t xml:space="preserve">Omar Khan, Community Member; </w:t>
      </w:r>
      <w:r w:rsidR="009E4C32" w:rsidRPr="00ED07EF">
        <w:rPr>
          <w:lang w:val="en-CA"/>
        </w:rPr>
        <w:t xml:space="preserve">Valerie </w:t>
      </w:r>
      <w:r w:rsidR="009E4C32">
        <w:rPr>
          <w:lang w:val="en-CA"/>
        </w:rPr>
        <w:t>Laurie</w:t>
      </w:r>
      <w:r w:rsidR="009E4C32" w:rsidRPr="00ED07EF">
        <w:rPr>
          <w:lang w:val="en-CA"/>
        </w:rPr>
        <w:t xml:space="preserve">, Community Member; </w:t>
      </w:r>
      <w:r w:rsidR="007404A9" w:rsidRPr="00ED07EF">
        <w:rPr>
          <w:lang w:val="en-CA"/>
        </w:rPr>
        <w:t xml:space="preserve">Cherie Mordecai Steer, Community Member; </w:t>
      </w:r>
      <w:r w:rsidR="003C00E3" w:rsidRPr="00ED07EF">
        <w:rPr>
          <w:lang w:val="en-CA"/>
        </w:rPr>
        <w:t xml:space="preserve">Robert (Bob) Spencer, Community Member; </w:t>
      </w:r>
      <w:r w:rsidR="009E4C32" w:rsidRPr="00ED07EF">
        <w:rPr>
          <w:lang w:val="en-CA"/>
        </w:rPr>
        <w:t xml:space="preserve">Wendy Hernandez, The Neighbourhood Organization; </w:t>
      </w:r>
      <w:r w:rsidR="00BE74B6" w:rsidRPr="00ED07EF">
        <w:rPr>
          <w:lang w:val="en-CA"/>
        </w:rPr>
        <w:t xml:space="preserve">Laurie Green, St. Michael’s Hospital; </w:t>
      </w:r>
      <w:r w:rsidR="007404A9">
        <w:rPr>
          <w:lang w:val="en-CA"/>
        </w:rPr>
        <w:t>Ellen MacLean</w:t>
      </w:r>
      <w:r w:rsidR="00BE74B6" w:rsidRPr="00ED07EF">
        <w:rPr>
          <w:lang w:val="en-CA"/>
        </w:rPr>
        <w:t xml:space="preserve">, Toronto Public Health; </w:t>
      </w:r>
      <w:r w:rsidR="007404A9" w:rsidRPr="00ED07EF">
        <w:rPr>
          <w:lang w:val="en-CA"/>
        </w:rPr>
        <w:t xml:space="preserve">Lance Merraro, City of Toronto; </w:t>
      </w:r>
      <w:r w:rsidR="003C00E3">
        <w:rPr>
          <w:lang w:val="en-CA"/>
        </w:rPr>
        <w:t>Nathalie Campbell</w:t>
      </w:r>
      <w:r w:rsidR="00BE74B6" w:rsidRPr="00ED07EF">
        <w:rPr>
          <w:lang w:val="en-CA"/>
        </w:rPr>
        <w:t>, Catholic Crosscultural Services</w:t>
      </w:r>
      <w:r w:rsidR="00A9640A">
        <w:rPr>
          <w:lang w:val="en-CA"/>
        </w:rPr>
        <w:t>.</w:t>
      </w:r>
    </w:p>
    <w:p w14:paraId="0CEAE35E" w14:textId="583F3FEA" w:rsidR="00887BE8" w:rsidRPr="00ED07EF" w:rsidRDefault="002B02AD" w:rsidP="003C00E3">
      <w:pPr>
        <w:rPr>
          <w:rFonts w:cs="Arial"/>
          <w:szCs w:val="24"/>
          <w:lang w:val="en-CA"/>
        </w:rPr>
      </w:pPr>
      <w:r w:rsidRPr="00ED07EF">
        <w:rPr>
          <w:lang w:val="en-CA"/>
        </w:rPr>
        <w:t xml:space="preserve">Also present were: </w:t>
      </w:r>
      <w:r w:rsidR="007404A9">
        <w:rPr>
          <w:lang w:val="en-CA"/>
        </w:rPr>
        <w:t xml:space="preserve">Trustee </w:t>
      </w:r>
      <w:r w:rsidR="001927A2">
        <w:rPr>
          <w:lang w:val="en-CA"/>
        </w:rPr>
        <w:t>Michelle Aarts</w:t>
      </w:r>
      <w:r w:rsidR="007404A9">
        <w:rPr>
          <w:lang w:val="en-CA"/>
        </w:rPr>
        <w:t xml:space="preserve">, Ward </w:t>
      </w:r>
      <w:r w:rsidR="001927A2">
        <w:rPr>
          <w:lang w:val="en-CA"/>
        </w:rPr>
        <w:t>16</w:t>
      </w:r>
      <w:r w:rsidR="007404A9">
        <w:rPr>
          <w:lang w:val="en-CA"/>
        </w:rPr>
        <w:t xml:space="preserve">; </w:t>
      </w:r>
      <w:r w:rsidR="005702D2">
        <w:rPr>
          <w:lang w:val="en-CA"/>
        </w:rPr>
        <w:t>Valerie Tih</w:t>
      </w:r>
      <w:r w:rsidR="007404A9">
        <w:rPr>
          <w:lang w:val="en-CA"/>
        </w:rPr>
        <w:t>, Community Member</w:t>
      </w:r>
      <w:r w:rsidR="007404A9" w:rsidRPr="00ED07EF">
        <w:rPr>
          <w:lang w:val="en-CA"/>
        </w:rPr>
        <w:t>;</w:t>
      </w:r>
      <w:r w:rsidR="00556841" w:rsidRPr="00ED07EF">
        <w:rPr>
          <w:lang w:val="en-CA"/>
        </w:rPr>
        <w:t xml:space="preserve"> </w:t>
      </w:r>
      <w:r w:rsidR="001927A2">
        <w:rPr>
          <w:lang w:val="en-CA"/>
        </w:rPr>
        <w:t>Latoya Aldridge, Community Member</w:t>
      </w:r>
      <w:r w:rsidR="005702D2">
        <w:rPr>
          <w:rFonts w:cs="Arial"/>
          <w:szCs w:val="24"/>
          <w:lang w:val="en-CA"/>
        </w:rPr>
        <w:t xml:space="preserve">; </w:t>
      </w:r>
      <w:r w:rsidR="00BF54B1" w:rsidRPr="00ED07EF">
        <w:rPr>
          <w:rFonts w:cs="Arial"/>
          <w:szCs w:val="24"/>
          <w:lang w:val="en-CA"/>
        </w:rPr>
        <w:t>Ricardo Francis, Community Support Worker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BF54B1" w:rsidRPr="00ED07EF">
        <w:rPr>
          <w:rFonts w:cs="Arial"/>
          <w:szCs w:val="24"/>
          <w:lang w:val="en-CA"/>
        </w:rPr>
        <w:t xml:space="preserve">1; </w:t>
      </w:r>
      <w:r w:rsidR="00B62A09" w:rsidRPr="00ED07EF">
        <w:rPr>
          <w:rFonts w:cs="Arial"/>
          <w:szCs w:val="24"/>
          <w:lang w:val="en-CA"/>
        </w:rPr>
        <w:t xml:space="preserve">David Forrester, Community Support Worker LC 1; </w:t>
      </w:r>
      <w:r w:rsidR="00905BBA" w:rsidRPr="00ED07EF">
        <w:rPr>
          <w:rFonts w:cs="Arial"/>
          <w:szCs w:val="24"/>
          <w:lang w:val="en-CA"/>
        </w:rPr>
        <w:t>Omar Omar</w:t>
      </w:r>
      <w:r w:rsidR="00E576B8" w:rsidRPr="00ED07EF">
        <w:rPr>
          <w:rFonts w:cs="Arial"/>
          <w:szCs w:val="24"/>
          <w:lang w:val="en-CA"/>
        </w:rPr>
        <w:t xml:space="preserve">, Community Support Worker LC 2; </w:t>
      </w:r>
      <w:r w:rsidR="007404A9" w:rsidRPr="00ED07EF">
        <w:rPr>
          <w:rFonts w:cs="Arial"/>
          <w:szCs w:val="24"/>
          <w:lang w:val="en-CA"/>
        </w:rPr>
        <w:t>Karen Murray, System Superintendent, Equity, Anti-Racism, Anti-Oppression and Early Years;</w:t>
      </w:r>
      <w:r w:rsidR="007404A9">
        <w:rPr>
          <w:rFonts w:cs="Arial"/>
          <w:szCs w:val="24"/>
          <w:lang w:val="en-CA"/>
        </w:rPr>
        <w:t xml:space="preserve"> </w:t>
      </w:r>
      <w:r w:rsidR="001927A2">
        <w:rPr>
          <w:rFonts w:cs="Arial"/>
          <w:szCs w:val="24"/>
          <w:lang w:val="en-CA"/>
        </w:rPr>
        <w:t xml:space="preserve">Karlo Cabrera, Centrally Assigned Principal, </w:t>
      </w:r>
      <w:r w:rsidR="003C00E3" w:rsidRPr="003C00E3">
        <w:rPr>
          <w:rFonts w:cs="Arial"/>
          <w:szCs w:val="24"/>
          <w:lang w:val="en-CA"/>
        </w:rPr>
        <w:t>Equity, Anti-Racism and Anti-Oppression</w:t>
      </w:r>
      <w:r w:rsidR="003C00E3">
        <w:rPr>
          <w:rFonts w:cs="Arial"/>
          <w:szCs w:val="24"/>
          <w:lang w:val="en-CA"/>
        </w:rPr>
        <w:t xml:space="preserve">; </w:t>
      </w:r>
      <w:r w:rsidR="003C00E3" w:rsidRPr="00ED07EF">
        <w:rPr>
          <w:rFonts w:cs="Arial"/>
          <w:szCs w:val="24"/>
          <w:lang w:val="en-CA"/>
        </w:rPr>
        <w:t>Michelle Munroe, Central Coordinator, Parent and Community Engagement;</w:t>
      </w:r>
      <w:r w:rsidR="003C00E3">
        <w:rPr>
          <w:rFonts w:cs="Arial"/>
          <w:szCs w:val="24"/>
          <w:lang w:val="en-CA"/>
        </w:rPr>
        <w:t xml:space="preserve"> </w:t>
      </w:r>
      <w:r w:rsidR="005702D2" w:rsidRPr="00ED07EF">
        <w:rPr>
          <w:rFonts w:cs="Arial"/>
          <w:szCs w:val="24"/>
          <w:lang w:val="en-CA"/>
        </w:rPr>
        <w:t>Lynn Strangway, Executive Superintendent LC 3;</w:t>
      </w:r>
      <w:r w:rsidR="005702D2">
        <w:rPr>
          <w:rFonts w:cs="Arial"/>
          <w:szCs w:val="24"/>
          <w:lang w:val="en-CA"/>
        </w:rPr>
        <w:t xml:space="preserve"> </w:t>
      </w:r>
      <w:r w:rsidR="003C00E3">
        <w:rPr>
          <w:rFonts w:cs="Arial"/>
          <w:szCs w:val="24"/>
          <w:lang w:val="en-CA"/>
        </w:rPr>
        <w:t>Jenesse James, Executive Assistant LC 3</w:t>
      </w:r>
      <w:r w:rsidR="00A9640A">
        <w:rPr>
          <w:rFonts w:cs="Arial"/>
          <w:szCs w:val="24"/>
          <w:lang w:val="en-CA"/>
        </w:rPr>
        <w:t>.</w:t>
      </w:r>
    </w:p>
    <w:p w14:paraId="0816BD95" w14:textId="77777777" w:rsidR="009319DA" w:rsidRPr="00ED07EF" w:rsidRDefault="009319DA" w:rsidP="004F51F7">
      <w:pPr>
        <w:pStyle w:val="Heading2"/>
        <w:rPr>
          <w:lang w:val="en-CA"/>
        </w:rPr>
      </w:pPr>
      <w:r w:rsidRPr="00ED07EF">
        <w:rPr>
          <w:lang w:val="en-CA"/>
        </w:rPr>
        <w:t>Regrets:</w:t>
      </w:r>
    </w:p>
    <w:p w14:paraId="6B73BA0B" w14:textId="155FE54A" w:rsidR="009319DA" w:rsidRPr="00ED07EF" w:rsidRDefault="005702D2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  <w:bookmarkStart w:id="0" w:name="_Hlk132377245"/>
      <w:r w:rsidRPr="00ED07EF">
        <w:rPr>
          <w:lang w:val="en-CA"/>
        </w:rPr>
        <w:t>Trustee Matias De Dovitiis, Ward 4</w:t>
      </w:r>
      <w:r w:rsidR="007404A9">
        <w:rPr>
          <w:lang w:val="en-CA"/>
        </w:rPr>
        <w:t xml:space="preserve">; </w:t>
      </w:r>
      <w:r w:rsidR="00556841" w:rsidRPr="00ED07EF">
        <w:rPr>
          <w:lang w:val="en-CA"/>
        </w:rPr>
        <w:t xml:space="preserve">Ayan Kaillie, Community Member; </w:t>
      </w:r>
      <w:r w:rsidR="003C00E3" w:rsidRPr="00ED07EF">
        <w:rPr>
          <w:lang w:val="en-CA"/>
        </w:rPr>
        <w:t>Crystal Stewart, Community Member; Ingrid Palmer, Community Member; Sejal Patel, Toronto Metropolitan University</w:t>
      </w:r>
      <w:r w:rsidR="003C00E3">
        <w:rPr>
          <w:lang w:val="en-CA"/>
        </w:rPr>
        <w:t xml:space="preserve">; </w:t>
      </w:r>
      <w:r w:rsidRPr="00ED07EF">
        <w:rPr>
          <w:lang w:val="en-CA"/>
        </w:rPr>
        <w:t xml:space="preserve">Vicky Tourkolias, Toronto Public Library; </w:t>
      </w:r>
      <w:r w:rsidR="009E4C32" w:rsidRPr="00ED07EF">
        <w:rPr>
          <w:lang w:val="en-CA"/>
        </w:rPr>
        <w:t xml:space="preserve">Robin Liu Hopson, People For Education; </w:t>
      </w:r>
      <w:r w:rsidR="006B2284" w:rsidRPr="00ED07EF">
        <w:rPr>
          <w:lang w:val="en-CA"/>
        </w:rPr>
        <w:t xml:space="preserve">michael kerr, Colour of Poverty, Colour of Change; </w:t>
      </w:r>
      <w:bookmarkEnd w:id="0"/>
      <w:r w:rsidR="001927A2">
        <w:rPr>
          <w:rFonts w:cs="Arial"/>
          <w:szCs w:val="24"/>
          <w:lang w:val="en-CA"/>
        </w:rPr>
        <w:t>Jay Williams</w:t>
      </w:r>
      <w:r w:rsidR="001927A2" w:rsidRPr="00ED07EF">
        <w:rPr>
          <w:rFonts w:cs="Arial"/>
          <w:szCs w:val="24"/>
          <w:lang w:val="en-CA"/>
        </w:rPr>
        <w:t xml:space="preserve">, Coordinator, Model Schools for Inner Cities / Equity, Anti-Racism and Anti-Oppression; </w:t>
      </w:r>
      <w:r w:rsidR="007404A9" w:rsidRPr="00ED07EF">
        <w:rPr>
          <w:rFonts w:cs="Arial"/>
          <w:szCs w:val="24"/>
          <w:lang w:val="en-CA"/>
        </w:rPr>
        <w:t xml:space="preserve">Nura Aman, Community Support Worker LC 4; </w:t>
      </w:r>
      <w:r w:rsidR="003C00E3" w:rsidRPr="00ED07EF">
        <w:rPr>
          <w:rFonts w:cs="Arial"/>
          <w:szCs w:val="24"/>
          <w:lang w:val="en-CA"/>
        </w:rPr>
        <w:t>Jack Nigro, Executive Superintendent LC 4</w:t>
      </w:r>
      <w:r w:rsidR="00A9640A">
        <w:rPr>
          <w:rFonts w:cs="Arial"/>
          <w:szCs w:val="24"/>
          <w:lang w:val="en-CA"/>
        </w:rPr>
        <w:t>.</w:t>
      </w:r>
    </w:p>
    <w:p w14:paraId="15735052" w14:textId="77777777" w:rsidR="004D23C8" w:rsidRPr="00ED07EF" w:rsidRDefault="004D23C8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:rsidRPr="00ED07EF" w14:paraId="11DFDABD" w14:textId="77777777" w:rsidTr="00F16FD2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RECOMMENDATION/</w:t>
            </w:r>
            <w:r w:rsidR="004A74FE" w:rsidRPr="00ED07EF">
              <w:rPr>
                <w:b/>
                <w:lang w:val="en-CA"/>
              </w:rPr>
              <w:t xml:space="preserve"> </w:t>
            </w:r>
            <w:r w:rsidRPr="00ED07EF">
              <w:rPr>
                <w:b/>
                <w:lang w:val="en-CA"/>
              </w:rPr>
              <w:t>MOTION</w:t>
            </w:r>
          </w:p>
        </w:tc>
      </w:tr>
      <w:tr w:rsidR="002B02AD" w:rsidRPr="00ED07EF" w14:paraId="476BB86F" w14:textId="77777777" w:rsidTr="00C777DE">
        <w:tc>
          <w:tcPr>
            <w:tcW w:w="3964" w:type="dxa"/>
            <w:shd w:val="clear" w:color="auto" w:fill="D6E3BC" w:themeFill="accent3" w:themeFillTint="66"/>
          </w:tcPr>
          <w:p w14:paraId="53D736B6" w14:textId="77777777" w:rsidR="002B02AD" w:rsidRPr="00ED07EF" w:rsidRDefault="002B02AD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Call to Order / Quorum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025ACAD9" w14:textId="1AE87595" w:rsidR="002B02AD" w:rsidRPr="00ED07EF" w:rsidRDefault="005E11F9" w:rsidP="00F16FD2">
            <w:pPr>
              <w:ind w:left="360" w:hanging="360"/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Meeting was called to order at</w:t>
            </w:r>
            <w:r w:rsidR="00B62A09" w:rsidRPr="00ED07EF">
              <w:rPr>
                <w:b/>
                <w:lang w:val="en-CA"/>
              </w:rPr>
              <w:t xml:space="preserve"> </w:t>
            </w:r>
            <w:r w:rsidR="001927A2">
              <w:rPr>
                <w:b/>
                <w:lang w:val="en-CA"/>
              </w:rPr>
              <w:t>6</w:t>
            </w:r>
            <w:r w:rsidR="00B62A09" w:rsidRPr="00ED07EF">
              <w:rPr>
                <w:b/>
                <w:lang w:val="en-CA"/>
              </w:rPr>
              <w:t>:</w:t>
            </w:r>
            <w:r w:rsidR="001927A2">
              <w:rPr>
                <w:b/>
                <w:lang w:val="en-CA"/>
              </w:rPr>
              <w:t>06 p</w:t>
            </w:r>
            <w:r w:rsidR="00B62A09" w:rsidRPr="00ED07EF">
              <w:rPr>
                <w:b/>
                <w:lang w:val="en-CA"/>
              </w:rPr>
              <w:t>.m.</w:t>
            </w:r>
            <w:r w:rsidR="002C746E" w:rsidRPr="00ED07EF">
              <w:rPr>
                <w:b/>
                <w:lang w:val="en-CA"/>
              </w:rPr>
              <w:t xml:space="preserve"> </w:t>
            </w:r>
            <w:r w:rsidR="00672273" w:rsidRPr="00ED07EF">
              <w:rPr>
                <w:b/>
                <w:lang w:val="en-CA"/>
              </w:rPr>
              <w:t xml:space="preserve">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70249B6E" w14:textId="77777777" w:rsidR="002B02AD" w:rsidRPr="00ED07EF" w:rsidRDefault="002B02AD" w:rsidP="00F16FD2">
            <w:pPr>
              <w:rPr>
                <w:b/>
                <w:lang w:val="en-CA"/>
              </w:rPr>
            </w:pPr>
          </w:p>
        </w:tc>
      </w:tr>
      <w:tr w:rsidR="001A780C" w:rsidRPr="00ED07EF" w14:paraId="59000828" w14:textId="77777777" w:rsidTr="00F16FD2">
        <w:tc>
          <w:tcPr>
            <w:tcW w:w="3964" w:type="dxa"/>
          </w:tcPr>
          <w:p w14:paraId="5AF061D4" w14:textId="28F4BE04" w:rsidR="001A780C" w:rsidRPr="00ED07EF" w:rsidRDefault="001A780C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lastRenderedPageBreak/>
              <w:t>Land Acknowledgement</w:t>
            </w:r>
          </w:p>
        </w:tc>
        <w:tc>
          <w:tcPr>
            <w:tcW w:w="7088" w:type="dxa"/>
          </w:tcPr>
          <w:p w14:paraId="52E5EA04" w14:textId="711689A8" w:rsidR="001A780C" w:rsidRPr="00ED07EF" w:rsidRDefault="001A780C" w:rsidP="00F16FD2">
            <w:pPr>
              <w:rPr>
                <w:rFonts w:cs="Arial"/>
                <w:szCs w:val="24"/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traditional lands were acknowledged.</w:t>
            </w:r>
          </w:p>
        </w:tc>
        <w:tc>
          <w:tcPr>
            <w:tcW w:w="3564" w:type="dxa"/>
          </w:tcPr>
          <w:p w14:paraId="594F79C9" w14:textId="77777777" w:rsidR="001A780C" w:rsidRPr="00ED07EF" w:rsidRDefault="001A780C" w:rsidP="00F16FD2">
            <w:pPr>
              <w:rPr>
                <w:lang w:val="en-CA"/>
              </w:rPr>
            </w:pPr>
          </w:p>
        </w:tc>
      </w:tr>
      <w:tr w:rsidR="005E11F9" w:rsidRPr="00ED07EF" w14:paraId="33C4EDFD" w14:textId="77777777" w:rsidTr="00F16FD2">
        <w:tc>
          <w:tcPr>
            <w:tcW w:w="3964" w:type="dxa"/>
          </w:tcPr>
          <w:p w14:paraId="0A8F5345" w14:textId="6A4F5DC7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Welcome and Introductions o</w:t>
            </w:r>
            <w:r w:rsidR="00425541" w:rsidRPr="00ED07EF">
              <w:rPr>
                <w:lang w:val="en-CA"/>
              </w:rPr>
              <w:t>f</w:t>
            </w:r>
            <w:r w:rsidRPr="00ED07EF">
              <w:rPr>
                <w:lang w:val="en-CA"/>
              </w:rPr>
              <w:t xml:space="preserve"> new and returning members.  Setting meeting norms</w:t>
            </w:r>
          </w:p>
        </w:tc>
        <w:tc>
          <w:tcPr>
            <w:tcW w:w="7088" w:type="dxa"/>
          </w:tcPr>
          <w:p w14:paraId="377A227B" w14:textId="7C944946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Everyone was welcomed to the meeting and introductions were made.</w:t>
            </w:r>
          </w:p>
        </w:tc>
        <w:tc>
          <w:tcPr>
            <w:tcW w:w="3564" w:type="dxa"/>
          </w:tcPr>
          <w:p w14:paraId="6389AD29" w14:textId="77777777" w:rsidR="005E11F9" w:rsidRPr="00ED07EF" w:rsidRDefault="005E11F9" w:rsidP="00F16FD2">
            <w:pPr>
              <w:rPr>
                <w:lang w:val="en-CA"/>
              </w:rPr>
            </w:pPr>
          </w:p>
        </w:tc>
      </w:tr>
      <w:tr w:rsidR="00B11FE2" w:rsidRPr="00ED07EF" w14:paraId="73212653" w14:textId="77777777" w:rsidTr="004F2137">
        <w:tc>
          <w:tcPr>
            <w:tcW w:w="3964" w:type="dxa"/>
          </w:tcPr>
          <w:p w14:paraId="3BCDCB82" w14:textId="77777777" w:rsidR="00B11FE2" w:rsidRPr="00ED07EF" w:rsidRDefault="00B11FE2" w:rsidP="00B11FE2">
            <w:pPr>
              <w:rPr>
                <w:b/>
                <w:lang w:val="en-CA"/>
              </w:rPr>
            </w:pPr>
            <w:r w:rsidRPr="00ED07EF">
              <w:rPr>
                <w:lang w:val="en-CA"/>
              </w:rPr>
              <w:t>Approval of Agenda</w:t>
            </w:r>
          </w:p>
        </w:tc>
        <w:tc>
          <w:tcPr>
            <w:tcW w:w="7088" w:type="dxa"/>
          </w:tcPr>
          <w:p w14:paraId="61051962" w14:textId="77777777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>The agenda was approved.</w:t>
            </w:r>
          </w:p>
        </w:tc>
        <w:tc>
          <w:tcPr>
            <w:tcW w:w="3564" w:type="dxa"/>
          </w:tcPr>
          <w:p w14:paraId="1BABB8AB" w14:textId="323763AA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Moved: </w:t>
            </w:r>
            <w:r w:rsidR="003C00E3">
              <w:rPr>
                <w:lang w:val="en-CA"/>
              </w:rPr>
              <w:t xml:space="preserve"> </w:t>
            </w:r>
            <w:r w:rsidR="003C00E3">
              <w:rPr>
                <w:lang w:val="en-CA"/>
              </w:rPr>
              <w:t>Valerie Laurie</w:t>
            </w:r>
          </w:p>
          <w:p w14:paraId="25D83976" w14:textId="32A6BD13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</w:t>
            </w:r>
            <w:r w:rsidR="00196F42">
              <w:rPr>
                <w:lang w:val="en-CA"/>
              </w:rPr>
              <w:t>Bob Spencer</w:t>
            </w:r>
          </w:p>
        </w:tc>
      </w:tr>
      <w:tr w:rsidR="00F01A76" w:rsidRPr="00ED07EF" w14:paraId="0E954920" w14:textId="77777777" w:rsidTr="00F16FD2">
        <w:tc>
          <w:tcPr>
            <w:tcW w:w="3964" w:type="dxa"/>
          </w:tcPr>
          <w:p w14:paraId="211A4889" w14:textId="196098C9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Declarations of Possible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No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 w</w:t>
            </w:r>
            <w:r w:rsidR="00AE7EF8" w:rsidRPr="00ED07EF">
              <w:rPr>
                <w:lang w:val="en-CA"/>
              </w:rPr>
              <w:t>ere</w:t>
            </w:r>
            <w:r w:rsidRPr="00ED07EF">
              <w:rPr>
                <w:lang w:val="en-CA"/>
              </w:rP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ED07EF" w:rsidRDefault="00F01A76" w:rsidP="00F16FD2">
            <w:pPr>
              <w:rPr>
                <w:lang w:val="en-CA"/>
              </w:rPr>
            </w:pPr>
          </w:p>
        </w:tc>
      </w:tr>
      <w:tr w:rsidR="00ED07EF" w:rsidRPr="00ED07EF" w14:paraId="3EC200E7" w14:textId="77777777" w:rsidTr="00D103A3">
        <w:tc>
          <w:tcPr>
            <w:tcW w:w="3964" w:type="dxa"/>
          </w:tcPr>
          <w:p w14:paraId="044A6871" w14:textId="1F27C5E5" w:rsidR="00ED07EF" w:rsidRPr="00ED07EF" w:rsidRDefault="00ED07EF" w:rsidP="00ED07EF">
            <w:pPr>
              <w:rPr>
                <w:b/>
                <w:lang w:val="en-CA"/>
              </w:rPr>
            </w:pPr>
            <w:r w:rsidRPr="00ED07EF">
              <w:rPr>
                <w:rFonts w:cs="Arial"/>
                <w:w w:val="110"/>
                <w:lang w:val="en-CA"/>
              </w:rPr>
              <w:t xml:space="preserve">Review and Approval of the Notes – </w:t>
            </w:r>
            <w:r w:rsidR="00196F42">
              <w:rPr>
                <w:rFonts w:cs="Arial"/>
                <w:w w:val="110"/>
                <w:lang w:val="en-CA"/>
              </w:rPr>
              <w:t>October 19</w:t>
            </w:r>
            <w:r w:rsidRPr="00ED07EF">
              <w:rPr>
                <w:rFonts w:cs="Arial"/>
                <w:w w:val="110"/>
                <w:lang w:val="en-CA"/>
              </w:rPr>
              <w:t>, 2023</w:t>
            </w:r>
          </w:p>
        </w:tc>
        <w:tc>
          <w:tcPr>
            <w:tcW w:w="7088" w:type="dxa"/>
          </w:tcPr>
          <w:p w14:paraId="35955BFE" w14:textId="12A0F6CD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notes from</w:t>
            </w:r>
            <w:r>
              <w:rPr>
                <w:rFonts w:cs="Arial"/>
                <w:w w:val="110"/>
                <w:lang w:val="en-CA"/>
              </w:rPr>
              <w:t xml:space="preserve"> </w:t>
            </w:r>
            <w:r w:rsidR="00196F42">
              <w:rPr>
                <w:rFonts w:cs="Arial"/>
                <w:w w:val="110"/>
                <w:lang w:val="en-CA"/>
              </w:rPr>
              <w:t>October 19</w:t>
            </w:r>
            <w:r w:rsidRPr="00ED07EF">
              <w:rPr>
                <w:rFonts w:cs="Arial"/>
                <w:szCs w:val="24"/>
                <w:lang w:val="en-CA"/>
              </w:rPr>
              <w:t xml:space="preserve">, 2023, were approved. </w:t>
            </w:r>
          </w:p>
        </w:tc>
        <w:tc>
          <w:tcPr>
            <w:tcW w:w="3564" w:type="dxa"/>
          </w:tcPr>
          <w:p w14:paraId="3DF6E7CE" w14:textId="2684C300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>Moved:</w:t>
            </w:r>
            <w:r w:rsidR="00B11FE2">
              <w:rPr>
                <w:lang w:val="en-CA"/>
              </w:rPr>
              <w:t xml:space="preserve"> </w:t>
            </w:r>
            <w:r w:rsidR="00196F42">
              <w:rPr>
                <w:lang w:val="en-CA"/>
              </w:rPr>
              <w:t xml:space="preserve"> </w:t>
            </w:r>
            <w:r w:rsidR="00196F42">
              <w:rPr>
                <w:lang w:val="en-CA"/>
              </w:rPr>
              <w:t>Valerie Laurie</w:t>
            </w:r>
          </w:p>
          <w:p w14:paraId="44279D15" w14:textId="572DAAE3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</w:t>
            </w:r>
            <w:r w:rsidR="00196F42">
              <w:rPr>
                <w:lang w:val="en-CA"/>
              </w:rPr>
              <w:t>Wendy Hernandez</w:t>
            </w:r>
          </w:p>
        </w:tc>
      </w:tr>
      <w:tr w:rsidR="00B82CF0" w:rsidRPr="00ED07EF" w14:paraId="1BE6FBED" w14:textId="77777777" w:rsidTr="00D103A3">
        <w:tc>
          <w:tcPr>
            <w:tcW w:w="3964" w:type="dxa"/>
          </w:tcPr>
          <w:p w14:paraId="77BE6A84" w14:textId="77777777" w:rsidR="00B82CF0" w:rsidRPr="00ED07EF" w:rsidRDefault="00B82CF0" w:rsidP="00B82CF0">
            <w:pPr>
              <w:rPr>
                <w:b/>
                <w:lang w:val="en-CA"/>
              </w:rPr>
            </w:pPr>
            <w:r w:rsidRPr="00ED07EF">
              <w:rPr>
                <w:rFonts w:cs="Arial"/>
                <w:lang w:val="en-CA"/>
              </w:rPr>
              <w:t>Co-Chairs’ Report</w:t>
            </w:r>
          </w:p>
        </w:tc>
        <w:tc>
          <w:tcPr>
            <w:tcW w:w="7088" w:type="dxa"/>
          </w:tcPr>
          <w:p w14:paraId="5F094B81" w14:textId="0293A6DE" w:rsidR="00B82CF0" w:rsidRPr="000D043C" w:rsidRDefault="00B82CF0" w:rsidP="000D043C">
            <w:pPr>
              <w:rPr>
                <w:lang w:val="en-CA"/>
              </w:rPr>
            </w:pPr>
            <w:r w:rsidRPr="00D4442B">
              <w:rPr>
                <w:lang w:val="en-CA"/>
              </w:rPr>
              <w:t xml:space="preserve">Trustee </w:t>
            </w:r>
            <w:r w:rsidR="000D043C" w:rsidRPr="00D4442B">
              <w:rPr>
                <w:lang w:val="en-CA"/>
              </w:rPr>
              <w:t xml:space="preserve">Alexis Dawson </w:t>
            </w:r>
            <w:r w:rsidRPr="00D4442B">
              <w:rPr>
                <w:lang w:val="en-CA"/>
              </w:rPr>
              <w:t>and Omar Khan presented the Co-Chairs report.</w:t>
            </w:r>
            <w:r w:rsidRPr="000D043C">
              <w:rPr>
                <w:lang w:val="en-CA"/>
              </w:rPr>
              <w:t xml:space="preserve">  </w:t>
            </w:r>
          </w:p>
          <w:p w14:paraId="29C845DC" w14:textId="142FA05F" w:rsidR="007D1529" w:rsidRDefault="00C57037" w:rsidP="007D1529">
            <w:pPr>
              <w:rPr>
                <w:lang w:val="en-CA"/>
              </w:rPr>
            </w:pPr>
            <w:r w:rsidRPr="000D043C">
              <w:rPr>
                <w:lang w:val="en-CA"/>
              </w:rPr>
              <w:t>Trustee Dawson</w:t>
            </w:r>
            <w:r w:rsidR="000D043C">
              <w:rPr>
                <w:lang w:val="en-CA"/>
              </w:rPr>
              <w:t xml:space="preserve"> presented a </w:t>
            </w:r>
            <w:r w:rsidRPr="000D043C">
              <w:rPr>
                <w:lang w:val="en-CA"/>
              </w:rPr>
              <w:t xml:space="preserve">report which </w:t>
            </w:r>
            <w:r w:rsidR="000D043C">
              <w:rPr>
                <w:lang w:val="en-CA"/>
              </w:rPr>
              <w:t xml:space="preserve">informed </w:t>
            </w:r>
            <w:r w:rsidRPr="000D043C">
              <w:rPr>
                <w:lang w:val="en-CA"/>
              </w:rPr>
              <w:t xml:space="preserve">the committee </w:t>
            </w:r>
            <w:r w:rsidR="000D043C">
              <w:rPr>
                <w:lang w:val="en-CA"/>
              </w:rPr>
              <w:t xml:space="preserve">of the </w:t>
            </w:r>
            <w:r w:rsidR="00196F42">
              <w:rPr>
                <w:lang w:val="en-CA"/>
              </w:rPr>
              <w:t xml:space="preserve">Trustee’s reappointment to the ICCAC </w:t>
            </w:r>
            <w:r w:rsidR="007D1529">
              <w:rPr>
                <w:lang w:val="en-CA"/>
              </w:rPr>
              <w:t xml:space="preserve">at </w:t>
            </w:r>
            <w:r w:rsidR="00196F42">
              <w:rPr>
                <w:lang w:val="en-CA"/>
              </w:rPr>
              <w:t xml:space="preserve">the TDSB’s Organizational Board Meeting on Wednesday, November 15, 2023. </w:t>
            </w:r>
            <w:r w:rsidRPr="000D043C">
              <w:rPr>
                <w:lang w:val="en-CA"/>
              </w:rPr>
              <w:t xml:space="preserve">In addition, the Trustee presented </w:t>
            </w:r>
            <w:r w:rsidR="007D1529">
              <w:rPr>
                <w:lang w:val="en-CA"/>
              </w:rPr>
              <w:t xml:space="preserve">an update from the recent </w:t>
            </w:r>
            <w:r w:rsidR="00030599">
              <w:rPr>
                <w:lang w:val="en-CA"/>
              </w:rPr>
              <w:t>Ontario Public School Board Association (</w:t>
            </w:r>
            <w:r w:rsidR="007D1529">
              <w:rPr>
                <w:lang w:val="en-CA"/>
              </w:rPr>
              <w:t>OPSBA</w:t>
            </w:r>
            <w:r w:rsidR="00030599">
              <w:rPr>
                <w:lang w:val="en-CA"/>
              </w:rPr>
              <w:t>)</w:t>
            </w:r>
            <w:r w:rsidR="007D1529">
              <w:rPr>
                <w:lang w:val="en-CA"/>
              </w:rPr>
              <w:t xml:space="preserve"> meeting which focused on inclusion.</w:t>
            </w:r>
          </w:p>
          <w:p w14:paraId="02A26FF4" w14:textId="0DFEF891" w:rsidR="00B82CF0" w:rsidRPr="00ED07EF" w:rsidRDefault="009535B4" w:rsidP="007D1529">
            <w:pPr>
              <w:rPr>
                <w:rFonts w:cs="Arial"/>
                <w:highlight w:val="yellow"/>
              </w:rPr>
            </w:pPr>
            <w:r w:rsidRPr="000D043C">
              <w:rPr>
                <w:lang w:val="en-CA"/>
              </w:rPr>
              <w:t xml:space="preserve">The Parent Co-Chair </w:t>
            </w:r>
            <w:r w:rsidR="00A25052">
              <w:rPr>
                <w:lang w:val="en-CA"/>
              </w:rPr>
              <w:t>brought</w:t>
            </w:r>
            <w:r w:rsidR="007D1529">
              <w:rPr>
                <w:lang w:val="en-CA"/>
              </w:rPr>
              <w:t xml:space="preserve"> updates </w:t>
            </w:r>
            <w:r w:rsidR="00A25052">
              <w:rPr>
                <w:lang w:val="en-CA"/>
              </w:rPr>
              <w:t xml:space="preserve">to the committee </w:t>
            </w:r>
            <w:r w:rsidR="007D1529">
              <w:rPr>
                <w:lang w:val="en-CA"/>
              </w:rPr>
              <w:t xml:space="preserve">from </w:t>
            </w:r>
            <w:r w:rsidR="00A25052">
              <w:rPr>
                <w:lang w:val="en-CA"/>
              </w:rPr>
              <w:t xml:space="preserve">the </w:t>
            </w:r>
            <w:r w:rsidR="007D1529">
              <w:rPr>
                <w:lang w:val="en-CA"/>
              </w:rPr>
              <w:t>Phase Two discussion</w:t>
            </w:r>
            <w:r w:rsidR="00A25052">
              <w:rPr>
                <w:lang w:val="en-CA"/>
              </w:rPr>
              <w:t>s</w:t>
            </w:r>
            <w:r w:rsidR="007D1529">
              <w:rPr>
                <w:lang w:val="en-CA"/>
              </w:rPr>
              <w:t xml:space="preserve"> around the Leaning Opportunities Index </w:t>
            </w:r>
            <w:r w:rsidR="007D1529">
              <w:rPr>
                <w:lang w:val="en-CA"/>
              </w:rPr>
              <w:lastRenderedPageBreak/>
              <w:t xml:space="preserve">(LOI) Policy review, Dr. Green’s </w:t>
            </w:r>
            <w:r w:rsidR="00A25052">
              <w:rPr>
                <w:lang w:val="en-CA"/>
              </w:rPr>
              <w:t>efforts</w:t>
            </w:r>
            <w:r w:rsidR="007D1529">
              <w:rPr>
                <w:lang w:val="en-CA"/>
              </w:rPr>
              <w:t xml:space="preserve"> to secure a speaker to address the intersectionality between ICCAC and Special Education Community Advisory Committee (SEAC) and commented on the recent student protests and how the war has addressed Palestinian-identifying students around the city.</w:t>
            </w:r>
          </w:p>
        </w:tc>
        <w:tc>
          <w:tcPr>
            <w:tcW w:w="3564" w:type="dxa"/>
          </w:tcPr>
          <w:p w14:paraId="2CADA02F" w14:textId="77777777" w:rsidR="00B82CF0" w:rsidRPr="00ED07EF" w:rsidRDefault="00B82CF0" w:rsidP="00B82CF0">
            <w:pPr>
              <w:rPr>
                <w:lang w:val="en-CA"/>
              </w:rPr>
            </w:pPr>
          </w:p>
        </w:tc>
      </w:tr>
      <w:tr w:rsidR="00196F42" w:rsidRPr="00ED07EF" w14:paraId="227E5862" w14:textId="77777777" w:rsidTr="00CC1430">
        <w:tc>
          <w:tcPr>
            <w:tcW w:w="3964" w:type="dxa"/>
          </w:tcPr>
          <w:p w14:paraId="03B9609D" w14:textId="77777777" w:rsidR="00196F42" w:rsidRPr="00ED07EF" w:rsidRDefault="00196F42" w:rsidP="00196F42">
            <w:pPr>
              <w:rPr>
                <w:lang w:val="en-CA"/>
              </w:rPr>
            </w:pPr>
            <w:r w:rsidRPr="00ED07EF">
              <w:rPr>
                <w:lang w:val="en-CA"/>
              </w:rPr>
              <w:t>MSIC Update</w:t>
            </w:r>
          </w:p>
        </w:tc>
        <w:tc>
          <w:tcPr>
            <w:tcW w:w="7088" w:type="dxa"/>
          </w:tcPr>
          <w:p w14:paraId="3DAE63A7" w14:textId="5B45E36B" w:rsidR="00196F42" w:rsidRPr="00ED07EF" w:rsidRDefault="00196F42" w:rsidP="00D4442B">
            <w:pPr>
              <w:rPr>
                <w:lang w:val="en-CA"/>
              </w:rPr>
            </w:pPr>
            <w:r w:rsidRPr="000D043C">
              <w:rPr>
                <w:lang w:val="en-CA"/>
              </w:rPr>
              <w:t>Karen Murray, System Superintendent, Equity, Anti-Racism, Anti-Oppression and Early Years, and</w:t>
            </w:r>
            <w:r w:rsidR="00422B62">
              <w:rPr>
                <w:rFonts w:cs="Arial"/>
                <w:szCs w:val="24"/>
                <w:lang w:val="en-CA"/>
              </w:rPr>
              <w:t xml:space="preserve"> </w:t>
            </w:r>
            <w:r w:rsidR="00422B62">
              <w:rPr>
                <w:rFonts w:cs="Arial"/>
                <w:szCs w:val="24"/>
                <w:lang w:val="en-CA"/>
              </w:rPr>
              <w:t xml:space="preserve">Karlo Cabrera, Centrally Assigned Principal, </w:t>
            </w:r>
            <w:r w:rsidR="00422B62" w:rsidRPr="003C00E3">
              <w:rPr>
                <w:rFonts w:cs="Arial"/>
                <w:szCs w:val="24"/>
                <w:lang w:val="en-CA"/>
              </w:rPr>
              <w:t>Equity, Anti-Racism and Anti-Oppression</w:t>
            </w:r>
            <w:r w:rsidRPr="000D043C">
              <w:rPr>
                <w:lang w:val="en-CA"/>
              </w:rPr>
              <w:t>, gave a presentation that included a</w:t>
            </w:r>
            <w:r w:rsidR="00422B62">
              <w:rPr>
                <w:lang w:val="en-CA"/>
              </w:rPr>
              <w:t>n update on the MSIC partnership with York University and the Pathways program.  They informed the committee of the upcoming November 30</w:t>
            </w:r>
            <w:r w:rsidR="00422B62">
              <w:rPr>
                <w:vertAlign w:val="superscript"/>
                <w:lang w:val="en-CA"/>
              </w:rPr>
              <w:t xml:space="preserve">, </w:t>
            </w:r>
            <w:r w:rsidR="00422B62">
              <w:rPr>
                <w:lang w:val="en-CA"/>
              </w:rPr>
              <w:t xml:space="preserve">2023, </w:t>
            </w:r>
            <w:r w:rsidR="00D4442B">
              <w:rPr>
                <w:lang w:val="en-CA"/>
              </w:rPr>
              <w:t xml:space="preserve">film </w:t>
            </w:r>
            <w:r w:rsidR="00422B62">
              <w:rPr>
                <w:lang w:val="en-CA"/>
              </w:rPr>
              <w:t xml:space="preserve">screening of </w:t>
            </w:r>
            <w:r w:rsidR="00422B62" w:rsidRPr="00422B62">
              <w:rPr>
                <w:i/>
                <w:iCs/>
                <w:lang w:val="en-CA"/>
              </w:rPr>
              <w:t>Steadfast: The Jean Augustine Story</w:t>
            </w:r>
            <w:r w:rsidRPr="000D043C">
              <w:rPr>
                <w:lang w:val="en-CA"/>
              </w:rPr>
              <w:t xml:space="preserve"> </w:t>
            </w:r>
            <w:r w:rsidR="00422B62">
              <w:rPr>
                <w:lang w:val="en-CA"/>
              </w:rPr>
              <w:t xml:space="preserve">being presented at Central Technical School for which the Honourable Jean Augustine would be </w:t>
            </w:r>
            <w:r w:rsidR="00D4442B">
              <w:rPr>
                <w:lang w:val="en-CA"/>
              </w:rPr>
              <w:t>in attendance</w:t>
            </w:r>
            <w:r w:rsidR="00422B62">
              <w:rPr>
                <w:lang w:val="en-CA"/>
              </w:rPr>
              <w:t xml:space="preserve">.  Also included was an update </w:t>
            </w:r>
            <w:r w:rsidR="00D4442B">
              <w:rPr>
                <w:lang w:val="en-CA"/>
              </w:rPr>
              <w:t>on the</w:t>
            </w:r>
            <w:r w:rsidR="00D4442B">
              <w:rPr>
                <w:lang w:val="en-CA"/>
              </w:rPr>
              <w:t xml:space="preserve"> launch of Black Student Success</w:t>
            </w:r>
            <w:r w:rsidR="00D4442B">
              <w:rPr>
                <w:lang w:val="en-CA"/>
              </w:rPr>
              <w:t xml:space="preserve"> on December 5, 2023</w:t>
            </w:r>
            <w:r w:rsidR="00D4442B">
              <w:rPr>
                <w:lang w:val="en-CA"/>
              </w:rPr>
              <w:t xml:space="preserve">, </w:t>
            </w:r>
            <w:r w:rsidR="00D4442B">
              <w:rPr>
                <w:lang w:val="en-CA"/>
              </w:rPr>
              <w:t xml:space="preserve">and </w:t>
            </w:r>
            <w:r w:rsidR="00422B62">
              <w:rPr>
                <w:lang w:val="en-CA"/>
              </w:rPr>
              <w:t xml:space="preserve">the health </w:t>
            </w:r>
            <w:r>
              <w:rPr>
                <w:lang w:val="en-CA"/>
              </w:rPr>
              <w:t xml:space="preserve">clinics </w:t>
            </w:r>
            <w:r w:rsidR="00422B62">
              <w:rPr>
                <w:lang w:val="en-CA"/>
              </w:rPr>
              <w:t>being offered</w:t>
            </w:r>
            <w:r w:rsidR="00D4442B">
              <w:rPr>
                <w:lang w:val="en-CA"/>
              </w:rPr>
              <w:t xml:space="preserve"> currently,</w:t>
            </w:r>
            <w:r w:rsidR="00422B62">
              <w:rPr>
                <w:lang w:val="en-CA"/>
              </w:rPr>
              <w:t xml:space="preserve"> </w:t>
            </w:r>
            <w:r w:rsidR="00D4442B">
              <w:rPr>
                <w:lang w:val="en-CA"/>
              </w:rPr>
              <w:t xml:space="preserve">prompting numerous </w:t>
            </w:r>
            <w:r>
              <w:rPr>
                <w:lang w:val="en-CA"/>
              </w:rPr>
              <w:t xml:space="preserve">questions from </w:t>
            </w:r>
            <w:r w:rsidR="00D4442B">
              <w:rPr>
                <w:lang w:val="en-CA"/>
              </w:rPr>
              <w:t>c</w:t>
            </w:r>
            <w:r>
              <w:rPr>
                <w:lang w:val="en-CA"/>
              </w:rPr>
              <w:t xml:space="preserve">ommittee </w:t>
            </w:r>
            <w:r w:rsidR="00D4442B">
              <w:rPr>
                <w:lang w:val="en-CA"/>
              </w:rPr>
              <w:t>m</w:t>
            </w:r>
            <w:r>
              <w:rPr>
                <w:lang w:val="en-CA"/>
              </w:rPr>
              <w:t xml:space="preserve">embers </w:t>
            </w:r>
            <w:r w:rsidR="00D4442B">
              <w:rPr>
                <w:lang w:val="en-CA"/>
              </w:rPr>
              <w:t>about access to these clinics.</w:t>
            </w:r>
          </w:p>
        </w:tc>
        <w:tc>
          <w:tcPr>
            <w:tcW w:w="3564" w:type="dxa"/>
          </w:tcPr>
          <w:p w14:paraId="6631E07F" w14:textId="77777777" w:rsidR="00196F42" w:rsidRPr="00ED07EF" w:rsidRDefault="00196F42" w:rsidP="00196F42">
            <w:pPr>
              <w:rPr>
                <w:lang w:val="en-CA"/>
              </w:rPr>
            </w:pPr>
          </w:p>
        </w:tc>
      </w:tr>
      <w:tr w:rsidR="002F3418" w:rsidRPr="00ED07EF" w14:paraId="3F2DA97D" w14:textId="77777777" w:rsidTr="00CC3697">
        <w:tc>
          <w:tcPr>
            <w:tcW w:w="3964" w:type="dxa"/>
          </w:tcPr>
          <w:p w14:paraId="22C18047" w14:textId="0C3FF04A" w:rsidR="002F3418" w:rsidRPr="00B032BB" w:rsidRDefault="00196F42" w:rsidP="00721D48">
            <w:pPr>
              <w:rPr>
                <w:lang w:val="en-CA"/>
              </w:rPr>
            </w:pPr>
            <w:r>
              <w:rPr>
                <w:rFonts w:cs="Arial"/>
              </w:rPr>
              <w:t>Presentation on the Role of the Community Support Worker (CSW)</w:t>
            </w:r>
          </w:p>
        </w:tc>
        <w:tc>
          <w:tcPr>
            <w:tcW w:w="7088" w:type="dxa"/>
          </w:tcPr>
          <w:p w14:paraId="7462E1FB" w14:textId="79D76AE2" w:rsidR="00731EB8" w:rsidRDefault="00D4442B" w:rsidP="00125736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Michelle Munroe, Central Coordinator, Parent and Community Engagement</w:t>
            </w:r>
            <w:r>
              <w:rPr>
                <w:rFonts w:cs="Arial"/>
                <w:szCs w:val="24"/>
                <w:lang w:val="en-CA"/>
              </w:rPr>
              <w:t xml:space="preserve">, gave a presentation on the current and evolving role of the CSW.  The presentation included a team overview, the 2023-24 priorities, service expectations, and data from surveys sent to school administrators.  The presentation highlighted the </w:t>
            </w:r>
            <w:r w:rsidR="005428E9">
              <w:rPr>
                <w:lang w:val="en-CA"/>
              </w:rPr>
              <w:t>goal</w:t>
            </w:r>
            <w:r w:rsidRPr="00D4442B">
              <w:rPr>
                <w:rFonts w:cs="Arial"/>
                <w:szCs w:val="24"/>
                <w:lang w:val="en-CA"/>
              </w:rPr>
              <w:t xml:space="preserve"> </w:t>
            </w:r>
            <w:r>
              <w:rPr>
                <w:rFonts w:cs="Arial"/>
                <w:szCs w:val="24"/>
                <w:lang w:val="en-CA"/>
              </w:rPr>
              <w:t xml:space="preserve">of </w:t>
            </w:r>
            <w:r w:rsidRPr="00D4442B">
              <w:rPr>
                <w:rFonts w:cs="Arial"/>
                <w:szCs w:val="24"/>
                <w:lang w:val="en-CA"/>
              </w:rPr>
              <w:t>demonstrat</w:t>
            </w:r>
            <w:r>
              <w:rPr>
                <w:rFonts w:cs="Arial"/>
                <w:szCs w:val="24"/>
                <w:lang w:val="en-CA"/>
              </w:rPr>
              <w:t>ing</w:t>
            </w:r>
            <w:r w:rsidRPr="00D4442B">
              <w:rPr>
                <w:rFonts w:cs="Arial"/>
                <w:szCs w:val="24"/>
                <w:lang w:val="en-CA"/>
              </w:rPr>
              <w:t xml:space="preserve"> how parent community </w:t>
            </w:r>
            <w:r w:rsidRPr="00D4442B">
              <w:rPr>
                <w:rFonts w:cs="Arial"/>
                <w:szCs w:val="24"/>
                <w:lang w:val="en-CA"/>
              </w:rPr>
              <w:lastRenderedPageBreak/>
              <w:t>engagement can directly impact student wellbeing and success</w:t>
            </w:r>
            <w:r w:rsidR="005428E9">
              <w:rPr>
                <w:rFonts w:cs="Arial"/>
                <w:szCs w:val="24"/>
                <w:lang w:val="en-CA"/>
              </w:rPr>
              <w:t>.</w:t>
            </w:r>
          </w:p>
        </w:tc>
        <w:tc>
          <w:tcPr>
            <w:tcW w:w="3564" w:type="dxa"/>
          </w:tcPr>
          <w:p w14:paraId="1084513F" w14:textId="77777777" w:rsidR="002F3418" w:rsidRPr="00ED07EF" w:rsidRDefault="002F3418" w:rsidP="00721D48">
            <w:pPr>
              <w:rPr>
                <w:lang w:val="en-CA"/>
              </w:rPr>
            </w:pPr>
          </w:p>
        </w:tc>
      </w:tr>
      <w:tr w:rsidR="00D00AF3" w:rsidRPr="00ED07EF" w14:paraId="7371C38A" w14:textId="77777777" w:rsidTr="004C4C18">
        <w:tc>
          <w:tcPr>
            <w:tcW w:w="3964" w:type="dxa"/>
          </w:tcPr>
          <w:p w14:paraId="285C031B" w14:textId="77777777" w:rsidR="00D00AF3" w:rsidRPr="00ED07EF" w:rsidRDefault="00D00AF3" w:rsidP="00D00AF3">
            <w:pPr>
              <w:rPr>
                <w:lang w:val="en-CA"/>
              </w:rPr>
            </w:pPr>
            <w:r w:rsidRPr="00ED07EF">
              <w:rPr>
                <w:lang w:val="en-CA"/>
              </w:rPr>
              <w:t>CSW Update</w:t>
            </w:r>
          </w:p>
        </w:tc>
        <w:tc>
          <w:tcPr>
            <w:tcW w:w="7088" w:type="dxa"/>
          </w:tcPr>
          <w:p w14:paraId="49CB4B5F" w14:textId="00343580" w:rsidR="00D00AF3" w:rsidRPr="00ED07EF" w:rsidRDefault="00780391" w:rsidP="00D00AF3">
            <w:pPr>
              <w:rPr>
                <w:lang w:val="en-CA"/>
              </w:rPr>
            </w:pPr>
            <w:r w:rsidRPr="005428E9">
              <w:rPr>
                <w:lang w:val="en-CA"/>
              </w:rPr>
              <w:t xml:space="preserve">CSW’s </w:t>
            </w:r>
            <w:r w:rsidR="00A41C83" w:rsidRPr="005428E9">
              <w:rPr>
                <w:lang w:val="en-CA"/>
              </w:rPr>
              <w:t>Ricardo Francis</w:t>
            </w:r>
            <w:r w:rsidR="00B032BB">
              <w:rPr>
                <w:lang w:val="en-CA"/>
              </w:rPr>
              <w:t xml:space="preserve"> </w:t>
            </w:r>
            <w:r>
              <w:rPr>
                <w:lang w:val="en-CA"/>
              </w:rPr>
              <w:t>(LC1)</w:t>
            </w:r>
            <w:r w:rsidR="009D58A5">
              <w:rPr>
                <w:lang w:val="en-CA"/>
              </w:rPr>
              <w:t xml:space="preserve"> </w:t>
            </w:r>
            <w:r w:rsidR="00A41C83" w:rsidRPr="00ED07EF">
              <w:rPr>
                <w:lang w:val="en-CA"/>
              </w:rPr>
              <w:t>and Omar Omar</w:t>
            </w:r>
            <w:r>
              <w:rPr>
                <w:lang w:val="en-CA"/>
              </w:rPr>
              <w:t xml:space="preserve"> (LC</w:t>
            </w:r>
            <w:r w:rsidR="009D58A5">
              <w:rPr>
                <w:lang w:val="en-CA"/>
              </w:rPr>
              <w:t>2)</w:t>
            </w:r>
            <w:r w:rsidR="00A41C83" w:rsidRPr="00ED07EF">
              <w:rPr>
                <w:lang w:val="en-CA"/>
              </w:rPr>
              <w:t xml:space="preserve"> provided the CSW update</w:t>
            </w:r>
            <w:r w:rsidR="00E64F03">
              <w:rPr>
                <w:lang w:val="en-CA"/>
              </w:rPr>
              <w:t xml:space="preserve">, including information around </w:t>
            </w:r>
            <w:r w:rsidR="005428E9">
              <w:rPr>
                <w:lang w:val="en-CA"/>
              </w:rPr>
              <w:t>current workshops being offered (More Joy, Raise A Reader, STEM-focused</w:t>
            </w:r>
            <w:r w:rsidR="00252013">
              <w:rPr>
                <w:lang w:val="en-CA"/>
              </w:rPr>
              <w:t xml:space="preserve"> sessions, online digital safety classes, </w:t>
            </w:r>
            <w:r w:rsidR="00030599">
              <w:rPr>
                <w:lang w:val="en-CA"/>
              </w:rPr>
              <w:t>etc.</w:t>
            </w:r>
            <w:r w:rsidR="005428E9">
              <w:rPr>
                <w:lang w:val="en-CA"/>
              </w:rPr>
              <w:t>)</w:t>
            </w:r>
            <w:r w:rsidR="00252013">
              <w:rPr>
                <w:lang w:val="en-CA"/>
              </w:rPr>
              <w:t xml:space="preserve">  At cluster schools, read-alouds, breakfast clubs, and high school-student led STEM workshops are being presented.  The CSW’s also </w:t>
            </w:r>
            <w:r w:rsidR="00030599">
              <w:rPr>
                <w:lang w:val="en-CA"/>
              </w:rPr>
              <w:t>noted</w:t>
            </w:r>
            <w:r w:rsidR="00252013">
              <w:rPr>
                <w:lang w:val="en-CA"/>
              </w:rPr>
              <w:t xml:space="preserve"> that applications for the School Innovation Grant have now closed for 2023-24.</w:t>
            </w:r>
          </w:p>
        </w:tc>
        <w:tc>
          <w:tcPr>
            <w:tcW w:w="3564" w:type="dxa"/>
          </w:tcPr>
          <w:p w14:paraId="171749AA" w14:textId="77777777" w:rsidR="00D00AF3" w:rsidRPr="00ED07EF" w:rsidRDefault="00D00AF3" w:rsidP="00D00AF3">
            <w:pPr>
              <w:rPr>
                <w:lang w:val="en-CA"/>
              </w:rPr>
            </w:pPr>
          </w:p>
        </w:tc>
      </w:tr>
      <w:tr w:rsidR="00363A49" w:rsidRPr="00ED07EF" w14:paraId="4D512974" w14:textId="77777777" w:rsidTr="00F16FD2">
        <w:tc>
          <w:tcPr>
            <w:tcW w:w="3964" w:type="dxa"/>
          </w:tcPr>
          <w:p w14:paraId="710206A7" w14:textId="42C9A119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73185C8F" w14:textId="77777777" w:rsidTr="00F16FD2">
        <w:tc>
          <w:tcPr>
            <w:tcW w:w="3964" w:type="dxa"/>
          </w:tcPr>
          <w:p w14:paraId="2CF93F61" w14:textId="0281EA78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Next Meeting</w:t>
            </w:r>
          </w:p>
        </w:tc>
        <w:tc>
          <w:tcPr>
            <w:tcW w:w="7088" w:type="dxa"/>
          </w:tcPr>
          <w:p w14:paraId="71012ABA" w14:textId="30974B3C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Thursday, </w:t>
            </w:r>
            <w:r w:rsidR="001927A2">
              <w:rPr>
                <w:lang w:val="en-CA"/>
              </w:rPr>
              <w:t>December 14</w:t>
            </w:r>
            <w:r w:rsidR="00360280" w:rsidRPr="00ED07EF">
              <w:rPr>
                <w:lang w:val="en-CA"/>
              </w:rPr>
              <w:t>, 2023,</w:t>
            </w:r>
            <w:r w:rsidR="002C3F2F" w:rsidRPr="00ED07EF">
              <w:rPr>
                <w:lang w:val="en-CA"/>
              </w:rPr>
              <w:t xml:space="preserve"> </w:t>
            </w:r>
            <w:r w:rsidR="001544AA" w:rsidRPr="00ED07EF">
              <w:rPr>
                <w:lang w:val="en-CA"/>
              </w:rPr>
              <w:t xml:space="preserve">at </w:t>
            </w:r>
            <w:r w:rsidR="001927A2">
              <w:rPr>
                <w:lang w:val="en-CA"/>
              </w:rPr>
              <w:t>9</w:t>
            </w:r>
            <w:r w:rsidR="004D7047" w:rsidRPr="00ED07EF">
              <w:rPr>
                <w:lang w:val="en-CA"/>
              </w:rPr>
              <w:t>:0</w:t>
            </w:r>
            <w:r w:rsidR="00B62A09" w:rsidRPr="00ED07EF">
              <w:rPr>
                <w:lang w:val="en-CA"/>
              </w:rPr>
              <w:t>0</w:t>
            </w:r>
            <w:r w:rsidR="004D7047" w:rsidRPr="00ED07EF">
              <w:rPr>
                <w:lang w:val="en-CA"/>
              </w:rPr>
              <w:t xml:space="preserve"> </w:t>
            </w:r>
            <w:r w:rsidR="001927A2">
              <w:rPr>
                <w:lang w:val="en-CA"/>
              </w:rPr>
              <w:t>a</w:t>
            </w:r>
            <w:r w:rsidR="00B62A09" w:rsidRPr="00ED07EF">
              <w:rPr>
                <w:lang w:val="en-CA"/>
              </w:rPr>
              <w:t>.m.</w:t>
            </w:r>
            <w:r w:rsidR="004D7047" w:rsidRPr="00ED07EF">
              <w:rPr>
                <w:lang w:val="en-CA"/>
              </w:rPr>
              <w:t xml:space="preserve"> </w:t>
            </w:r>
          </w:p>
        </w:tc>
        <w:tc>
          <w:tcPr>
            <w:tcW w:w="3564" w:type="dxa"/>
          </w:tcPr>
          <w:p w14:paraId="54D10E24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581C560E" w14:textId="77777777" w:rsidTr="00F16FD2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ED07EF" w:rsidRDefault="00363A49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251202DE" w:rsidR="00363A49" w:rsidRPr="00ED07EF" w:rsidRDefault="00AD6594" w:rsidP="00F16FD2">
            <w:pPr>
              <w:rPr>
                <w:lang w:val="en-CA"/>
              </w:rPr>
            </w:pPr>
            <w:r w:rsidRPr="00ED07EF">
              <w:rPr>
                <w:b/>
                <w:lang w:val="en-CA"/>
              </w:rPr>
              <w:t xml:space="preserve">Meeting was called </w:t>
            </w:r>
            <w:r>
              <w:rPr>
                <w:b/>
                <w:lang w:val="en-CA"/>
              </w:rPr>
              <w:t xml:space="preserve">adjourned </w:t>
            </w:r>
            <w:r w:rsidRPr="00ED07EF">
              <w:rPr>
                <w:b/>
                <w:lang w:val="en-CA"/>
              </w:rPr>
              <w:t xml:space="preserve">at </w:t>
            </w:r>
            <w:r w:rsidR="001927A2">
              <w:rPr>
                <w:b/>
                <w:lang w:val="en-CA"/>
              </w:rPr>
              <w:t>7</w:t>
            </w:r>
            <w:r w:rsidRPr="00ED07EF">
              <w:rPr>
                <w:b/>
                <w:lang w:val="en-CA"/>
              </w:rPr>
              <w:t>:</w:t>
            </w:r>
            <w:r w:rsidR="001927A2">
              <w:rPr>
                <w:b/>
                <w:lang w:val="en-CA"/>
              </w:rPr>
              <w:t>57</w:t>
            </w:r>
            <w:r>
              <w:rPr>
                <w:b/>
                <w:lang w:val="en-CA"/>
              </w:rPr>
              <w:t xml:space="preserve"> </w:t>
            </w:r>
            <w:r w:rsidR="001927A2">
              <w:rPr>
                <w:b/>
                <w:lang w:val="en-CA"/>
              </w:rPr>
              <w:t>p</w:t>
            </w:r>
            <w:r w:rsidRPr="00ED07EF">
              <w:rPr>
                <w:b/>
                <w:lang w:val="en-CA"/>
              </w:rPr>
              <w:t xml:space="preserve">.m. 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A29EF1" w14:textId="72F528EA" w:rsidR="00363A49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Moved:</w:t>
            </w:r>
            <w:r w:rsidR="001927A2">
              <w:rPr>
                <w:b/>
                <w:color w:val="000000" w:themeColor="text1"/>
                <w:lang w:val="en-CA"/>
              </w:rPr>
              <w:t xml:space="preserve"> </w:t>
            </w:r>
            <w:r w:rsidR="001927A2">
              <w:rPr>
                <w:b/>
                <w:color w:val="000000" w:themeColor="text1"/>
                <w:lang w:val="en-CA"/>
              </w:rPr>
              <w:t>Laurie Green</w:t>
            </w:r>
          </w:p>
          <w:p w14:paraId="1F1DDFB8" w14:textId="47A1C984" w:rsidR="00AD6594" w:rsidRPr="00ED07EF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 xml:space="preserve">Seconded: </w:t>
            </w:r>
            <w:r w:rsidR="001927A2">
              <w:rPr>
                <w:b/>
                <w:color w:val="000000" w:themeColor="text1"/>
                <w:lang w:val="en-CA"/>
              </w:rPr>
              <w:t>Lance Mer</w:t>
            </w:r>
            <w:r w:rsidR="005428E9">
              <w:rPr>
                <w:b/>
                <w:color w:val="000000" w:themeColor="text1"/>
                <w:lang w:val="en-CA"/>
              </w:rPr>
              <w:t>r</w:t>
            </w:r>
            <w:r w:rsidR="001927A2">
              <w:rPr>
                <w:b/>
                <w:color w:val="000000" w:themeColor="text1"/>
                <w:lang w:val="en-CA"/>
              </w:rPr>
              <w:t>aro</w:t>
            </w:r>
          </w:p>
        </w:tc>
      </w:tr>
    </w:tbl>
    <w:p w14:paraId="521E4A7A" w14:textId="6855733E" w:rsidR="009319DA" w:rsidRPr="00ED07EF" w:rsidRDefault="00F16FD2" w:rsidP="009319DA">
      <w:pPr>
        <w:rPr>
          <w:b/>
          <w:lang w:val="en-CA"/>
        </w:rPr>
      </w:pPr>
      <w:r w:rsidRPr="00ED07EF">
        <w:rPr>
          <w:b/>
          <w:lang w:val="en-CA"/>
        </w:rPr>
        <w:br w:type="textWrapping" w:clear="all"/>
      </w:r>
    </w:p>
    <w:sectPr w:rsidR="009319DA" w:rsidRPr="00ED07EF" w:rsidSect="006A3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BA63" w14:textId="77777777" w:rsidR="00281679" w:rsidRDefault="00281679" w:rsidP="009319DA">
      <w:pPr>
        <w:spacing w:before="0" w:after="0" w:line="240" w:lineRule="auto"/>
      </w:pPr>
      <w:r>
        <w:separator/>
      </w:r>
    </w:p>
  </w:endnote>
  <w:endnote w:type="continuationSeparator" w:id="0">
    <w:p w14:paraId="15B81B05" w14:textId="77777777" w:rsidR="00281679" w:rsidRDefault="00281679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A35A" w14:textId="77777777" w:rsidR="00281679" w:rsidRDefault="00281679" w:rsidP="009319DA">
      <w:pPr>
        <w:spacing w:before="0" w:after="0" w:line="240" w:lineRule="auto"/>
      </w:pPr>
      <w:r>
        <w:separator/>
      </w:r>
    </w:p>
  </w:footnote>
  <w:footnote w:type="continuationSeparator" w:id="0">
    <w:p w14:paraId="08EC07A3" w14:textId="77777777" w:rsidR="00281679" w:rsidRDefault="00281679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4AA"/>
    <w:multiLevelType w:val="hybridMultilevel"/>
    <w:tmpl w:val="1D362404"/>
    <w:lvl w:ilvl="0" w:tplc="22FED7B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513"/>
    <w:multiLevelType w:val="hybridMultilevel"/>
    <w:tmpl w:val="B0A2A3B6"/>
    <w:lvl w:ilvl="0" w:tplc="F1362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3E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9E4"/>
    <w:multiLevelType w:val="hybridMultilevel"/>
    <w:tmpl w:val="A69C337C"/>
    <w:lvl w:ilvl="0" w:tplc="3BDCE708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D0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B1939"/>
    <w:multiLevelType w:val="hybridMultilevel"/>
    <w:tmpl w:val="87BCBAEA"/>
    <w:lvl w:ilvl="0" w:tplc="5FFA6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16185"/>
    <w:multiLevelType w:val="hybridMultilevel"/>
    <w:tmpl w:val="6F2664BE"/>
    <w:lvl w:ilvl="0" w:tplc="23469F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275206">
    <w:abstractNumId w:val="18"/>
  </w:num>
  <w:num w:numId="2" w16cid:durableId="1174610392">
    <w:abstractNumId w:val="8"/>
  </w:num>
  <w:num w:numId="3" w16cid:durableId="1001278245">
    <w:abstractNumId w:val="3"/>
  </w:num>
  <w:num w:numId="4" w16cid:durableId="1084107085">
    <w:abstractNumId w:val="3"/>
  </w:num>
  <w:num w:numId="5" w16cid:durableId="1021010498">
    <w:abstractNumId w:val="14"/>
  </w:num>
  <w:num w:numId="6" w16cid:durableId="1458135743">
    <w:abstractNumId w:val="8"/>
  </w:num>
  <w:num w:numId="7" w16cid:durableId="1825973333">
    <w:abstractNumId w:val="8"/>
  </w:num>
  <w:num w:numId="8" w16cid:durableId="784229727">
    <w:abstractNumId w:val="22"/>
  </w:num>
  <w:num w:numId="9" w16cid:durableId="852576675">
    <w:abstractNumId w:val="22"/>
  </w:num>
  <w:num w:numId="10" w16cid:durableId="706298210">
    <w:abstractNumId w:val="16"/>
  </w:num>
  <w:num w:numId="11" w16cid:durableId="785930945">
    <w:abstractNumId w:val="26"/>
  </w:num>
  <w:num w:numId="12" w16cid:durableId="86997181">
    <w:abstractNumId w:val="26"/>
  </w:num>
  <w:num w:numId="13" w16cid:durableId="1610553157">
    <w:abstractNumId w:val="28"/>
  </w:num>
  <w:num w:numId="14" w16cid:durableId="628247543">
    <w:abstractNumId w:val="28"/>
  </w:num>
  <w:num w:numId="15" w16cid:durableId="214701911">
    <w:abstractNumId w:val="28"/>
  </w:num>
  <w:num w:numId="16" w16cid:durableId="1609433438">
    <w:abstractNumId w:val="28"/>
  </w:num>
  <w:num w:numId="17" w16cid:durableId="620068790">
    <w:abstractNumId w:val="9"/>
  </w:num>
  <w:num w:numId="18" w16cid:durableId="709381243">
    <w:abstractNumId w:val="9"/>
  </w:num>
  <w:num w:numId="19" w16cid:durableId="684215139">
    <w:abstractNumId w:val="25"/>
  </w:num>
  <w:num w:numId="20" w16cid:durableId="1557082860">
    <w:abstractNumId w:val="25"/>
  </w:num>
  <w:num w:numId="21" w16cid:durableId="17391210">
    <w:abstractNumId w:val="0"/>
  </w:num>
  <w:num w:numId="22" w16cid:durableId="1082603429">
    <w:abstractNumId w:val="25"/>
  </w:num>
  <w:num w:numId="23" w16cid:durableId="1435979502">
    <w:abstractNumId w:val="2"/>
  </w:num>
  <w:num w:numId="24" w16cid:durableId="2076581777">
    <w:abstractNumId w:val="21"/>
  </w:num>
  <w:num w:numId="25" w16cid:durableId="492455047">
    <w:abstractNumId w:val="7"/>
  </w:num>
  <w:num w:numId="26" w16cid:durableId="1448626473">
    <w:abstractNumId w:val="19"/>
  </w:num>
  <w:num w:numId="27" w16cid:durableId="1010061324">
    <w:abstractNumId w:val="30"/>
  </w:num>
  <w:num w:numId="28" w16cid:durableId="364336455">
    <w:abstractNumId w:val="6"/>
  </w:num>
  <w:num w:numId="29" w16cid:durableId="375467223">
    <w:abstractNumId w:val="17"/>
  </w:num>
  <w:num w:numId="30" w16cid:durableId="389505316">
    <w:abstractNumId w:val="27"/>
  </w:num>
  <w:num w:numId="31" w16cid:durableId="1795828789">
    <w:abstractNumId w:val="5"/>
  </w:num>
  <w:num w:numId="32" w16cid:durableId="952131291">
    <w:abstractNumId w:val="12"/>
  </w:num>
  <w:num w:numId="33" w16cid:durableId="540901013">
    <w:abstractNumId w:val="10"/>
  </w:num>
  <w:num w:numId="34" w16cid:durableId="680081282">
    <w:abstractNumId w:val="29"/>
  </w:num>
  <w:num w:numId="35" w16cid:durableId="987903181">
    <w:abstractNumId w:val="13"/>
  </w:num>
  <w:num w:numId="36" w16cid:durableId="179708531">
    <w:abstractNumId w:val="24"/>
  </w:num>
  <w:num w:numId="37" w16cid:durableId="1957985445">
    <w:abstractNumId w:val="4"/>
  </w:num>
  <w:num w:numId="38" w16cid:durableId="847600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3256148">
    <w:abstractNumId w:val="23"/>
  </w:num>
  <w:num w:numId="40" w16cid:durableId="49111111">
    <w:abstractNumId w:val="20"/>
  </w:num>
  <w:num w:numId="41" w16cid:durableId="854927763">
    <w:abstractNumId w:val="11"/>
  </w:num>
  <w:num w:numId="42" w16cid:durableId="285084422">
    <w:abstractNumId w:val="15"/>
  </w:num>
  <w:num w:numId="43" w16cid:durableId="3651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30599"/>
    <w:rsid w:val="00052274"/>
    <w:rsid w:val="0006580E"/>
    <w:rsid w:val="00073266"/>
    <w:rsid w:val="00076335"/>
    <w:rsid w:val="00091EE5"/>
    <w:rsid w:val="0009466A"/>
    <w:rsid w:val="000956F2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043C"/>
    <w:rsid w:val="000D4F24"/>
    <w:rsid w:val="000E11C9"/>
    <w:rsid w:val="001003B9"/>
    <w:rsid w:val="001111B3"/>
    <w:rsid w:val="00115B78"/>
    <w:rsid w:val="00122950"/>
    <w:rsid w:val="00125736"/>
    <w:rsid w:val="001257B5"/>
    <w:rsid w:val="0012687C"/>
    <w:rsid w:val="00126AD7"/>
    <w:rsid w:val="00130B3E"/>
    <w:rsid w:val="001329C0"/>
    <w:rsid w:val="00133453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27A2"/>
    <w:rsid w:val="00195117"/>
    <w:rsid w:val="00196F42"/>
    <w:rsid w:val="001A0BC5"/>
    <w:rsid w:val="001A125E"/>
    <w:rsid w:val="001A4868"/>
    <w:rsid w:val="001A5FCC"/>
    <w:rsid w:val="001A74C3"/>
    <w:rsid w:val="001A780C"/>
    <w:rsid w:val="001B0171"/>
    <w:rsid w:val="001B704A"/>
    <w:rsid w:val="001C2A55"/>
    <w:rsid w:val="001C615F"/>
    <w:rsid w:val="001C6B86"/>
    <w:rsid w:val="001D1735"/>
    <w:rsid w:val="001D2E45"/>
    <w:rsid w:val="001E2A1F"/>
    <w:rsid w:val="001E50F1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52013"/>
    <w:rsid w:val="00263506"/>
    <w:rsid w:val="002654EC"/>
    <w:rsid w:val="00274866"/>
    <w:rsid w:val="00274889"/>
    <w:rsid w:val="00275954"/>
    <w:rsid w:val="002765A9"/>
    <w:rsid w:val="00280988"/>
    <w:rsid w:val="002813A3"/>
    <w:rsid w:val="00281679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B7B1A"/>
    <w:rsid w:val="002C3F2F"/>
    <w:rsid w:val="002C4DD7"/>
    <w:rsid w:val="002C5C67"/>
    <w:rsid w:val="002C5F62"/>
    <w:rsid w:val="002C746E"/>
    <w:rsid w:val="002D012B"/>
    <w:rsid w:val="002D0E76"/>
    <w:rsid w:val="002D38C8"/>
    <w:rsid w:val="002D39A7"/>
    <w:rsid w:val="002D4468"/>
    <w:rsid w:val="002D7332"/>
    <w:rsid w:val="002E553D"/>
    <w:rsid w:val="002F2F05"/>
    <w:rsid w:val="002F31CF"/>
    <w:rsid w:val="002F3418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280"/>
    <w:rsid w:val="00360B70"/>
    <w:rsid w:val="0036240B"/>
    <w:rsid w:val="00363A49"/>
    <w:rsid w:val="00365DC3"/>
    <w:rsid w:val="00367A5B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00E3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39C0"/>
    <w:rsid w:val="00414950"/>
    <w:rsid w:val="00415DA7"/>
    <w:rsid w:val="004179AA"/>
    <w:rsid w:val="00420BC0"/>
    <w:rsid w:val="00421CFD"/>
    <w:rsid w:val="00422B62"/>
    <w:rsid w:val="004236EF"/>
    <w:rsid w:val="00424398"/>
    <w:rsid w:val="00425541"/>
    <w:rsid w:val="00427882"/>
    <w:rsid w:val="0043379D"/>
    <w:rsid w:val="004366EF"/>
    <w:rsid w:val="00442A0A"/>
    <w:rsid w:val="00445994"/>
    <w:rsid w:val="00457279"/>
    <w:rsid w:val="00462A6D"/>
    <w:rsid w:val="00465B6F"/>
    <w:rsid w:val="00467FA8"/>
    <w:rsid w:val="004713A0"/>
    <w:rsid w:val="0047290A"/>
    <w:rsid w:val="00472FB6"/>
    <w:rsid w:val="00481FCE"/>
    <w:rsid w:val="0049034A"/>
    <w:rsid w:val="00492690"/>
    <w:rsid w:val="004A26BA"/>
    <w:rsid w:val="004A2A3F"/>
    <w:rsid w:val="004A74FE"/>
    <w:rsid w:val="004B6168"/>
    <w:rsid w:val="004B61A5"/>
    <w:rsid w:val="004C0D89"/>
    <w:rsid w:val="004C2B28"/>
    <w:rsid w:val="004D23C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12DAC"/>
    <w:rsid w:val="00520A80"/>
    <w:rsid w:val="00536CF9"/>
    <w:rsid w:val="00540988"/>
    <w:rsid w:val="005410A8"/>
    <w:rsid w:val="00541139"/>
    <w:rsid w:val="005428E9"/>
    <w:rsid w:val="00543C1E"/>
    <w:rsid w:val="00551E37"/>
    <w:rsid w:val="0055346E"/>
    <w:rsid w:val="005542AC"/>
    <w:rsid w:val="00556841"/>
    <w:rsid w:val="005632F1"/>
    <w:rsid w:val="005658F9"/>
    <w:rsid w:val="00567BE3"/>
    <w:rsid w:val="005702D2"/>
    <w:rsid w:val="00571F0D"/>
    <w:rsid w:val="00572FA1"/>
    <w:rsid w:val="00574014"/>
    <w:rsid w:val="00577A03"/>
    <w:rsid w:val="00586AE1"/>
    <w:rsid w:val="00587308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D5DEC"/>
    <w:rsid w:val="005D665C"/>
    <w:rsid w:val="005E11F9"/>
    <w:rsid w:val="005E472B"/>
    <w:rsid w:val="005E526F"/>
    <w:rsid w:val="00604239"/>
    <w:rsid w:val="00605B20"/>
    <w:rsid w:val="00606827"/>
    <w:rsid w:val="00606A4C"/>
    <w:rsid w:val="0061061A"/>
    <w:rsid w:val="00614AD4"/>
    <w:rsid w:val="00622096"/>
    <w:rsid w:val="0062381E"/>
    <w:rsid w:val="00633E29"/>
    <w:rsid w:val="006400F3"/>
    <w:rsid w:val="00641B45"/>
    <w:rsid w:val="00641C0B"/>
    <w:rsid w:val="006504E9"/>
    <w:rsid w:val="00662776"/>
    <w:rsid w:val="006631EA"/>
    <w:rsid w:val="00664617"/>
    <w:rsid w:val="006700EA"/>
    <w:rsid w:val="00672273"/>
    <w:rsid w:val="0068008A"/>
    <w:rsid w:val="006949A6"/>
    <w:rsid w:val="006A2C29"/>
    <w:rsid w:val="006A3428"/>
    <w:rsid w:val="006A3E93"/>
    <w:rsid w:val="006B2284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1D48"/>
    <w:rsid w:val="007227A7"/>
    <w:rsid w:val="007279F1"/>
    <w:rsid w:val="00731EB8"/>
    <w:rsid w:val="00731F74"/>
    <w:rsid w:val="007404A9"/>
    <w:rsid w:val="00740769"/>
    <w:rsid w:val="00750C32"/>
    <w:rsid w:val="007512AF"/>
    <w:rsid w:val="00752EC2"/>
    <w:rsid w:val="00753291"/>
    <w:rsid w:val="00757423"/>
    <w:rsid w:val="007574E4"/>
    <w:rsid w:val="007706DA"/>
    <w:rsid w:val="0078000E"/>
    <w:rsid w:val="00780391"/>
    <w:rsid w:val="007825D0"/>
    <w:rsid w:val="007A23A5"/>
    <w:rsid w:val="007A3EDB"/>
    <w:rsid w:val="007A706E"/>
    <w:rsid w:val="007A7B7F"/>
    <w:rsid w:val="007B75E1"/>
    <w:rsid w:val="007C4641"/>
    <w:rsid w:val="007D06A0"/>
    <w:rsid w:val="007D1529"/>
    <w:rsid w:val="007D18AA"/>
    <w:rsid w:val="007D4FD8"/>
    <w:rsid w:val="007E4F76"/>
    <w:rsid w:val="007E7BAC"/>
    <w:rsid w:val="007F510E"/>
    <w:rsid w:val="007F5471"/>
    <w:rsid w:val="008111AA"/>
    <w:rsid w:val="00815363"/>
    <w:rsid w:val="00815B54"/>
    <w:rsid w:val="008168FA"/>
    <w:rsid w:val="008228D9"/>
    <w:rsid w:val="00822A5F"/>
    <w:rsid w:val="00831B33"/>
    <w:rsid w:val="00834099"/>
    <w:rsid w:val="00836387"/>
    <w:rsid w:val="00837C5D"/>
    <w:rsid w:val="00837ECD"/>
    <w:rsid w:val="008428FF"/>
    <w:rsid w:val="008449E1"/>
    <w:rsid w:val="008463EB"/>
    <w:rsid w:val="008475B7"/>
    <w:rsid w:val="00847DAA"/>
    <w:rsid w:val="00847FC0"/>
    <w:rsid w:val="008513EA"/>
    <w:rsid w:val="0085215F"/>
    <w:rsid w:val="008570FB"/>
    <w:rsid w:val="00860468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3B3D"/>
    <w:rsid w:val="008A5987"/>
    <w:rsid w:val="008A72CC"/>
    <w:rsid w:val="008B7396"/>
    <w:rsid w:val="008C2928"/>
    <w:rsid w:val="008C60BB"/>
    <w:rsid w:val="008D20AE"/>
    <w:rsid w:val="008E2C89"/>
    <w:rsid w:val="008E3957"/>
    <w:rsid w:val="008E3A40"/>
    <w:rsid w:val="008E3B13"/>
    <w:rsid w:val="008E65C7"/>
    <w:rsid w:val="008E7194"/>
    <w:rsid w:val="008F648D"/>
    <w:rsid w:val="009007D0"/>
    <w:rsid w:val="0090328A"/>
    <w:rsid w:val="00905BBA"/>
    <w:rsid w:val="009064BD"/>
    <w:rsid w:val="009105A5"/>
    <w:rsid w:val="00913B4F"/>
    <w:rsid w:val="00915487"/>
    <w:rsid w:val="00920BC1"/>
    <w:rsid w:val="00922E0F"/>
    <w:rsid w:val="00925828"/>
    <w:rsid w:val="00926159"/>
    <w:rsid w:val="009319DA"/>
    <w:rsid w:val="00935409"/>
    <w:rsid w:val="0093779E"/>
    <w:rsid w:val="0094069E"/>
    <w:rsid w:val="009535B4"/>
    <w:rsid w:val="00956BC1"/>
    <w:rsid w:val="00972D0E"/>
    <w:rsid w:val="009744EB"/>
    <w:rsid w:val="0098429A"/>
    <w:rsid w:val="00991372"/>
    <w:rsid w:val="009916B0"/>
    <w:rsid w:val="00991D6D"/>
    <w:rsid w:val="009A481E"/>
    <w:rsid w:val="009A616D"/>
    <w:rsid w:val="009A651F"/>
    <w:rsid w:val="009C0651"/>
    <w:rsid w:val="009C1A5A"/>
    <w:rsid w:val="009C39C4"/>
    <w:rsid w:val="009D2C58"/>
    <w:rsid w:val="009D304B"/>
    <w:rsid w:val="009D58A5"/>
    <w:rsid w:val="009E4C32"/>
    <w:rsid w:val="009E52F1"/>
    <w:rsid w:val="009E6AD2"/>
    <w:rsid w:val="009E79E9"/>
    <w:rsid w:val="009F1074"/>
    <w:rsid w:val="009F1421"/>
    <w:rsid w:val="009F7BDC"/>
    <w:rsid w:val="00A039D5"/>
    <w:rsid w:val="00A106DE"/>
    <w:rsid w:val="00A110D2"/>
    <w:rsid w:val="00A110E1"/>
    <w:rsid w:val="00A25052"/>
    <w:rsid w:val="00A34768"/>
    <w:rsid w:val="00A41C83"/>
    <w:rsid w:val="00A450AD"/>
    <w:rsid w:val="00A502D3"/>
    <w:rsid w:val="00A504CE"/>
    <w:rsid w:val="00A51DA9"/>
    <w:rsid w:val="00A566F7"/>
    <w:rsid w:val="00A6530F"/>
    <w:rsid w:val="00A66C9E"/>
    <w:rsid w:val="00A6769E"/>
    <w:rsid w:val="00A77D65"/>
    <w:rsid w:val="00A81D3C"/>
    <w:rsid w:val="00A850EF"/>
    <w:rsid w:val="00A8536C"/>
    <w:rsid w:val="00A8637F"/>
    <w:rsid w:val="00A934F4"/>
    <w:rsid w:val="00A95FC3"/>
    <w:rsid w:val="00A9640A"/>
    <w:rsid w:val="00A969C1"/>
    <w:rsid w:val="00AA283E"/>
    <w:rsid w:val="00AA7BA8"/>
    <w:rsid w:val="00AA7C82"/>
    <w:rsid w:val="00AB1BA7"/>
    <w:rsid w:val="00AB342E"/>
    <w:rsid w:val="00AC0F54"/>
    <w:rsid w:val="00AD09EF"/>
    <w:rsid w:val="00AD6594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32BB"/>
    <w:rsid w:val="00B04C6F"/>
    <w:rsid w:val="00B06781"/>
    <w:rsid w:val="00B11FE2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62A09"/>
    <w:rsid w:val="00B664F4"/>
    <w:rsid w:val="00B74761"/>
    <w:rsid w:val="00B82CF0"/>
    <w:rsid w:val="00B9269B"/>
    <w:rsid w:val="00B954A1"/>
    <w:rsid w:val="00BA024B"/>
    <w:rsid w:val="00BA4FC5"/>
    <w:rsid w:val="00BA5FD3"/>
    <w:rsid w:val="00BA7433"/>
    <w:rsid w:val="00BA797D"/>
    <w:rsid w:val="00BC37D0"/>
    <w:rsid w:val="00BC6A76"/>
    <w:rsid w:val="00BD16C9"/>
    <w:rsid w:val="00BD1EE6"/>
    <w:rsid w:val="00BE0A05"/>
    <w:rsid w:val="00BE196A"/>
    <w:rsid w:val="00BE6586"/>
    <w:rsid w:val="00BE66A2"/>
    <w:rsid w:val="00BE74B6"/>
    <w:rsid w:val="00BF4850"/>
    <w:rsid w:val="00BF4A39"/>
    <w:rsid w:val="00BF54B1"/>
    <w:rsid w:val="00BF5FAA"/>
    <w:rsid w:val="00BF6511"/>
    <w:rsid w:val="00C02245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57037"/>
    <w:rsid w:val="00C642A7"/>
    <w:rsid w:val="00C70DC6"/>
    <w:rsid w:val="00C747E1"/>
    <w:rsid w:val="00C7548B"/>
    <w:rsid w:val="00C777DE"/>
    <w:rsid w:val="00C778E7"/>
    <w:rsid w:val="00C846E0"/>
    <w:rsid w:val="00C86CFC"/>
    <w:rsid w:val="00C87116"/>
    <w:rsid w:val="00C91314"/>
    <w:rsid w:val="00C9211A"/>
    <w:rsid w:val="00C9343D"/>
    <w:rsid w:val="00C94E09"/>
    <w:rsid w:val="00C97DD3"/>
    <w:rsid w:val="00CA6A82"/>
    <w:rsid w:val="00CB0815"/>
    <w:rsid w:val="00CC6175"/>
    <w:rsid w:val="00CC6320"/>
    <w:rsid w:val="00CD0587"/>
    <w:rsid w:val="00CD390A"/>
    <w:rsid w:val="00CF32BA"/>
    <w:rsid w:val="00D00AF3"/>
    <w:rsid w:val="00D036E2"/>
    <w:rsid w:val="00D2031A"/>
    <w:rsid w:val="00D26D84"/>
    <w:rsid w:val="00D34578"/>
    <w:rsid w:val="00D41C02"/>
    <w:rsid w:val="00D43403"/>
    <w:rsid w:val="00D43DE2"/>
    <w:rsid w:val="00D4442B"/>
    <w:rsid w:val="00D4713F"/>
    <w:rsid w:val="00D503ED"/>
    <w:rsid w:val="00D60F81"/>
    <w:rsid w:val="00D63380"/>
    <w:rsid w:val="00D66FD3"/>
    <w:rsid w:val="00D67582"/>
    <w:rsid w:val="00D81EEB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D7FCD"/>
    <w:rsid w:val="00DE0EF9"/>
    <w:rsid w:val="00DE33C0"/>
    <w:rsid w:val="00DE43FF"/>
    <w:rsid w:val="00DF10E1"/>
    <w:rsid w:val="00DF7509"/>
    <w:rsid w:val="00DF7703"/>
    <w:rsid w:val="00E044CE"/>
    <w:rsid w:val="00E118F7"/>
    <w:rsid w:val="00E12AC2"/>
    <w:rsid w:val="00E22C17"/>
    <w:rsid w:val="00E33F65"/>
    <w:rsid w:val="00E41CF1"/>
    <w:rsid w:val="00E4566B"/>
    <w:rsid w:val="00E54075"/>
    <w:rsid w:val="00E57196"/>
    <w:rsid w:val="00E576B8"/>
    <w:rsid w:val="00E57CF0"/>
    <w:rsid w:val="00E64F03"/>
    <w:rsid w:val="00E81444"/>
    <w:rsid w:val="00E81AAB"/>
    <w:rsid w:val="00E85CCB"/>
    <w:rsid w:val="00E8645F"/>
    <w:rsid w:val="00E94E65"/>
    <w:rsid w:val="00EB316A"/>
    <w:rsid w:val="00EC51A7"/>
    <w:rsid w:val="00ED07EF"/>
    <w:rsid w:val="00ED23A1"/>
    <w:rsid w:val="00ED41FA"/>
    <w:rsid w:val="00EF27B6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16FD2"/>
    <w:rsid w:val="00F2531B"/>
    <w:rsid w:val="00F256F1"/>
    <w:rsid w:val="00F37DB7"/>
    <w:rsid w:val="00F4114D"/>
    <w:rsid w:val="00F45418"/>
    <w:rsid w:val="00F45722"/>
    <w:rsid w:val="00F55499"/>
    <w:rsid w:val="00F61987"/>
    <w:rsid w:val="00F62583"/>
    <w:rsid w:val="00F62A28"/>
    <w:rsid w:val="00F62F89"/>
    <w:rsid w:val="00F76BC2"/>
    <w:rsid w:val="00F80024"/>
    <w:rsid w:val="00F806A5"/>
    <w:rsid w:val="00F81635"/>
    <w:rsid w:val="00F8788F"/>
    <w:rsid w:val="00F94F23"/>
    <w:rsid w:val="00F96C02"/>
    <w:rsid w:val="00F97B11"/>
    <w:rsid w:val="00FA5108"/>
    <w:rsid w:val="00FA61CF"/>
    <w:rsid w:val="00FB0D6A"/>
    <w:rsid w:val="00FB6B78"/>
    <w:rsid w:val="00FC0566"/>
    <w:rsid w:val="00FC33E1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2C3F2F"/>
    <w:pPr>
      <w:numPr>
        <w:numId w:val="36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  <w:style w:type="character" w:styleId="CommentReference">
    <w:name w:val="annotation reference"/>
    <w:basedOn w:val="DefaultParagraphFont"/>
    <w:uiPriority w:val="99"/>
    <w:semiHidden/>
    <w:unhideWhenUsed/>
    <w:rsid w:val="00C7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DE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DE"/>
    <w:rPr>
      <w:rFonts w:ascii="Arial" w:hAnsi="Arial" w:cs="Myriad Pro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James, Jenesse</cp:lastModifiedBy>
  <cp:revision>6</cp:revision>
  <dcterms:created xsi:type="dcterms:W3CDTF">2023-12-05T17:00:00Z</dcterms:created>
  <dcterms:modified xsi:type="dcterms:W3CDTF">2023-12-05T18:24:00Z</dcterms:modified>
</cp:coreProperties>
</file>