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A8F3" w14:textId="1DEB8F7C" w:rsidR="009319DA" w:rsidRPr="00ED07EF" w:rsidRDefault="009319DA" w:rsidP="009319DA">
      <w:pPr>
        <w:pStyle w:val="Heading1"/>
        <w:rPr>
          <w:rFonts w:cs="Arial"/>
          <w:lang w:val="en-CA"/>
        </w:rPr>
      </w:pPr>
      <w:r w:rsidRPr="00ED07EF">
        <w:rPr>
          <w:lang w:val="en-CA"/>
        </w:rPr>
        <w:t>Name</w:t>
      </w:r>
      <w:r w:rsidRPr="00ED07EF">
        <w:rPr>
          <w:spacing w:val="1"/>
          <w:lang w:val="en-CA"/>
        </w:rPr>
        <w:t xml:space="preserve"> </w:t>
      </w:r>
      <w:r w:rsidRPr="00ED07EF">
        <w:rPr>
          <w:lang w:val="en-CA"/>
        </w:rPr>
        <w:t>of C</w:t>
      </w:r>
      <w:r w:rsidRPr="00ED07EF">
        <w:rPr>
          <w:spacing w:val="-1"/>
          <w:lang w:val="en-CA"/>
        </w:rPr>
        <w:t>o</w:t>
      </w:r>
      <w:r w:rsidRPr="00ED07EF">
        <w:rPr>
          <w:lang w:val="en-CA"/>
        </w:rPr>
        <w:t>mm</w:t>
      </w:r>
      <w:r w:rsidRPr="00ED07EF">
        <w:rPr>
          <w:spacing w:val="1"/>
          <w:lang w:val="en-CA"/>
        </w:rPr>
        <w:t>i</w:t>
      </w:r>
      <w:r w:rsidRPr="00ED07EF">
        <w:rPr>
          <w:lang w:val="en-CA"/>
        </w:rPr>
        <w:t>t</w:t>
      </w:r>
      <w:r w:rsidRPr="00ED07EF">
        <w:rPr>
          <w:spacing w:val="-1"/>
          <w:lang w:val="en-CA"/>
        </w:rPr>
        <w:t>t</w:t>
      </w:r>
      <w:r w:rsidRPr="00ED07EF">
        <w:rPr>
          <w:spacing w:val="1"/>
          <w:lang w:val="en-CA"/>
        </w:rPr>
        <w:t>e</w:t>
      </w:r>
      <w:r w:rsidRPr="00ED07EF">
        <w:rPr>
          <w:spacing w:val="2"/>
          <w:lang w:val="en-CA"/>
        </w:rPr>
        <w:t>e</w:t>
      </w:r>
      <w:r w:rsidRPr="00ED07EF">
        <w:rPr>
          <w:lang w:val="en-CA"/>
        </w:rPr>
        <w:t>:</w:t>
      </w:r>
      <w:r w:rsidR="004F51F7" w:rsidRPr="00ED07EF">
        <w:rPr>
          <w:lang w:val="en-CA"/>
        </w:rPr>
        <w:tab/>
      </w:r>
      <w:r w:rsidR="004A74FE" w:rsidRPr="00ED07EF">
        <w:rPr>
          <w:lang w:val="en-CA"/>
        </w:rPr>
        <w:t xml:space="preserve">Inner City </w:t>
      </w:r>
      <w:r w:rsidRPr="00ED07EF">
        <w:rPr>
          <w:lang w:val="en-CA"/>
        </w:rPr>
        <w:t>C</w:t>
      </w:r>
      <w:r w:rsidRPr="00ED07EF">
        <w:rPr>
          <w:spacing w:val="-2"/>
          <w:lang w:val="en-CA"/>
        </w:rPr>
        <w:t>o</w:t>
      </w:r>
      <w:r w:rsidRPr="00ED07EF">
        <w:rPr>
          <w:spacing w:val="1"/>
          <w:lang w:val="en-CA"/>
        </w:rPr>
        <w:t>m</w:t>
      </w:r>
      <w:r w:rsidRPr="00ED07EF">
        <w:rPr>
          <w:spacing w:val="-1"/>
          <w:lang w:val="en-CA"/>
        </w:rPr>
        <w:t>m</w:t>
      </w:r>
      <w:r w:rsidRPr="00ED07EF">
        <w:rPr>
          <w:spacing w:val="1"/>
          <w:lang w:val="en-CA"/>
        </w:rPr>
        <w:t>un</w:t>
      </w:r>
      <w:r w:rsidRPr="00ED07EF">
        <w:rPr>
          <w:lang w:val="en-CA"/>
        </w:rPr>
        <w:t>ity</w:t>
      </w:r>
      <w:r w:rsidRPr="00ED07EF">
        <w:rPr>
          <w:spacing w:val="-1"/>
          <w:lang w:val="en-CA"/>
        </w:rPr>
        <w:t xml:space="preserve"> </w:t>
      </w:r>
      <w:r w:rsidRPr="00ED07EF">
        <w:rPr>
          <w:lang w:val="en-CA"/>
        </w:rPr>
        <w:t>A</w:t>
      </w:r>
      <w:r w:rsidRPr="00ED07EF">
        <w:rPr>
          <w:spacing w:val="1"/>
          <w:lang w:val="en-CA"/>
        </w:rPr>
        <w:t>d</w:t>
      </w:r>
      <w:r w:rsidRPr="00ED07EF">
        <w:rPr>
          <w:spacing w:val="-2"/>
          <w:lang w:val="en-CA"/>
        </w:rPr>
        <w:t>v</w:t>
      </w:r>
      <w:r w:rsidRPr="00ED07EF">
        <w:rPr>
          <w:lang w:val="en-CA"/>
        </w:rPr>
        <w:t>isory</w:t>
      </w:r>
      <w:r w:rsidRPr="00ED07EF">
        <w:rPr>
          <w:spacing w:val="-3"/>
          <w:lang w:val="en-CA"/>
        </w:rPr>
        <w:t xml:space="preserve"> </w:t>
      </w:r>
      <w:r w:rsidRPr="00ED07EF">
        <w:rPr>
          <w:lang w:val="en-CA"/>
        </w:rPr>
        <w:t>C</w:t>
      </w:r>
      <w:r w:rsidRPr="00ED07EF">
        <w:rPr>
          <w:spacing w:val="1"/>
          <w:lang w:val="en-CA"/>
        </w:rPr>
        <w:t>omm</w:t>
      </w:r>
      <w:r w:rsidRPr="00ED07EF">
        <w:rPr>
          <w:lang w:val="en-CA"/>
        </w:rPr>
        <w:t>itt</w:t>
      </w:r>
      <w:r w:rsidRPr="00ED07EF">
        <w:rPr>
          <w:spacing w:val="-1"/>
          <w:lang w:val="en-CA"/>
        </w:rPr>
        <w:t>e</w:t>
      </w:r>
      <w:r w:rsidRPr="00ED07EF">
        <w:rPr>
          <w:lang w:val="en-CA"/>
        </w:rPr>
        <w:t>e</w:t>
      </w:r>
      <w:r w:rsidR="00BF4A39" w:rsidRPr="00ED07EF">
        <w:rPr>
          <w:lang w:val="en-CA"/>
        </w:rPr>
        <w:t xml:space="preserve"> (</w:t>
      </w:r>
      <w:r w:rsidR="004A74FE" w:rsidRPr="00ED07EF">
        <w:rPr>
          <w:lang w:val="en-CA"/>
        </w:rPr>
        <w:t>IC</w:t>
      </w:r>
      <w:r w:rsidR="00BF4A39" w:rsidRPr="00ED07EF">
        <w:rPr>
          <w:lang w:val="en-CA"/>
        </w:rPr>
        <w:t>CAC)</w:t>
      </w:r>
    </w:p>
    <w:p w14:paraId="6C0043F2" w14:textId="664AD88C" w:rsidR="009319DA" w:rsidRPr="00ED07EF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  <w:lang w:val="en-CA"/>
        </w:rPr>
      </w:pPr>
      <w:r w:rsidRPr="00ED07EF">
        <w:rPr>
          <w:rFonts w:eastAsia="Arial" w:cs="Arial"/>
          <w:b/>
          <w:bCs/>
          <w:spacing w:val="-1"/>
          <w:szCs w:val="24"/>
          <w:lang w:val="en-CA"/>
        </w:rPr>
        <w:t>M</w:t>
      </w:r>
      <w:r w:rsidRPr="00ED07EF">
        <w:rPr>
          <w:rFonts w:eastAsia="Arial" w:cs="Arial"/>
          <w:b/>
          <w:bCs/>
          <w:spacing w:val="1"/>
          <w:szCs w:val="24"/>
          <w:lang w:val="en-CA"/>
        </w:rPr>
        <w:t>ee</w:t>
      </w:r>
      <w:r w:rsidRPr="00ED07EF">
        <w:rPr>
          <w:rFonts w:eastAsia="Arial" w:cs="Arial"/>
          <w:b/>
          <w:bCs/>
          <w:szCs w:val="24"/>
          <w:lang w:val="en-CA"/>
        </w:rPr>
        <w:t xml:space="preserve">ting </w:t>
      </w:r>
      <w:r w:rsidRPr="00ED07EF">
        <w:rPr>
          <w:rFonts w:eastAsia="Arial" w:cs="Arial"/>
          <w:b/>
          <w:bCs/>
          <w:spacing w:val="-1"/>
          <w:szCs w:val="24"/>
          <w:lang w:val="en-CA"/>
        </w:rPr>
        <w:t>D</w:t>
      </w:r>
      <w:r w:rsidRPr="00ED07EF">
        <w:rPr>
          <w:rFonts w:eastAsia="Arial" w:cs="Arial"/>
          <w:b/>
          <w:bCs/>
          <w:spacing w:val="1"/>
          <w:szCs w:val="24"/>
          <w:lang w:val="en-CA"/>
        </w:rPr>
        <w:t>a</w:t>
      </w:r>
      <w:r w:rsidRPr="00ED07EF">
        <w:rPr>
          <w:rFonts w:eastAsia="Arial" w:cs="Arial"/>
          <w:b/>
          <w:bCs/>
          <w:szCs w:val="24"/>
          <w:lang w:val="en-CA"/>
        </w:rPr>
        <w:t>t</w:t>
      </w:r>
      <w:r w:rsidRPr="00ED07EF">
        <w:rPr>
          <w:rFonts w:eastAsia="Arial" w:cs="Arial"/>
          <w:b/>
          <w:bCs/>
          <w:spacing w:val="1"/>
          <w:szCs w:val="24"/>
          <w:lang w:val="en-CA"/>
        </w:rPr>
        <w:t>e</w:t>
      </w:r>
      <w:r w:rsidR="004F51F7" w:rsidRPr="00ED07EF">
        <w:rPr>
          <w:rFonts w:eastAsia="Arial" w:cs="Arial"/>
          <w:szCs w:val="24"/>
          <w:lang w:val="en-CA"/>
        </w:rPr>
        <w:t>:</w:t>
      </w:r>
      <w:r w:rsidR="004F51F7" w:rsidRPr="00ED07EF">
        <w:rPr>
          <w:rFonts w:eastAsia="Arial" w:cs="Arial"/>
          <w:szCs w:val="24"/>
          <w:lang w:val="en-CA"/>
        </w:rPr>
        <w:tab/>
      </w:r>
      <w:r w:rsidR="001927A2">
        <w:rPr>
          <w:rFonts w:eastAsia="Arial" w:cs="Arial"/>
          <w:b/>
          <w:szCs w:val="24"/>
          <w:lang w:val="en-CA"/>
        </w:rPr>
        <w:t>1</w:t>
      </w:r>
      <w:r w:rsidR="00E84944">
        <w:rPr>
          <w:rFonts w:eastAsia="Arial" w:cs="Arial"/>
          <w:b/>
          <w:szCs w:val="24"/>
          <w:lang w:val="en-CA"/>
        </w:rPr>
        <w:t>4</w:t>
      </w:r>
      <w:r w:rsidR="001927A2">
        <w:rPr>
          <w:rFonts w:eastAsia="Arial" w:cs="Arial"/>
          <w:b/>
          <w:szCs w:val="24"/>
          <w:lang w:val="en-CA"/>
        </w:rPr>
        <w:t xml:space="preserve"> </w:t>
      </w:r>
      <w:r w:rsidR="00E84944">
        <w:rPr>
          <w:rFonts w:eastAsia="Arial" w:cs="Arial"/>
          <w:b/>
          <w:szCs w:val="24"/>
          <w:lang w:val="en-CA"/>
        </w:rPr>
        <w:t xml:space="preserve">December </w:t>
      </w:r>
      <w:r w:rsidR="007404A9">
        <w:rPr>
          <w:rFonts w:eastAsia="Arial" w:cs="Arial"/>
          <w:b/>
          <w:szCs w:val="24"/>
          <w:lang w:val="en-CA"/>
        </w:rPr>
        <w:t>2023</w:t>
      </w:r>
    </w:p>
    <w:p w14:paraId="613B9AAA" w14:textId="77777777" w:rsidR="009319DA" w:rsidRPr="00ED07EF" w:rsidRDefault="00D87A8D" w:rsidP="009319DA">
      <w:pPr>
        <w:rPr>
          <w:lang w:val="en-CA"/>
        </w:rPr>
      </w:pPr>
      <w:r w:rsidRPr="00ED07EF">
        <w:rPr>
          <w:lang w:val="en-CA"/>
        </w:rPr>
        <w:t>Notes</w:t>
      </w:r>
    </w:p>
    <w:p w14:paraId="46A9606C" w14:textId="56304ED2" w:rsidR="009319DA" w:rsidRPr="00ED07EF" w:rsidRDefault="009319DA" w:rsidP="002B02AD">
      <w:pPr>
        <w:pStyle w:val="Heading2"/>
        <w:pBdr>
          <w:top w:val="single" w:sz="4" w:space="1" w:color="auto"/>
        </w:pBdr>
        <w:rPr>
          <w:lang w:val="en-CA"/>
        </w:rPr>
      </w:pPr>
      <w:r w:rsidRPr="00ED07EF">
        <w:rPr>
          <w:lang w:val="en-CA"/>
        </w:rPr>
        <w:t xml:space="preserve">Attendance </w:t>
      </w:r>
      <w:r w:rsidR="004D23C8" w:rsidRPr="00ED07EF">
        <w:rPr>
          <w:lang w:val="en-CA"/>
        </w:rPr>
        <w:t>(</w:t>
      </w:r>
      <w:r w:rsidRPr="00ED07EF">
        <w:rPr>
          <w:lang w:val="en-CA"/>
        </w:rPr>
        <w:t>via Zoom</w:t>
      </w:r>
      <w:r w:rsidR="004D23C8" w:rsidRPr="00ED07EF">
        <w:rPr>
          <w:lang w:val="en-CA"/>
        </w:rPr>
        <w:t>)</w:t>
      </w:r>
      <w:r w:rsidRPr="00ED07EF">
        <w:rPr>
          <w:lang w:val="en-CA"/>
        </w:rPr>
        <w:t>:</w:t>
      </w:r>
    </w:p>
    <w:p w14:paraId="6CDB932D" w14:textId="009B786E" w:rsidR="00E576B8" w:rsidRPr="00ED07EF" w:rsidRDefault="005702D2" w:rsidP="00130B3E">
      <w:pPr>
        <w:rPr>
          <w:lang w:val="en-CA"/>
        </w:rPr>
      </w:pPr>
      <w:r w:rsidRPr="00ED07EF">
        <w:rPr>
          <w:lang w:val="en-CA"/>
        </w:rPr>
        <w:t>Trustee Alexis Dawson, Ward 9</w:t>
      </w:r>
      <w:r w:rsidR="007404A9" w:rsidRPr="00ED07EF">
        <w:rPr>
          <w:lang w:val="en-CA"/>
        </w:rPr>
        <w:t>;</w:t>
      </w:r>
      <w:r w:rsidR="009E4C32" w:rsidRPr="00ED07EF">
        <w:rPr>
          <w:lang w:val="en-CA"/>
        </w:rPr>
        <w:t xml:space="preserve"> </w:t>
      </w:r>
      <w:r w:rsidR="00BE74B6" w:rsidRPr="00ED07EF">
        <w:rPr>
          <w:lang w:val="en-CA"/>
        </w:rPr>
        <w:t xml:space="preserve">Omar Khan, Community Member; </w:t>
      </w:r>
      <w:r w:rsidR="009E4C32" w:rsidRPr="00ED07EF">
        <w:rPr>
          <w:lang w:val="en-CA"/>
        </w:rPr>
        <w:t xml:space="preserve">Valerie </w:t>
      </w:r>
      <w:r w:rsidR="009E4C32">
        <w:rPr>
          <w:lang w:val="en-CA"/>
        </w:rPr>
        <w:t>Laurie</w:t>
      </w:r>
      <w:r w:rsidR="009E4C32" w:rsidRPr="00ED07EF">
        <w:rPr>
          <w:lang w:val="en-CA"/>
        </w:rPr>
        <w:t xml:space="preserve">, Community Member; </w:t>
      </w:r>
      <w:r w:rsidR="007404A9" w:rsidRPr="00ED07EF">
        <w:rPr>
          <w:lang w:val="en-CA"/>
        </w:rPr>
        <w:t xml:space="preserve">Cherie Mordecai Steer, Community Member; </w:t>
      </w:r>
      <w:r w:rsidR="009E4C32" w:rsidRPr="00ED07EF">
        <w:rPr>
          <w:lang w:val="en-CA"/>
        </w:rPr>
        <w:t xml:space="preserve">Wendy Hernandez, The Neighbourhood Organization; </w:t>
      </w:r>
      <w:r w:rsidR="007404A9">
        <w:rPr>
          <w:lang w:val="en-CA"/>
        </w:rPr>
        <w:t>Ellen MacLean</w:t>
      </w:r>
      <w:r w:rsidR="00BE74B6" w:rsidRPr="00ED07EF">
        <w:rPr>
          <w:lang w:val="en-CA"/>
        </w:rPr>
        <w:t>, Toronto Public Health;</w:t>
      </w:r>
      <w:r w:rsidR="004348A8" w:rsidRPr="004348A8">
        <w:rPr>
          <w:lang w:val="en-CA"/>
        </w:rPr>
        <w:t xml:space="preserve"> </w:t>
      </w:r>
      <w:r w:rsidR="004348A8" w:rsidRPr="00ED07EF">
        <w:rPr>
          <w:lang w:val="en-CA"/>
        </w:rPr>
        <w:t>Crystal Stewart, Community Member; Ingrid Palmer, Community Member; Sejal Patel, Toronto Metropolitan University</w:t>
      </w:r>
      <w:r w:rsidR="004348A8">
        <w:rPr>
          <w:lang w:val="en-CA"/>
        </w:rPr>
        <w:t>;</w:t>
      </w:r>
      <w:r w:rsidR="004348A8" w:rsidRPr="004348A8">
        <w:rPr>
          <w:lang w:val="en-CA"/>
        </w:rPr>
        <w:t xml:space="preserve"> </w:t>
      </w:r>
      <w:r w:rsidR="004348A8" w:rsidRPr="00ED07EF">
        <w:rPr>
          <w:lang w:val="en-CA"/>
        </w:rPr>
        <w:t>Robin Liu Hopson, People For Education</w:t>
      </w:r>
      <w:r w:rsidR="00A9640A">
        <w:rPr>
          <w:lang w:val="en-CA"/>
        </w:rPr>
        <w:t>.</w:t>
      </w:r>
    </w:p>
    <w:p w14:paraId="0CEAE35E" w14:textId="4D443FC0" w:rsidR="00887BE8" w:rsidRPr="00ED07EF" w:rsidRDefault="002B02AD" w:rsidP="003C00E3">
      <w:pPr>
        <w:rPr>
          <w:rFonts w:cs="Arial"/>
          <w:szCs w:val="24"/>
          <w:lang w:val="en-CA"/>
        </w:rPr>
      </w:pPr>
      <w:r w:rsidRPr="00ED07EF">
        <w:rPr>
          <w:lang w:val="en-CA"/>
        </w:rPr>
        <w:t xml:space="preserve">Also present were: </w:t>
      </w:r>
      <w:r w:rsidR="005702D2">
        <w:rPr>
          <w:lang w:val="en-CA"/>
        </w:rPr>
        <w:t>Valerie Tih</w:t>
      </w:r>
      <w:r w:rsidR="007404A9">
        <w:rPr>
          <w:lang w:val="en-CA"/>
        </w:rPr>
        <w:t>, Community Member</w:t>
      </w:r>
      <w:r w:rsidR="007404A9" w:rsidRPr="00ED07EF">
        <w:rPr>
          <w:lang w:val="en-CA"/>
        </w:rPr>
        <w:t>;</w:t>
      </w:r>
      <w:r w:rsidR="00556841" w:rsidRPr="00ED07EF">
        <w:rPr>
          <w:lang w:val="en-CA"/>
        </w:rPr>
        <w:t xml:space="preserve"> </w:t>
      </w:r>
      <w:r w:rsidR="001927A2">
        <w:rPr>
          <w:lang w:val="en-CA"/>
        </w:rPr>
        <w:t>Latoya Aldridge, Community Member</w:t>
      </w:r>
      <w:r w:rsidR="005702D2">
        <w:rPr>
          <w:rFonts w:cs="Arial"/>
          <w:szCs w:val="24"/>
          <w:lang w:val="en-CA"/>
        </w:rPr>
        <w:t xml:space="preserve">; </w:t>
      </w:r>
      <w:r w:rsidR="004348A8" w:rsidRPr="004348A8">
        <w:rPr>
          <w:rFonts w:cs="Arial"/>
          <w:szCs w:val="24"/>
          <w:lang w:val="en-CA"/>
        </w:rPr>
        <w:t>Akon Nsikan</w:t>
      </w:r>
      <w:r w:rsidR="004348A8">
        <w:rPr>
          <w:rFonts w:cs="Arial"/>
          <w:szCs w:val="24"/>
          <w:lang w:val="en-CA"/>
        </w:rPr>
        <w:t xml:space="preserve">, Community Member; </w:t>
      </w:r>
      <w:r w:rsidR="00BF54B1" w:rsidRPr="00ED07EF">
        <w:rPr>
          <w:rFonts w:cs="Arial"/>
          <w:szCs w:val="24"/>
          <w:lang w:val="en-CA"/>
        </w:rPr>
        <w:t>Ricardo Francis, Community Support Worker LC</w:t>
      </w:r>
      <w:r w:rsidR="00E576B8" w:rsidRPr="00ED07EF">
        <w:rPr>
          <w:rFonts w:cs="Arial"/>
          <w:szCs w:val="24"/>
          <w:lang w:val="en-CA"/>
        </w:rPr>
        <w:t xml:space="preserve"> </w:t>
      </w:r>
      <w:r w:rsidR="00BF54B1" w:rsidRPr="00ED07EF">
        <w:rPr>
          <w:rFonts w:cs="Arial"/>
          <w:szCs w:val="24"/>
          <w:lang w:val="en-CA"/>
        </w:rPr>
        <w:t xml:space="preserve">1; </w:t>
      </w:r>
      <w:r w:rsidR="004348A8">
        <w:rPr>
          <w:rFonts w:cs="Arial"/>
          <w:szCs w:val="24"/>
          <w:lang w:val="en-CA"/>
        </w:rPr>
        <w:t>Babak Nikmard</w:t>
      </w:r>
      <w:r w:rsidR="00B62A09" w:rsidRPr="00ED07EF">
        <w:rPr>
          <w:rFonts w:cs="Arial"/>
          <w:szCs w:val="24"/>
          <w:lang w:val="en-CA"/>
        </w:rPr>
        <w:t xml:space="preserve">, Community Support Worker LC </w:t>
      </w:r>
      <w:r w:rsidR="004348A8">
        <w:rPr>
          <w:rFonts w:cs="Arial"/>
          <w:szCs w:val="24"/>
          <w:lang w:val="en-CA"/>
        </w:rPr>
        <w:t>3</w:t>
      </w:r>
      <w:r w:rsidR="00B62A09" w:rsidRPr="00ED07EF">
        <w:rPr>
          <w:rFonts w:cs="Arial"/>
          <w:szCs w:val="24"/>
          <w:lang w:val="en-CA"/>
        </w:rPr>
        <w:t xml:space="preserve">; </w:t>
      </w:r>
      <w:r w:rsidR="00905BBA" w:rsidRPr="00ED07EF">
        <w:rPr>
          <w:rFonts w:cs="Arial"/>
          <w:szCs w:val="24"/>
          <w:lang w:val="en-CA"/>
        </w:rPr>
        <w:t>Omar Omar</w:t>
      </w:r>
      <w:r w:rsidR="00E576B8" w:rsidRPr="00ED07EF">
        <w:rPr>
          <w:rFonts w:cs="Arial"/>
          <w:szCs w:val="24"/>
          <w:lang w:val="en-CA"/>
        </w:rPr>
        <w:t xml:space="preserve">, Community Support Worker LC 2; </w:t>
      </w:r>
      <w:r w:rsidR="001927A2">
        <w:rPr>
          <w:rFonts w:cs="Arial"/>
          <w:szCs w:val="24"/>
          <w:lang w:val="en-CA"/>
        </w:rPr>
        <w:t xml:space="preserve">Karlo Cabrera, Centrally Assigned Principal, </w:t>
      </w:r>
      <w:r w:rsidR="003C00E3" w:rsidRPr="003C00E3">
        <w:rPr>
          <w:rFonts w:cs="Arial"/>
          <w:szCs w:val="24"/>
          <w:lang w:val="en-CA"/>
        </w:rPr>
        <w:t>Equity, Anti-Racism and Anti-Oppression</w:t>
      </w:r>
      <w:r w:rsidR="003C00E3">
        <w:rPr>
          <w:rFonts w:cs="Arial"/>
          <w:szCs w:val="24"/>
          <w:lang w:val="en-CA"/>
        </w:rPr>
        <w:t xml:space="preserve">; </w:t>
      </w:r>
      <w:r w:rsidR="005702D2" w:rsidRPr="00ED07EF">
        <w:rPr>
          <w:rFonts w:cs="Arial"/>
          <w:szCs w:val="24"/>
          <w:lang w:val="en-CA"/>
        </w:rPr>
        <w:t>Lynn Strangway, Executive Superintendent LC 3;</w:t>
      </w:r>
      <w:r w:rsidR="005702D2">
        <w:rPr>
          <w:rFonts w:cs="Arial"/>
          <w:szCs w:val="24"/>
          <w:lang w:val="en-CA"/>
        </w:rPr>
        <w:t xml:space="preserve"> </w:t>
      </w:r>
      <w:r w:rsidR="00E84944" w:rsidRPr="00ED07EF">
        <w:rPr>
          <w:rFonts w:cs="Arial"/>
          <w:szCs w:val="24"/>
          <w:lang w:val="en-CA"/>
        </w:rPr>
        <w:t>Jack Nigro, Executive Superintendent LC 4</w:t>
      </w:r>
      <w:r w:rsidR="00E84944">
        <w:rPr>
          <w:rFonts w:cs="Arial"/>
          <w:szCs w:val="24"/>
          <w:lang w:val="en-CA"/>
        </w:rPr>
        <w:t xml:space="preserve">; </w:t>
      </w:r>
      <w:r w:rsidR="003C00E3">
        <w:rPr>
          <w:rFonts w:cs="Arial"/>
          <w:szCs w:val="24"/>
          <w:lang w:val="en-CA"/>
        </w:rPr>
        <w:t>Jenesse James, Executive Assistant LC 3</w:t>
      </w:r>
      <w:r w:rsidR="00A9640A">
        <w:rPr>
          <w:rFonts w:cs="Arial"/>
          <w:szCs w:val="24"/>
          <w:lang w:val="en-CA"/>
        </w:rPr>
        <w:t>.</w:t>
      </w:r>
    </w:p>
    <w:p w14:paraId="0816BD95" w14:textId="77777777" w:rsidR="009319DA" w:rsidRPr="00ED07EF" w:rsidRDefault="009319DA" w:rsidP="004F51F7">
      <w:pPr>
        <w:pStyle w:val="Heading2"/>
        <w:rPr>
          <w:lang w:val="en-CA"/>
        </w:rPr>
      </w:pPr>
      <w:r w:rsidRPr="00ED07EF">
        <w:rPr>
          <w:lang w:val="en-CA"/>
        </w:rPr>
        <w:t>Regrets:</w:t>
      </w:r>
    </w:p>
    <w:p w14:paraId="6B73BA0B" w14:textId="1DE2A797" w:rsidR="009319DA" w:rsidRPr="00ED07EF" w:rsidRDefault="00E84944" w:rsidP="00C642A7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Cs w:val="24"/>
          <w:lang w:val="en-CA"/>
        </w:rPr>
      </w:pPr>
      <w:bookmarkStart w:id="0" w:name="_Hlk132377245"/>
      <w:r w:rsidRPr="00ED07EF">
        <w:rPr>
          <w:lang w:val="en-CA"/>
        </w:rPr>
        <w:t xml:space="preserve">Robert (Bob) Spencer, Community Member; </w:t>
      </w:r>
      <w:r w:rsidR="004348A8" w:rsidRPr="00ED07EF">
        <w:rPr>
          <w:lang w:val="en-CA"/>
        </w:rPr>
        <w:t xml:space="preserve">Laurie Green, St. Michael’s Hospital; Lance Merraro, City of Toronto; </w:t>
      </w:r>
      <w:r w:rsidR="004348A8" w:rsidRPr="004348A8">
        <w:rPr>
          <w:lang w:val="en-CA"/>
        </w:rPr>
        <w:t>Farhana Jogiat / Asavari Datar</w:t>
      </w:r>
      <w:r w:rsidR="004348A8" w:rsidRPr="00ED07EF">
        <w:rPr>
          <w:lang w:val="en-CA"/>
        </w:rPr>
        <w:t>, Catholic Crosscultural Services</w:t>
      </w:r>
      <w:r w:rsidR="004348A8">
        <w:rPr>
          <w:lang w:val="en-CA"/>
        </w:rPr>
        <w:t xml:space="preserve">; </w:t>
      </w:r>
      <w:r w:rsidR="00556841" w:rsidRPr="00ED07EF">
        <w:rPr>
          <w:lang w:val="en-CA"/>
        </w:rPr>
        <w:t xml:space="preserve">Ayan Kaillie, Community Member; </w:t>
      </w:r>
      <w:r w:rsidR="005702D2" w:rsidRPr="00ED07EF">
        <w:rPr>
          <w:lang w:val="en-CA"/>
        </w:rPr>
        <w:t xml:space="preserve">Vicky Tourkolias, Toronto Public Library; </w:t>
      </w:r>
      <w:r w:rsidR="006B2284" w:rsidRPr="00ED07EF">
        <w:rPr>
          <w:lang w:val="en-CA"/>
        </w:rPr>
        <w:t xml:space="preserve">michael kerr, Colour of Poverty, Colour of Change; </w:t>
      </w:r>
      <w:bookmarkEnd w:id="0"/>
      <w:r w:rsidR="004348A8" w:rsidRPr="00ED07EF">
        <w:rPr>
          <w:rFonts w:cs="Arial"/>
          <w:szCs w:val="24"/>
          <w:lang w:val="en-CA"/>
        </w:rPr>
        <w:t>Karen Murray, System Superintendent, Equity, Anti-Racism, Anti-Oppression and Early Years;</w:t>
      </w:r>
      <w:r w:rsidR="004348A8">
        <w:rPr>
          <w:rFonts w:cs="Arial"/>
          <w:szCs w:val="24"/>
          <w:lang w:val="en-CA"/>
        </w:rPr>
        <w:t xml:space="preserve"> </w:t>
      </w:r>
      <w:r w:rsidR="001927A2">
        <w:rPr>
          <w:rFonts w:cs="Arial"/>
          <w:szCs w:val="24"/>
          <w:lang w:val="en-CA"/>
        </w:rPr>
        <w:t>Jay Williams</w:t>
      </w:r>
      <w:r w:rsidR="001927A2" w:rsidRPr="00ED07EF">
        <w:rPr>
          <w:rFonts w:cs="Arial"/>
          <w:szCs w:val="24"/>
          <w:lang w:val="en-CA"/>
        </w:rPr>
        <w:t xml:space="preserve">, Coordinator, Model Schools for Inner Cities / Equity, Anti-Racism and Anti-Oppression; </w:t>
      </w:r>
      <w:r w:rsidR="004348A8" w:rsidRPr="00ED07EF">
        <w:rPr>
          <w:rFonts w:cs="Arial"/>
          <w:szCs w:val="24"/>
          <w:lang w:val="en-CA"/>
        </w:rPr>
        <w:t>Michelle Munroe, Central Coordinator, Parent and Community Engagement;</w:t>
      </w:r>
      <w:r w:rsidR="004348A8">
        <w:rPr>
          <w:rFonts w:cs="Arial"/>
          <w:szCs w:val="24"/>
          <w:lang w:val="en-CA"/>
        </w:rPr>
        <w:t xml:space="preserve"> </w:t>
      </w:r>
      <w:r w:rsidR="007404A9" w:rsidRPr="00ED07EF">
        <w:rPr>
          <w:rFonts w:cs="Arial"/>
          <w:szCs w:val="24"/>
          <w:lang w:val="en-CA"/>
        </w:rPr>
        <w:t>Nura Aman, Community Support Worker LC 4</w:t>
      </w:r>
      <w:r w:rsidR="004348A8">
        <w:rPr>
          <w:rFonts w:cs="Arial"/>
          <w:szCs w:val="24"/>
          <w:lang w:val="en-CA"/>
        </w:rPr>
        <w:t>.</w:t>
      </w:r>
    </w:p>
    <w:p w14:paraId="15735052" w14:textId="77777777" w:rsidR="004D23C8" w:rsidRPr="00ED07EF" w:rsidRDefault="004D23C8" w:rsidP="00C642A7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Cs w:val="24"/>
          <w:lang w:val="en-CA"/>
        </w:rPr>
      </w:pPr>
    </w:p>
    <w:tbl>
      <w:tblPr>
        <w:tblStyle w:val="TableGrid"/>
        <w:tblpPr w:leftFromText="180" w:rightFromText="180" w:vertAnchor="text" w:tblpY="1"/>
        <w:tblOverlap w:val="never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3964"/>
        <w:gridCol w:w="7088"/>
        <w:gridCol w:w="3564"/>
      </w:tblGrid>
      <w:tr w:rsidR="009319DA" w:rsidRPr="00ED07EF" w14:paraId="11DFDABD" w14:textId="77777777" w:rsidTr="00F16FD2">
        <w:trPr>
          <w:tblHeader/>
        </w:trPr>
        <w:tc>
          <w:tcPr>
            <w:tcW w:w="3964" w:type="dxa"/>
            <w:shd w:val="clear" w:color="auto" w:fill="F2F2F2" w:themeFill="background1" w:themeFillShade="F2"/>
          </w:tcPr>
          <w:p w14:paraId="51B52BAF" w14:textId="77777777" w:rsidR="009319DA" w:rsidRPr="00ED07EF" w:rsidRDefault="009319DA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ITEM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2E59C3CC" w14:textId="77777777" w:rsidR="009319DA" w:rsidRPr="00ED07EF" w:rsidRDefault="009319DA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DISCUSSION</w:t>
            </w:r>
          </w:p>
        </w:tc>
        <w:tc>
          <w:tcPr>
            <w:tcW w:w="3564" w:type="dxa"/>
            <w:shd w:val="clear" w:color="auto" w:fill="F2F2F2" w:themeFill="background1" w:themeFillShade="F2"/>
          </w:tcPr>
          <w:p w14:paraId="44B9402D" w14:textId="67D365F7" w:rsidR="009319DA" w:rsidRPr="00ED07EF" w:rsidRDefault="009319DA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RECOMMENDATION/</w:t>
            </w:r>
            <w:r w:rsidR="004A74FE" w:rsidRPr="00ED07EF">
              <w:rPr>
                <w:b/>
                <w:lang w:val="en-CA"/>
              </w:rPr>
              <w:t xml:space="preserve"> </w:t>
            </w:r>
            <w:r w:rsidRPr="00ED07EF">
              <w:rPr>
                <w:b/>
                <w:lang w:val="en-CA"/>
              </w:rPr>
              <w:t>MOTION</w:t>
            </w:r>
          </w:p>
        </w:tc>
      </w:tr>
      <w:tr w:rsidR="002B02AD" w:rsidRPr="00ED07EF" w14:paraId="476BB86F" w14:textId="77777777" w:rsidTr="00C777DE">
        <w:tc>
          <w:tcPr>
            <w:tcW w:w="3964" w:type="dxa"/>
            <w:shd w:val="clear" w:color="auto" w:fill="D6E3BC" w:themeFill="accent3" w:themeFillTint="66"/>
          </w:tcPr>
          <w:p w14:paraId="53D736B6" w14:textId="77777777" w:rsidR="002B02AD" w:rsidRPr="00ED07EF" w:rsidRDefault="002B02AD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Call to Order / Quorum</w:t>
            </w:r>
          </w:p>
        </w:tc>
        <w:tc>
          <w:tcPr>
            <w:tcW w:w="7088" w:type="dxa"/>
            <w:shd w:val="clear" w:color="auto" w:fill="D6E3BC" w:themeFill="accent3" w:themeFillTint="66"/>
          </w:tcPr>
          <w:p w14:paraId="025ACAD9" w14:textId="1CB13E17" w:rsidR="002B02AD" w:rsidRPr="00ED07EF" w:rsidRDefault="005E11F9" w:rsidP="00F16FD2">
            <w:pPr>
              <w:ind w:left="360" w:hanging="360"/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Meeting was called to order at</w:t>
            </w:r>
            <w:r w:rsidR="00B62A09" w:rsidRPr="00ED07EF">
              <w:rPr>
                <w:b/>
                <w:lang w:val="en-CA"/>
              </w:rPr>
              <w:t xml:space="preserve"> </w:t>
            </w:r>
            <w:r w:rsidR="004348A8">
              <w:rPr>
                <w:b/>
                <w:lang w:val="en-CA"/>
              </w:rPr>
              <w:t>9</w:t>
            </w:r>
            <w:r w:rsidR="00B62A09" w:rsidRPr="00ED07EF">
              <w:rPr>
                <w:b/>
                <w:lang w:val="en-CA"/>
              </w:rPr>
              <w:t>:</w:t>
            </w:r>
            <w:r w:rsidR="001927A2">
              <w:rPr>
                <w:b/>
                <w:lang w:val="en-CA"/>
              </w:rPr>
              <w:t>0</w:t>
            </w:r>
            <w:r w:rsidR="004348A8">
              <w:rPr>
                <w:b/>
                <w:lang w:val="en-CA"/>
              </w:rPr>
              <w:t>7</w:t>
            </w:r>
            <w:r w:rsidR="001927A2">
              <w:rPr>
                <w:b/>
                <w:lang w:val="en-CA"/>
              </w:rPr>
              <w:t xml:space="preserve"> </w:t>
            </w:r>
            <w:r w:rsidR="004348A8">
              <w:rPr>
                <w:b/>
                <w:lang w:val="en-CA"/>
              </w:rPr>
              <w:t>a</w:t>
            </w:r>
            <w:r w:rsidR="00B62A09" w:rsidRPr="00ED07EF">
              <w:rPr>
                <w:b/>
                <w:lang w:val="en-CA"/>
              </w:rPr>
              <w:t>.m.</w:t>
            </w:r>
            <w:r w:rsidR="002C746E" w:rsidRPr="00ED07EF">
              <w:rPr>
                <w:b/>
                <w:lang w:val="en-CA"/>
              </w:rPr>
              <w:t xml:space="preserve"> </w:t>
            </w:r>
            <w:r w:rsidR="00672273" w:rsidRPr="00ED07EF">
              <w:rPr>
                <w:b/>
                <w:lang w:val="en-CA"/>
              </w:rPr>
              <w:t xml:space="preserve"> </w:t>
            </w:r>
          </w:p>
        </w:tc>
        <w:tc>
          <w:tcPr>
            <w:tcW w:w="3564" w:type="dxa"/>
            <w:shd w:val="clear" w:color="auto" w:fill="D6E3BC" w:themeFill="accent3" w:themeFillTint="66"/>
          </w:tcPr>
          <w:p w14:paraId="70249B6E" w14:textId="77777777" w:rsidR="002B02AD" w:rsidRPr="00ED07EF" w:rsidRDefault="002B02AD" w:rsidP="00F16FD2">
            <w:pPr>
              <w:rPr>
                <w:b/>
                <w:lang w:val="en-CA"/>
              </w:rPr>
            </w:pPr>
          </w:p>
        </w:tc>
      </w:tr>
      <w:tr w:rsidR="001A780C" w:rsidRPr="00ED07EF" w14:paraId="59000828" w14:textId="77777777" w:rsidTr="00F16FD2">
        <w:tc>
          <w:tcPr>
            <w:tcW w:w="3964" w:type="dxa"/>
          </w:tcPr>
          <w:p w14:paraId="5AF061D4" w14:textId="28F4BE04" w:rsidR="001A780C" w:rsidRPr="00ED07EF" w:rsidRDefault="001A780C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lastRenderedPageBreak/>
              <w:t>Land Acknowledgement</w:t>
            </w:r>
          </w:p>
        </w:tc>
        <w:tc>
          <w:tcPr>
            <w:tcW w:w="7088" w:type="dxa"/>
          </w:tcPr>
          <w:p w14:paraId="52E5EA04" w14:textId="711689A8" w:rsidR="001A780C" w:rsidRPr="00ED07EF" w:rsidRDefault="001A780C" w:rsidP="00F16FD2">
            <w:pPr>
              <w:rPr>
                <w:rFonts w:cs="Arial"/>
                <w:szCs w:val="24"/>
                <w:lang w:val="en-CA"/>
              </w:rPr>
            </w:pPr>
            <w:r w:rsidRPr="00ED07EF">
              <w:rPr>
                <w:rFonts w:cs="Arial"/>
                <w:szCs w:val="24"/>
                <w:lang w:val="en-CA"/>
              </w:rPr>
              <w:t>The traditional lands were acknowledged.</w:t>
            </w:r>
          </w:p>
        </w:tc>
        <w:tc>
          <w:tcPr>
            <w:tcW w:w="3564" w:type="dxa"/>
          </w:tcPr>
          <w:p w14:paraId="594F79C9" w14:textId="77777777" w:rsidR="001A780C" w:rsidRPr="00ED07EF" w:rsidRDefault="001A780C" w:rsidP="00F16FD2">
            <w:pPr>
              <w:rPr>
                <w:lang w:val="en-CA"/>
              </w:rPr>
            </w:pPr>
          </w:p>
        </w:tc>
      </w:tr>
      <w:tr w:rsidR="005E11F9" w:rsidRPr="00ED07EF" w14:paraId="33C4EDFD" w14:textId="77777777" w:rsidTr="00F16FD2">
        <w:tc>
          <w:tcPr>
            <w:tcW w:w="3964" w:type="dxa"/>
          </w:tcPr>
          <w:p w14:paraId="0A8F5345" w14:textId="6A4F5DC7" w:rsidR="005E11F9" w:rsidRPr="00ED07EF" w:rsidRDefault="005E11F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Welcome and Introductions o</w:t>
            </w:r>
            <w:r w:rsidR="00425541" w:rsidRPr="00ED07EF">
              <w:rPr>
                <w:lang w:val="en-CA"/>
              </w:rPr>
              <w:t>f</w:t>
            </w:r>
            <w:r w:rsidRPr="00ED07EF">
              <w:rPr>
                <w:lang w:val="en-CA"/>
              </w:rPr>
              <w:t xml:space="preserve"> new and returning members.  Setting meeting norms</w:t>
            </w:r>
          </w:p>
        </w:tc>
        <w:tc>
          <w:tcPr>
            <w:tcW w:w="7088" w:type="dxa"/>
          </w:tcPr>
          <w:p w14:paraId="377A227B" w14:textId="7C944946" w:rsidR="005E11F9" w:rsidRPr="00ED07EF" w:rsidRDefault="005E11F9" w:rsidP="00F16FD2">
            <w:pPr>
              <w:rPr>
                <w:lang w:val="en-CA"/>
              </w:rPr>
            </w:pPr>
            <w:r w:rsidRPr="00ED07EF">
              <w:rPr>
                <w:rFonts w:cs="Arial"/>
                <w:szCs w:val="24"/>
                <w:lang w:val="en-CA"/>
              </w:rPr>
              <w:t>Everyone was welcomed to the meeting and introductions were made.</w:t>
            </w:r>
          </w:p>
        </w:tc>
        <w:tc>
          <w:tcPr>
            <w:tcW w:w="3564" w:type="dxa"/>
          </w:tcPr>
          <w:p w14:paraId="6389AD29" w14:textId="77777777" w:rsidR="005E11F9" w:rsidRPr="00ED07EF" w:rsidRDefault="005E11F9" w:rsidP="00F16FD2">
            <w:pPr>
              <w:rPr>
                <w:lang w:val="en-CA"/>
              </w:rPr>
            </w:pPr>
          </w:p>
        </w:tc>
      </w:tr>
      <w:tr w:rsidR="00B11FE2" w:rsidRPr="00ED07EF" w14:paraId="73212653" w14:textId="77777777" w:rsidTr="004F2137">
        <w:tc>
          <w:tcPr>
            <w:tcW w:w="3964" w:type="dxa"/>
          </w:tcPr>
          <w:p w14:paraId="3BCDCB82" w14:textId="77777777" w:rsidR="00B11FE2" w:rsidRPr="00ED07EF" w:rsidRDefault="00B11FE2" w:rsidP="00B11FE2">
            <w:pPr>
              <w:rPr>
                <w:b/>
                <w:lang w:val="en-CA"/>
              </w:rPr>
            </w:pPr>
            <w:r w:rsidRPr="00ED07EF">
              <w:rPr>
                <w:lang w:val="en-CA"/>
              </w:rPr>
              <w:t>Approval of Agenda</w:t>
            </w:r>
          </w:p>
        </w:tc>
        <w:tc>
          <w:tcPr>
            <w:tcW w:w="7088" w:type="dxa"/>
          </w:tcPr>
          <w:p w14:paraId="61051962" w14:textId="77777777" w:rsidR="00B11FE2" w:rsidRPr="00ED07EF" w:rsidRDefault="00B11FE2" w:rsidP="00B11FE2">
            <w:pPr>
              <w:rPr>
                <w:lang w:val="en-CA"/>
              </w:rPr>
            </w:pPr>
            <w:r w:rsidRPr="00ED07EF">
              <w:rPr>
                <w:lang w:val="en-CA"/>
              </w:rPr>
              <w:t>The agenda was approved.</w:t>
            </w:r>
          </w:p>
        </w:tc>
        <w:tc>
          <w:tcPr>
            <w:tcW w:w="3564" w:type="dxa"/>
          </w:tcPr>
          <w:p w14:paraId="1BABB8AB" w14:textId="323763AA" w:rsidR="00B11FE2" w:rsidRPr="00ED07EF" w:rsidRDefault="00B11FE2" w:rsidP="00B11FE2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Moved: </w:t>
            </w:r>
            <w:r w:rsidR="003C00E3">
              <w:rPr>
                <w:lang w:val="en-CA"/>
              </w:rPr>
              <w:t xml:space="preserve"> Valerie Laurie</w:t>
            </w:r>
          </w:p>
          <w:p w14:paraId="25D83976" w14:textId="1EF75D7E" w:rsidR="00B11FE2" w:rsidRPr="00ED07EF" w:rsidRDefault="00B11FE2" w:rsidP="00B11FE2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Seconded: </w:t>
            </w:r>
            <w:r w:rsidR="004348A8">
              <w:rPr>
                <w:lang w:val="en-CA"/>
              </w:rPr>
              <w:t>Alexis Dawson</w:t>
            </w:r>
          </w:p>
        </w:tc>
      </w:tr>
      <w:tr w:rsidR="00F01A76" w:rsidRPr="00ED07EF" w14:paraId="0E954920" w14:textId="77777777" w:rsidTr="00F16FD2">
        <w:tc>
          <w:tcPr>
            <w:tcW w:w="3964" w:type="dxa"/>
          </w:tcPr>
          <w:p w14:paraId="211A4889" w14:textId="196098C9" w:rsidR="00F01A76" w:rsidRPr="00ED07EF" w:rsidRDefault="00F01A76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Declarations of Possible Conflict</w:t>
            </w:r>
            <w:r w:rsidR="007011D6" w:rsidRPr="00ED07EF">
              <w:rPr>
                <w:lang w:val="en-CA"/>
              </w:rPr>
              <w:t>s</w:t>
            </w:r>
            <w:r w:rsidRPr="00ED07EF">
              <w:rPr>
                <w:lang w:val="en-CA"/>
              </w:rPr>
              <w:t xml:space="preserve"> of Interest</w:t>
            </w:r>
          </w:p>
        </w:tc>
        <w:tc>
          <w:tcPr>
            <w:tcW w:w="7088" w:type="dxa"/>
          </w:tcPr>
          <w:p w14:paraId="085D6832" w14:textId="717B879B" w:rsidR="00F01A76" w:rsidRPr="00ED07EF" w:rsidRDefault="00F01A76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No conflict</w:t>
            </w:r>
            <w:r w:rsidR="007011D6" w:rsidRPr="00ED07EF">
              <w:rPr>
                <w:lang w:val="en-CA"/>
              </w:rPr>
              <w:t>s</w:t>
            </w:r>
            <w:r w:rsidRPr="00ED07EF">
              <w:rPr>
                <w:lang w:val="en-CA"/>
              </w:rPr>
              <w:t xml:space="preserve"> of interest w</w:t>
            </w:r>
            <w:r w:rsidR="00AE7EF8" w:rsidRPr="00ED07EF">
              <w:rPr>
                <w:lang w:val="en-CA"/>
              </w:rPr>
              <w:t>ere</w:t>
            </w:r>
            <w:r w:rsidRPr="00ED07EF">
              <w:rPr>
                <w:lang w:val="en-CA"/>
              </w:rPr>
              <w:t xml:space="preserve"> declared.</w:t>
            </w:r>
          </w:p>
        </w:tc>
        <w:tc>
          <w:tcPr>
            <w:tcW w:w="3564" w:type="dxa"/>
          </w:tcPr>
          <w:p w14:paraId="0272F107" w14:textId="77777777" w:rsidR="00F01A76" w:rsidRPr="00ED07EF" w:rsidRDefault="00F01A76" w:rsidP="00F16FD2">
            <w:pPr>
              <w:rPr>
                <w:lang w:val="en-CA"/>
              </w:rPr>
            </w:pPr>
          </w:p>
        </w:tc>
      </w:tr>
      <w:tr w:rsidR="00ED07EF" w:rsidRPr="00ED07EF" w14:paraId="3EC200E7" w14:textId="77777777" w:rsidTr="00D103A3">
        <w:tc>
          <w:tcPr>
            <w:tcW w:w="3964" w:type="dxa"/>
          </w:tcPr>
          <w:p w14:paraId="044A6871" w14:textId="5C754BEE" w:rsidR="00ED07EF" w:rsidRPr="00ED07EF" w:rsidRDefault="00ED07EF" w:rsidP="00ED07EF">
            <w:pPr>
              <w:rPr>
                <w:b/>
                <w:lang w:val="en-CA"/>
              </w:rPr>
            </w:pPr>
            <w:r w:rsidRPr="00ED07EF">
              <w:rPr>
                <w:rFonts w:cs="Arial"/>
                <w:w w:val="110"/>
                <w:lang w:val="en-CA"/>
              </w:rPr>
              <w:t xml:space="preserve">Review and Approval of the Notes – </w:t>
            </w:r>
            <w:r w:rsidR="004348A8">
              <w:rPr>
                <w:rFonts w:cs="Arial"/>
                <w:w w:val="110"/>
                <w:lang w:val="en-CA"/>
              </w:rPr>
              <w:t>November 16</w:t>
            </w:r>
            <w:r w:rsidRPr="00ED07EF">
              <w:rPr>
                <w:rFonts w:cs="Arial"/>
                <w:w w:val="110"/>
                <w:lang w:val="en-CA"/>
              </w:rPr>
              <w:t>, 2023</w:t>
            </w:r>
          </w:p>
        </w:tc>
        <w:tc>
          <w:tcPr>
            <w:tcW w:w="7088" w:type="dxa"/>
          </w:tcPr>
          <w:p w14:paraId="5B63DDE4" w14:textId="77777777" w:rsidR="00ED07EF" w:rsidRDefault="00ED07EF" w:rsidP="00ED07EF">
            <w:pPr>
              <w:rPr>
                <w:rFonts w:cs="Arial"/>
                <w:szCs w:val="24"/>
                <w:lang w:val="en-CA"/>
              </w:rPr>
            </w:pPr>
            <w:r w:rsidRPr="00ED07EF">
              <w:rPr>
                <w:rFonts w:cs="Arial"/>
                <w:szCs w:val="24"/>
                <w:lang w:val="en-CA"/>
              </w:rPr>
              <w:t>The notes from</w:t>
            </w:r>
            <w:r>
              <w:rPr>
                <w:rFonts w:cs="Arial"/>
                <w:w w:val="110"/>
                <w:lang w:val="en-CA"/>
              </w:rPr>
              <w:t xml:space="preserve"> </w:t>
            </w:r>
            <w:r w:rsidR="004348A8">
              <w:rPr>
                <w:rFonts w:cs="Arial"/>
                <w:w w:val="110"/>
                <w:lang w:val="en-CA"/>
              </w:rPr>
              <w:t>November 16</w:t>
            </w:r>
            <w:r w:rsidRPr="00ED07EF">
              <w:rPr>
                <w:rFonts w:cs="Arial"/>
                <w:szCs w:val="24"/>
                <w:lang w:val="en-CA"/>
              </w:rPr>
              <w:t xml:space="preserve">, 2023, were approved. </w:t>
            </w:r>
          </w:p>
          <w:p w14:paraId="35955BFE" w14:textId="20E063DD" w:rsidR="0050540C" w:rsidRPr="00ED07EF" w:rsidRDefault="0050540C" w:rsidP="00ED07EF">
            <w:pPr>
              <w:rPr>
                <w:lang w:val="en-CA"/>
              </w:rPr>
            </w:pPr>
          </w:p>
        </w:tc>
        <w:tc>
          <w:tcPr>
            <w:tcW w:w="3564" w:type="dxa"/>
          </w:tcPr>
          <w:p w14:paraId="3DF6E7CE" w14:textId="328821B1" w:rsidR="00ED07EF" w:rsidRPr="00ED07EF" w:rsidRDefault="00ED07EF" w:rsidP="00ED07EF">
            <w:pPr>
              <w:rPr>
                <w:lang w:val="en-CA"/>
              </w:rPr>
            </w:pPr>
            <w:r w:rsidRPr="00ED07EF">
              <w:rPr>
                <w:lang w:val="en-CA"/>
              </w:rPr>
              <w:t>Moved:</w:t>
            </w:r>
            <w:r w:rsidR="00B11FE2">
              <w:rPr>
                <w:lang w:val="en-CA"/>
              </w:rPr>
              <w:t xml:space="preserve"> </w:t>
            </w:r>
            <w:r w:rsidR="00196F42">
              <w:rPr>
                <w:lang w:val="en-CA"/>
              </w:rPr>
              <w:t xml:space="preserve"> </w:t>
            </w:r>
            <w:r w:rsidR="004348A8">
              <w:rPr>
                <w:lang w:val="en-CA"/>
              </w:rPr>
              <w:t>Crystal Stewart</w:t>
            </w:r>
          </w:p>
          <w:p w14:paraId="44279D15" w14:textId="11D3644F" w:rsidR="00ED07EF" w:rsidRPr="00ED07EF" w:rsidRDefault="00ED07EF" w:rsidP="00ED07EF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Seconded: </w:t>
            </w:r>
            <w:r w:rsidR="004348A8">
              <w:rPr>
                <w:lang w:val="en-CA"/>
              </w:rPr>
              <w:t xml:space="preserve"> </w:t>
            </w:r>
            <w:r w:rsidR="004348A8">
              <w:rPr>
                <w:lang w:val="en-CA"/>
              </w:rPr>
              <w:t>Alexis Dawson</w:t>
            </w:r>
          </w:p>
        </w:tc>
      </w:tr>
      <w:tr w:rsidR="00B82CF0" w:rsidRPr="00ED07EF" w14:paraId="1BE6FBED" w14:textId="77777777" w:rsidTr="00D103A3">
        <w:tc>
          <w:tcPr>
            <w:tcW w:w="3964" w:type="dxa"/>
          </w:tcPr>
          <w:p w14:paraId="77BE6A84" w14:textId="77777777" w:rsidR="00B82CF0" w:rsidRPr="00ED07EF" w:rsidRDefault="00B82CF0" w:rsidP="00B82CF0">
            <w:pPr>
              <w:rPr>
                <w:b/>
                <w:lang w:val="en-CA"/>
              </w:rPr>
            </w:pPr>
            <w:r w:rsidRPr="00ED07EF">
              <w:rPr>
                <w:rFonts w:cs="Arial"/>
                <w:lang w:val="en-CA"/>
              </w:rPr>
              <w:t>Co-Chairs’ Report</w:t>
            </w:r>
          </w:p>
        </w:tc>
        <w:tc>
          <w:tcPr>
            <w:tcW w:w="7088" w:type="dxa"/>
          </w:tcPr>
          <w:p w14:paraId="5F094B81" w14:textId="0293A6DE" w:rsidR="00B82CF0" w:rsidRPr="0050540C" w:rsidRDefault="00B82CF0" w:rsidP="000D043C">
            <w:pPr>
              <w:rPr>
                <w:lang w:val="en-CA"/>
              </w:rPr>
            </w:pPr>
            <w:r w:rsidRPr="0050540C">
              <w:rPr>
                <w:lang w:val="en-CA"/>
              </w:rPr>
              <w:t xml:space="preserve">Trustee </w:t>
            </w:r>
            <w:r w:rsidR="000D043C" w:rsidRPr="0050540C">
              <w:rPr>
                <w:lang w:val="en-CA"/>
              </w:rPr>
              <w:t xml:space="preserve">Alexis Dawson </w:t>
            </w:r>
            <w:r w:rsidRPr="0050540C">
              <w:rPr>
                <w:lang w:val="en-CA"/>
              </w:rPr>
              <w:t xml:space="preserve">and Omar Khan presented the Co-Chairs report.  </w:t>
            </w:r>
          </w:p>
          <w:p w14:paraId="29C845DC" w14:textId="1AFAC44B" w:rsidR="007D1529" w:rsidRPr="0050540C" w:rsidRDefault="00C57037" w:rsidP="007D1529">
            <w:pPr>
              <w:rPr>
                <w:lang w:val="en-CA"/>
              </w:rPr>
            </w:pPr>
            <w:r w:rsidRPr="0050540C">
              <w:rPr>
                <w:lang w:val="en-CA"/>
              </w:rPr>
              <w:t>Trustee Dawson</w:t>
            </w:r>
            <w:r w:rsidR="000D043C" w:rsidRPr="0050540C">
              <w:rPr>
                <w:lang w:val="en-CA"/>
              </w:rPr>
              <w:t xml:space="preserve"> presented a </w:t>
            </w:r>
            <w:r w:rsidRPr="0050540C">
              <w:rPr>
                <w:lang w:val="en-CA"/>
              </w:rPr>
              <w:t xml:space="preserve">report which </w:t>
            </w:r>
            <w:r w:rsidR="000D043C" w:rsidRPr="0050540C">
              <w:rPr>
                <w:lang w:val="en-CA"/>
              </w:rPr>
              <w:t xml:space="preserve">informed </w:t>
            </w:r>
            <w:r w:rsidRPr="0050540C">
              <w:rPr>
                <w:lang w:val="en-CA"/>
              </w:rPr>
              <w:t xml:space="preserve">the committee </w:t>
            </w:r>
            <w:r w:rsidR="000D043C" w:rsidRPr="0050540C">
              <w:rPr>
                <w:lang w:val="en-CA"/>
              </w:rPr>
              <w:t xml:space="preserve">of the </w:t>
            </w:r>
            <w:r w:rsidR="00E270A8">
              <w:rPr>
                <w:lang w:val="en-CA"/>
              </w:rPr>
              <w:t xml:space="preserve">Ministry of Education’s </w:t>
            </w:r>
            <w:hyperlink r:id="rId8" w:history="1">
              <w:r w:rsidR="00E270A8" w:rsidRPr="00E270A8">
                <w:rPr>
                  <w:rStyle w:val="Hyperlink"/>
                  <w:lang w:val="en-CA"/>
                </w:rPr>
                <w:t>Accelerated Apprenticeship Pathway Consultation</w:t>
              </w:r>
              <w:r w:rsidR="00E270A8" w:rsidRPr="00E270A8">
                <w:rPr>
                  <w:rStyle w:val="Hyperlink"/>
                  <w:lang w:val="en-CA"/>
                </w:rPr>
                <w:t xml:space="preserve"> proposal</w:t>
              </w:r>
            </w:hyperlink>
            <w:r w:rsidR="00E270A8">
              <w:rPr>
                <w:lang w:val="en-CA"/>
              </w:rPr>
              <w:t>. If passed, it could create barriers for those students choosing to pursue the Employer Supervised Apprenticeship pathway since this requires them to withdraw enrolment, potentially as early as Grade 11.</w:t>
            </w:r>
            <w:r w:rsidR="00773CCD">
              <w:rPr>
                <w:lang w:val="en-CA"/>
              </w:rPr>
              <w:t xml:space="preserve">  The Trustee spoke to the </w:t>
            </w:r>
            <w:hyperlink r:id="rId9" w:history="1">
              <w:r w:rsidR="00773CCD">
                <w:rPr>
                  <w:rStyle w:val="Hyperlink"/>
                  <w:lang w:val="en-CA"/>
                </w:rPr>
                <w:t>advocacy by TDSB Trustees</w:t>
              </w:r>
            </w:hyperlink>
            <w:r w:rsidR="00773CCD">
              <w:rPr>
                <w:lang w:val="en-CA"/>
              </w:rPr>
              <w:t xml:space="preserve"> asking the Province to consider the broader </w:t>
            </w:r>
            <w:r w:rsidR="00773CCD">
              <w:rPr>
                <w:lang w:val="en-CA"/>
              </w:rPr>
              <w:lastRenderedPageBreak/>
              <w:t>implications of the proposal.</w:t>
            </w:r>
          </w:p>
          <w:p w14:paraId="02A26FF4" w14:textId="33D2CB0C" w:rsidR="00B82CF0" w:rsidRPr="004348A8" w:rsidRDefault="009535B4" w:rsidP="007D1529">
            <w:pPr>
              <w:rPr>
                <w:rFonts w:cs="Arial"/>
                <w:highlight w:val="yellow"/>
              </w:rPr>
            </w:pPr>
            <w:r w:rsidRPr="0050540C">
              <w:rPr>
                <w:lang w:val="en-CA"/>
              </w:rPr>
              <w:t xml:space="preserve">The Parent Co-Chair </w:t>
            </w:r>
            <w:r w:rsidR="00A25052" w:rsidRPr="0050540C">
              <w:rPr>
                <w:lang w:val="en-CA"/>
              </w:rPr>
              <w:t>brought</w:t>
            </w:r>
            <w:r w:rsidR="007D1529" w:rsidRPr="0050540C">
              <w:rPr>
                <w:lang w:val="en-CA"/>
              </w:rPr>
              <w:t xml:space="preserve"> updates </w:t>
            </w:r>
            <w:r w:rsidR="00E270A8">
              <w:rPr>
                <w:lang w:val="en-CA"/>
              </w:rPr>
              <w:t>regarding upcoming committee presentations, food program discussions with Toronto Foundation for Student Success (TFSS)</w:t>
            </w:r>
            <w:r w:rsidR="00773CCD">
              <w:rPr>
                <w:lang w:val="en-CA"/>
              </w:rPr>
              <w:t>, and after school food programs.</w:t>
            </w:r>
          </w:p>
        </w:tc>
        <w:tc>
          <w:tcPr>
            <w:tcW w:w="3564" w:type="dxa"/>
          </w:tcPr>
          <w:p w14:paraId="2CADA02F" w14:textId="77777777" w:rsidR="00B82CF0" w:rsidRPr="00ED07EF" w:rsidRDefault="00B82CF0" w:rsidP="00B82CF0">
            <w:pPr>
              <w:rPr>
                <w:lang w:val="en-CA"/>
              </w:rPr>
            </w:pPr>
          </w:p>
        </w:tc>
      </w:tr>
      <w:tr w:rsidR="00773CCD" w:rsidRPr="00ED07EF" w14:paraId="53239E21" w14:textId="77777777" w:rsidTr="00FB54BF">
        <w:tc>
          <w:tcPr>
            <w:tcW w:w="3964" w:type="dxa"/>
          </w:tcPr>
          <w:p w14:paraId="0851DC1F" w14:textId="77777777" w:rsidR="00773CCD" w:rsidRPr="00ED07EF" w:rsidRDefault="00773CCD" w:rsidP="00773CCD">
            <w:pPr>
              <w:rPr>
                <w:lang w:val="en-CA"/>
              </w:rPr>
            </w:pPr>
            <w:r>
              <w:rPr>
                <w:lang w:val="en-CA"/>
              </w:rPr>
              <w:t>Business Arising from November 16, 2024, meeting</w:t>
            </w:r>
          </w:p>
        </w:tc>
        <w:tc>
          <w:tcPr>
            <w:tcW w:w="7088" w:type="dxa"/>
          </w:tcPr>
          <w:p w14:paraId="477645C9" w14:textId="77777777" w:rsidR="00773CCD" w:rsidRDefault="00773CCD" w:rsidP="00773CCD">
            <w:pPr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A draft motion recommending an </w:t>
            </w:r>
            <w:r w:rsidRPr="00773CCD">
              <w:rPr>
                <w:rFonts w:cs="Arial"/>
                <w:szCs w:val="24"/>
                <w:lang w:val="en-CA"/>
              </w:rPr>
              <w:t xml:space="preserve">increase </w:t>
            </w:r>
            <w:r>
              <w:rPr>
                <w:rFonts w:cs="Arial"/>
                <w:szCs w:val="24"/>
                <w:lang w:val="en-CA"/>
              </w:rPr>
              <w:t xml:space="preserve">to </w:t>
            </w:r>
            <w:r w:rsidRPr="00773CCD">
              <w:rPr>
                <w:rFonts w:cs="Arial"/>
                <w:szCs w:val="24"/>
                <w:lang w:val="en-CA"/>
              </w:rPr>
              <w:t xml:space="preserve">the allocated number of CSWs </w:t>
            </w:r>
            <w:r>
              <w:rPr>
                <w:rFonts w:cs="Arial"/>
                <w:szCs w:val="24"/>
                <w:lang w:val="en-CA"/>
              </w:rPr>
              <w:t>was discussed.  It was decided that the motion would come to the next meeting for committee approval.</w:t>
            </w:r>
          </w:p>
        </w:tc>
        <w:tc>
          <w:tcPr>
            <w:tcW w:w="3564" w:type="dxa"/>
          </w:tcPr>
          <w:p w14:paraId="1F601686" w14:textId="77777777" w:rsidR="00773CCD" w:rsidRDefault="00773CCD" w:rsidP="00773CCD">
            <w:pPr>
              <w:rPr>
                <w:lang w:val="en-CA"/>
              </w:rPr>
            </w:pPr>
            <w:r>
              <w:rPr>
                <w:lang w:val="en-CA"/>
              </w:rPr>
              <w:t>Cherie Mordecai-Steer</w:t>
            </w:r>
          </w:p>
          <w:p w14:paraId="444CD8BD" w14:textId="77777777" w:rsidR="00773CCD" w:rsidRPr="00ED07EF" w:rsidRDefault="00773CCD" w:rsidP="00773CCD">
            <w:pPr>
              <w:rPr>
                <w:lang w:val="en-CA"/>
              </w:rPr>
            </w:pPr>
            <w:r>
              <w:rPr>
                <w:lang w:val="en-CA"/>
              </w:rPr>
              <w:t>Omar Khan</w:t>
            </w:r>
          </w:p>
        </w:tc>
      </w:tr>
      <w:tr w:rsidR="00196F42" w:rsidRPr="00ED07EF" w14:paraId="227E5862" w14:textId="77777777" w:rsidTr="00CC1430">
        <w:tc>
          <w:tcPr>
            <w:tcW w:w="3964" w:type="dxa"/>
          </w:tcPr>
          <w:p w14:paraId="03B9609D" w14:textId="77777777" w:rsidR="00196F42" w:rsidRPr="00ED07EF" w:rsidRDefault="00196F42" w:rsidP="00196F42">
            <w:pPr>
              <w:rPr>
                <w:lang w:val="en-CA"/>
              </w:rPr>
            </w:pPr>
            <w:r w:rsidRPr="00ED07EF">
              <w:rPr>
                <w:lang w:val="en-CA"/>
              </w:rPr>
              <w:t>MSIC Update</w:t>
            </w:r>
          </w:p>
        </w:tc>
        <w:tc>
          <w:tcPr>
            <w:tcW w:w="7088" w:type="dxa"/>
          </w:tcPr>
          <w:p w14:paraId="48915A45" w14:textId="77777777" w:rsidR="009D3313" w:rsidRDefault="00422B62" w:rsidP="00D4442B">
            <w:pPr>
              <w:rPr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Karlo Cabrera, Centrally Assigned Principal, </w:t>
            </w:r>
            <w:r w:rsidRPr="003C00E3">
              <w:rPr>
                <w:rFonts w:cs="Arial"/>
                <w:szCs w:val="24"/>
                <w:lang w:val="en-CA"/>
              </w:rPr>
              <w:t>Equity, Anti-Racism and Anti-Oppression</w:t>
            </w:r>
            <w:r w:rsidR="00196F42" w:rsidRPr="000D043C">
              <w:rPr>
                <w:lang w:val="en-CA"/>
              </w:rPr>
              <w:t xml:space="preserve">, gave a presentation that included </w:t>
            </w:r>
            <w:r w:rsidR="00773CCD">
              <w:rPr>
                <w:lang w:val="en-CA"/>
              </w:rPr>
              <w:t xml:space="preserve">current </w:t>
            </w:r>
            <w:r w:rsidR="0074700A">
              <w:rPr>
                <w:lang w:val="en-CA"/>
              </w:rPr>
              <w:t>initiatives</w:t>
            </w:r>
            <w:r w:rsidR="00773CCD">
              <w:rPr>
                <w:lang w:val="en-CA"/>
              </w:rPr>
              <w:t xml:space="preserve"> including 50 Years of Hip</w:t>
            </w:r>
            <w:r w:rsidR="0074700A">
              <w:rPr>
                <w:lang w:val="en-CA"/>
              </w:rPr>
              <w:t xml:space="preserve"> H</w:t>
            </w:r>
            <w:r w:rsidR="00773CCD">
              <w:rPr>
                <w:lang w:val="en-CA"/>
              </w:rPr>
              <w:t xml:space="preserve">op, VOICES @ the McMichael Art Gallery, </w:t>
            </w:r>
            <w:r w:rsidR="0074700A">
              <w:rPr>
                <w:lang w:val="en-CA"/>
              </w:rPr>
              <w:t>and Untold Stories (black voices in Canadian hockey).</w:t>
            </w:r>
            <w:r w:rsidR="009D3313">
              <w:rPr>
                <w:lang w:val="en-CA"/>
              </w:rPr>
              <w:t xml:space="preserve">  </w:t>
            </w:r>
          </w:p>
          <w:p w14:paraId="55BD73E3" w14:textId="77777777" w:rsidR="009D3313" w:rsidRDefault="009D3313" w:rsidP="00D4442B">
            <w:pPr>
              <w:rPr>
                <w:lang w:val="en-CA"/>
              </w:rPr>
            </w:pPr>
            <w:r>
              <w:rPr>
                <w:lang w:val="en-CA"/>
              </w:rPr>
              <w:t xml:space="preserve">Also mentioned was an update following the screening of </w:t>
            </w:r>
            <w:r w:rsidRPr="009D3313">
              <w:rPr>
                <w:u w:val="single"/>
                <w:lang w:val="en-CA"/>
              </w:rPr>
              <w:t>Steadfast: The Jean Augustine Story</w:t>
            </w:r>
            <w:r>
              <w:rPr>
                <w:lang w:val="en-CA"/>
              </w:rPr>
              <w:t xml:space="preserve"> at Central Technical School which was attended by the Honorable Jean Augustine.  </w:t>
            </w:r>
          </w:p>
          <w:p w14:paraId="3DAE63A7" w14:textId="29DF884E" w:rsidR="00196F42" w:rsidRPr="009D3313" w:rsidRDefault="009D3313" w:rsidP="00D4442B">
            <w:pPr>
              <w:rPr>
                <w:lang w:val="en-CA"/>
              </w:rPr>
            </w:pPr>
            <w:r>
              <w:rPr>
                <w:lang w:val="en-CA"/>
              </w:rPr>
              <w:t>An update on the various vision, hearing, and paediatric clinics being offered through Model Schools was presented.</w:t>
            </w:r>
          </w:p>
        </w:tc>
        <w:tc>
          <w:tcPr>
            <w:tcW w:w="3564" w:type="dxa"/>
          </w:tcPr>
          <w:p w14:paraId="6631E07F" w14:textId="77777777" w:rsidR="00196F42" w:rsidRPr="00ED07EF" w:rsidRDefault="00196F42" w:rsidP="00196F42">
            <w:pPr>
              <w:rPr>
                <w:lang w:val="en-CA"/>
              </w:rPr>
            </w:pPr>
          </w:p>
        </w:tc>
      </w:tr>
      <w:tr w:rsidR="00D00AF3" w:rsidRPr="00ED07EF" w14:paraId="7371C38A" w14:textId="77777777" w:rsidTr="004C4C18">
        <w:tc>
          <w:tcPr>
            <w:tcW w:w="3964" w:type="dxa"/>
          </w:tcPr>
          <w:p w14:paraId="285C031B" w14:textId="77777777" w:rsidR="00D00AF3" w:rsidRPr="00ED07EF" w:rsidRDefault="00D00AF3" w:rsidP="00D00AF3">
            <w:pPr>
              <w:rPr>
                <w:lang w:val="en-CA"/>
              </w:rPr>
            </w:pPr>
            <w:r w:rsidRPr="00ED07EF">
              <w:rPr>
                <w:lang w:val="en-CA"/>
              </w:rPr>
              <w:t>CSW Update</w:t>
            </w:r>
          </w:p>
        </w:tc>
        <w:tc>
          <w:tcPr>
            <w:tcW w:w="7088" w:type="dxa"/>
          </w:tcPr>
          <w:p w14:paraId="7DE0B08A" w14:textId="77777777" w:rsidR="00D00AF3" w:rsidRDefault="00780391" w:rsidP="00D00AF3">
            <w:pPr>
              <w:rPr>
                <w:lang w:val="en-CA"/>
              </w:rPr>
            </w:pPr>
            <w:r w:rsidRPr="009D3313">
              <w:rPr>
                <w:lang w:val="en-CA"/>
              </w:rPr>
              <w:t xml:space="preserve">CSW’s </w:t>
            </w:r>
            <w:r w:rsidR="00A41C83" w:rsidRPr="009D3313">
              <w:rPr>
                <w:lang w:val="en-CA"/>
              </w:rPr>
              <w:t>Ricardo Francis</w:t>
            </w:r>
            <w:r w:rsidR="00B032BB" w:rsidRPr="009D3313">
              <w:rPr>
                <w:lang w:val="en-CA"/>
              </w:rPr>
              <w:t xml:space="preserve"> </w:t>
            </w:r>
            <w:r w:rsidRPr="009D3313">
              <w:rPr>
                <w:lang w:val="en-CA"/>
              </w:rPr>
              <w:t>(LC1)</w:t>
            </w:r>
            <w:r w:rsidR="004348A8" w:rsidRPr="009D3313">
              <w:rPr>
                <w:lang w:val="en-CA"/>
              </w:rPr>
              <w:t xml:space="preserve">, </w:t>
            </w:r>
            <w:r w:rsidR="00A41C83" w:rsidRPr="009D3313">
              <w:rPr>
                <w:lang w:val="en-CA"/>
              </w:rPr>
              <w:t>Omar Omar</w:t>
            </w:r>
            <w:r w:rsidRPr="009D3313">
              <w:rPr>
                <w:lang w:val="en-CA"/>
              </w:rPr>
              <w:t xml:space="preserve"> (LC</w:t>
            </w:r>
            <w:r w:rsidR="009D58A5" w:rsidRPr="009D3313">
              <w:rPr>
                <w:lang w:val="en-CA"/>
              </w:rPr>
              <w:t>2)</w:t>
            </w:r>
            <w:r w:rsidR="004348A8" w:rsidRPr="009D3313">
              <w:rPr>
                <w:lang w:val="en-CA"/>
              </w:rPr>
              <w:t>, and Babak N</w:t>
            </w:r>
            <w:r w:rsidR="0067682B" w:rsidRPr="009D3313">
              <w:rPr>
                <w:lang w:val="en-CA"/>
              </w:rPr>
              <w:t>ikmard (LC3)</w:t>
            </w:r>
            <w:r w:rsidR="00A41C83" w:rsidRPr="009D3313">
              <w:rPr>
                <w:lang w:val="en-CA"/>
              </w:rPr>
              <w:t xml:space="preserve"> provided the CSW update</w:t>
            </w:r>
            <w:r w:rsidR="00E64F03" w:rsidRPr="009D3313">
              <w:rPr>
                <w:lang w:val="en-CA"/>
              </w:rPr>
              <w:t xml:space="preserve">, including </w:t>
            </w:r>
            <w:r w:rsidR="009D3313">
              <w:rPr>
                <w:lang w:val="en-CA"/>
              </w:rPr>
              <w:t xml:space="preserve">informing the committee of an initiative that took parent concern and turned it into a STEM learning opportunity for both students and </w:t>
            </w:r>
            <w:r w:rsidR="009D3313">
              <w:rPr>
                <w:lang w:val="en-CA"/>
              </w:rPr>
              <w:lastRenderedPageBreak/>
              <w:t>parents/caregivers alike.</w:t>
            </w:r>
          </w:p>
          <w:p w14:paraId="6CE4E327" w14:textId="77777777" w:rsidR="009D3313" w:rsidRDefault="009D3313" w:rsidP="00D00AF3">
            <w:pPr>
              <w:rPr>
                <w:lang w:val="en-CA"/>
              </w:rPr>
            </w:pPr>
            <w:r>
              <w:rPr>
                <w:lang w:val="en-CA"/>
              </w:rPr>
              <w:t xml:space="preserve">CSW are actively connecting newcomers with community centres, outside homework help, and language supports.  </w:t>
            </w:r>
          </w:p>
          <w:p w14:paraId="33C253AD" w14:textId="77777777" w:rsidR="009D3313" w:rsidRDefault="009D3313" w:rsidP="00D00AF3">
            <w:pPr>
              <w:rPr>
                <w:lang w:val="en-CA"/>
              </w:rPr>
            </w:pPr>
            <w:r>
              <w:rPr>
                <w:lang w:val="en-CA"/>
              </w:rPr>
              <w:t xml:space="preserve">At Alexander Stirling PS, a “community room” has been started </w:t>
            </w:r>
            <w:r w:rsidR="00952EF7">
              <w:rPr>
                <w:lang w:val="en-CA"/>
              </w:rPr>
              <w:t xml:space="preserve">as a collaborative effort between TDSB departments including Partnerships, the Parent/Caregiver and Community Engagement Office (PCCEO), and Business Development.  The goal is to bring together the resources for parents and caregivers that would </w:t>
            </w:r>
            <w:r w:rsidR="00952EF7">
              <w:rPr>
                <w:lang w:val="en-CA"/>
              </w:rPr>
              <w:t xml:space="preserve">otherwise </w:t>
            </w:r>
            <w:r w:rsidR="00952EF7">
              <w:rPr>
                <w:lang w:val="en-CA"/>
              </w:rPr>
              <w:t>be scattered.  Forecasted initiatives include job fairs, food handling certification, and first aid training.</w:t>
            </w:r>
          </w:p>
          <w:p w14:paraId="49CB4B5F" w14:textId="6B010C79" w:rsidR="00952EF7" w:rsidRPr="009D3313" w:rsidRDefault="00952EF7" w:rsidP="00D00AF3">
            <w:pPr>
              <w:rPr>
                <w:lang w:val="en-CA"/>
              </w:rPr>
            </w:pPr>
            <w:r>
              <w:rPr>
                <w:lang w:val="en-CA"/>
              </w:rPr>
              <w:t>Going forward, the CSW’s will endeavour to present activities that are being implemented system-wide.</w:t>
            </w:r>
          </w:p>
        </w:tc>
        <w:tc>
          <w:tcPr>
            <w:tcW w:w="3564" w:type="dxa"/>
          </w:tcPr>
          <w:p w14:paraId="171749AA" w14:textId="77777777" w:rsidR="00D00AF3" w:rsidRPr="00ED07EF" w:rsidRDefault="00D00AF3" w:rsidP="00D00AF3">
            <w:pPr>
              <w:rPr>
                <w:lang w:val="en-CA"/>
              </w:rPr>
            </w:pPr>
          </w:p>
        </w:tc>
      </w:tr>
      <w:tr w:rsidR="00363A49" w:rsidRPr="00ED07EF" w14:paraId="4D512974" w14:textId="77777777" w:rsidTr="00F16FD2">
        <w:tc>
          <w:tcPr>
            <w:tcW w:w="3964" w:type="dxa"/>
          </w:tcPr>
          <w:p w14:paraId="710206A7" w14:textId="42C9A119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Other Business</w:t>
            </w:r>
          </w:p>
        </w:tc>
        <w:tc>
          <w:tcPr>
            <w:tcW w:w="7088" w:type="dxa"/>
          </w:tcPr>
          <w:p w14:paraId="75C639E3" w14:textId="4CACFD7F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There was no other business discussed.</w:t>
            </w:r>
          </w:p>
        </w:tc>
        <w:tc>
          <w:tcPr>
            <w:tcW w:w="3564" w:type="dxa"/>
          </w:tcPr>
          <w:p w14:paraId="50A7B82B" w14:textId="77777777" w:rsidR="00363A49" w:rsidRPr="00ED07EF" w:rsidRDefault="00363A49" w:rsidP="00F16FD2">
            <w:pPr>
              <w:rPr>
                <w:lang w:val="en-CA"/>
              </w:rPr>
            </w:pPr>
          </w:p>
        </w:tc>
      </w:tr>
      <w:tr w:rsidR="00363A49" w:rsidRPr="00ED07EF" w14:paraId="73185C8F" w14:textId="77777777" w:rsidTr="00F16FD2">
        <w:tc>
          <w:tcPr>
            <w:tcW w:w="3964" w:type="dxa"/>
          </w:tcPr>
          <w:p w14:paraId="2CF93F61" w14:textId="0281EA78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Next Meeting</w:t>
            </w:r>
          </w:p>
        </w:tc>
        <w:tc>
          <w:tcPr>
            <w:tcW w:w="7088" w:type="dxa"/>
          </w:tcPr>
          <w:p w14:paraId="71012ABA" w14:textId="60BEB1F3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Thursday, </w:t>
            </w:r>
            <w:r w:rsidR="0067682B">
              <w:rPr>
                <w:lang w:val="en-CA"/>
              </w:rPr>
              <w:t>January 18</w:t>
            </w:r>
            <w:r w:rsidR="00360280" w:rsidRPr="00ED07EF">
              <w:rPr>
                <w:lang w:val="en-CA"/>
              </w:rPr>
              <w:t>, 202</w:t>
            </w:r>
            <w:r w:rsidR="0067682B">
              <w:rPr>
                <w:lang w:val="en-CA"/>
              </w:rPr>
              <w:t>4</w:t>
            </w:r>
            <w:r w:rsidR="00360280" w:rsidRPr="00ED07EF">
              <w:rPr>
                <w:lang w:val="en-CA"/>
              </w:rPr>
              <w:t>,</w:t>
            </w:r>
            <w:r w:rsidR="002C3F2F" w:rsidRPr="00ED07EF">
              <w:rPr>
                <w:lang w:val="en-CA"/>
              </w:rPr>
              <w:t xml:space="preserve"> </w:t>
            </w:r>
            <w:r w:rsidR="001544AA" w:rsidRPr="00ED07EF">
              <w:rPr>
                <w:lang w:val="en-CA"/>
              </w:rPr>
              <w:t xml:space="preserve">at </w:t>
            </w:r>
            <w:r w:rsidR="0067682B">
              <w:rPr>
                <w:lang w:val="en-CA"/>
              </w:rPr>
              <w:t>6</w:t>
            </w:r>
            <w:r w:rsidR="004D7047" w:rsidRPr="00ED07EF">
              <w:rPr>
                <w:lang w:val="en-CA"/>
              </w:rPr>
              <w:t>:0</w:t>
            </w:r>
            <w:r w:rsidR="00B62A09" w:rsidRPr="00ED07EF">
              <w:rPr>
                <w:lang w:val="en-CA"/>
              </w:rPr>
              <w:t>0</w:t>
            </w:r>
            <w:r w:rsidR="004D7047" w:rsidRPr="00ED07EF">
              <w:rPr>
                <w:lang w:val="en-CA"/>
              </w:rPr>
              <w:t xml:space="preserve"> </w:t>
            </w:r>
            <w:r w:rsidR="0067682B">
              <w:rPr>
                <w:lang w:val="en-CA"/>
              </w:rPr>
              <w:t>p</w:t>
            </w:r>
            <w:r w:rsidR="00B62A09" w:rsidRPr="00ED07EF">
              <w:rPr>
                <w:lang w:val="en-CA"/>
              </w:rPr>
              <w:t>.m.</w:t>
            </w:r>
            <w:r w:rsidR="004D7047" w:rsidRPr="00ED07EF">
              <w:rPr>
                <w:lang w:val="en-CA"/>
              </w:rPr>
              <w:t xml:space="preserve"> </w:t>
            </w:r>
          </w:p>
        </w:tc>
        <w:tc>
          <w:tcPr>
            <w:tcW w:w="3564" w:type="dxa"/>
          </w:tcPr>
          <w:p w14:paraId="54D10E24" w14:textId="77777777" w:rsidR="00363A49" w:rsidRPr="00ED07EF" w:rsidRDefault="00363A49" w:rsidP="00F16FD2">
            <w:pPr>
              <w:rPr>
                <w:lang w:val="en-CA"/>
              </w:rPr>
            </w:pPr>
          </w:p>
        </w:tc>
      </w:tr>
      <w:tr w:rsidR="00363A49" w:rsidRPr="00ED07EF" w14:paraId="581C560E" w14:textId="77777777" w:rsidTr="00F16FD2">
        <w:tc>
          <w:tcPr>
            <w:tcW w:w="3964" w:type="dxa"/>
            <w:shd w:val="clear" w:color="auto" w:fill="D6E3BC" w:themeFill="accent3" w:themeFillTint="66"/>
          </w:tcPr>
          <w:p w14:paraId="3D3EF2BA" w14:textId="77777777" w:rsidR="00363A49" w:rsidRPr="00ED07EF" w:rsidRDefault="00363A49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Adjournment</w:t>
            </w:r>
          </w:p>
        </w:tc>
        <w:tc>
          <w:tcPr>
            <w:tcW w:w="7088" w:type="dxa"/>
            <w:shd w:val="clear" w:color="auto" w:fill="D6E3BC" w:themeFill="accent3" w:themeFillTint="66"/>
          </w:tcPr>
          <w:p w14:paraId="32F293D3" w14:textId="346E0419" w:rsidR="00363A49" w:rsidRPr="00ED07EF" w:rsidRDefault="00AD6594" w:rsidP="00F16FD2">
            <w:pPr>
              <w:rPr>
                <w:lang w:val="en-CA"/>
              </w:rPr>
            </w:pPr>
            <w:r w:rsidRPr="00ED07EF">
              <w:rPr>
                <w:b/>
                <w:lang w:val="en-CA"/>
              </w:rPr>
              <w:t xml:space="preserve">Meeting was called </w:t>
            </w:r>
            <w:r>
              <w:rPr>
                <w:b/>
                <w:lang w:val="en-CA"/>
              </w:rPr>
              <w:t xml:space="preserve">adjourned </w:t>
            </w:r>
            <w:r w:rsidRPr="00ED07EF">
              <w:rPr>
                <w:b/>
                <w:lang w:val="en-CA"/>
              </w:rPr>
              <w:t xml:space="preserve">at </w:t>
            </w:r>
            <w:r w:rsidR="0067682B">
              <w:rPr>
                <w:b/>
                <w:lang w:val="en-CA"/>
              </w:rPr>
              <w:t>11</w:t>
            </w:r>
            <w:r w:rsidRPr="00ED07EF">
              <w:rPr>
                <w:b/>
                <w:lang w:val="en-CA"/>
              </w:rPr>
              <w:t>:</w:t>
            </w:r>
            <w:r w:rsidR="0067682B">
              <w:rPr>
                <w:b/>
                <w:lang w:val="en-CA"/>
              </w:rPr>
              <w:t>00</w:t>
            </w:r>
            <w:r>
              <w:rPr>
                <w:b/>
                <w:lang w:val="en-CA"/>
              </w:rPr>
              <w:t xml:space="preserve"> </w:t>
            </w:r>
            <w:r w:rsidR="0067682B">
              <w:rPr>
                <w:b/>
                <w:lang w:val="en-CA"/>
              </w:rPr>
              <w:t>a</w:t>
            </w:r>
            <w:r w:rsidRPr="00ED07EF">
              <w:rPr>
                <w:b/>
                <w:lang w:val="en-CA"/>
              </w:rPr>
              <w:t xml:space="preserve">.m.  </w:t>
            </w:r>
          </w:p>
        </w:tc>
        <w:tc>
          <w:tcPr>
            <w:tcW w:w="3564" w:type="dxa"/>
            <w:shd w:val="clear" w:color="auto" w:fill="D6E3BC" w:themeFill="accent3" w:themeFillTint="66"/>
          </w:tcPr>
          <w:p w14:paraId="1FA29EF1" w14:textId="0E9514F0" w:rsidR="00363A49" w:rsidRDefault="00AD6594" w:rsidP="00F16FD2">
            <w:pPr>
              <w:rPr>
                <w:b/>
                <w:color w:val="000000" w:themeColor="text1"/>
                <w:lang w:val="en-CA"/>
              </w:rPr>
            </w:pPr>
            <w:r>
              <w:rPr>
                <w:b/>
                <w:color w:val="000000" w:themeColor="text1"/>
                <w:lang w:val="en-CA"/>
              </w:rPr>
              <w:t>Moved:</w:t>
            </w:r>
            <w:r w:rsidR="001927A2">
              <w:rPr>
                <w:b/>
                <w:color w:val="000000" w:themeColor="text1"/>
                <w:lang w:val="en-CA"/>
              </w:rPr>
              <w:t xml:space="preserve"> </w:t>
            </w:r>
            <w:r w:rsidR="0067682B">
              <w:rPr>
                <w:b/>
                <w:color w:val="000000" w:themeColor="text1"/>
                <w:lang w:val="en-CA"/>
              </w:rPr>
              <w:t>Ellen MacLean</w:t>
            </w:r>
          </w:p>
          <w:p w14:paraId="1F1DDFB8" w14:textId="57B73F58" w:rsidR="00AD6594" w:rsidRPr="00ED07EF" w:rsidRDefault="00AD6594" w:rsidP="00F16FD2">
            <w:pPr>
              <w:rPr>
                <w:b/>
                <w:color w:val="000000" w:themeColor="text1"/>
                <w:lang w:val="en-CA"/>
              </w:rPr>
            </w:pPr>
            <w:r>
              <w:rPr>
                <w:b/>
                <w:color w:val="000000" w:themeColor="text1"/>
                <w:lang w:val="en-CA"/>
              </w:rPr>
              <w:t xml:space="preserve">Seconded: </w:t>
            </w:r>
            <w:r w:rsidR="0067682B">
              <w:rPr>
                <w:b/>
                <w:color w:val="000000" w:themeColor="text1"/>
                <w:lang w:val="en-CA"/>
              </w:rPr>
              <w:t>Valerie Laurie</w:t>
            </w:r>
          </w:p>
        </w:tc>
      </w:tr>
    </w:tbl>
    <w:p w14:paraId="521E4A7A" w14:textId="6855733E" w:rsidR="009319DA" w:rsidRPr="00ED07EF" w:rsidRDefault="00F16FD2" w:rsidP="009319DA">
      <w:pPr>
        <w:rPr>
          <w:b/>
          <w:lang w:val="en-CA"/>
        </w:rPr>
      </w:pPr>
      <w:r w:rsidRPr="00ED07EF">
        <w:rPr>
          <w:b/>
          <w:lang w:val="en-CA"/>
        </w:rPr>
        <w:br w:type="textWrapping" w:clear="all"/>
      </w:r>
    </w:p>
    <w:sectPr w:rsidR="009319DA" w:rsidRPr="00ED07EF" w:rsidSect="006A3E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630" w:right="720" w:bottom="720" w:left="72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BA63" w14:textId="77777777" w:rsidR="00281679" w:rsidRDefault="00281679" w:rsidP="009319DA">
      <w:pPr>
        <w:spacing w:before="0" w:after="0" w:line="240" w:lineRule="auto"/>
      </w:pPr>
      <w:r>
        <w:separator/>
      </w:r>
    </w:p>
  </w:endnote>
  <w:endnote w:type="continuationSeparator" w:id="0">
    <w:p w14:paraId="15B81B05" w14:textId="77777777" w:rsidR="00281679" w:rsidRDefault="00281679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867F" w14:textId="77777777" w:rsidR="00A106DE" w:rsidRDefault="00A1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0958C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3118" w14:textId="77777777" w:rsidR="00A106DE" w:rsidRDefault="00A1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A35A" w14:textId="77777777" w:rsidR="00281679" w:rsidRDefault="00281679" w:rsidP="009319DA">
      <w:pPr>
        <w:spacing w:before="0" w:after="0" w:line="240" w:lineRule="auto"/>
      </w:pPr>
      <w:r>
        <w:separator/>
      </w:r>
    </w:p>
  </w:footnote>
  <w:footnote w:type="continuationSeparator" w:id="0">
    <w:p w14:paraId="08EC07A3" w14:textId="77777777" w:rsidR="00281679" w:rsidRDefault="00281679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C397" w14:textId="40521427" w:rsidR="004D7917" w:rsidRDefault="004D7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1F07" w14:textId="27DBF602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105DF46D" wp14:editId="7F76B038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4" name="Picture 4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541359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57774C4C" w14:textId="77777777" w:rsidR="00A66C9E" w:rsidRDefault="00A66C9E">
    <w:pPr>
      <w:pStyle w:val="Header"/>
    </w:pPr>
  </w:p>
  <w:p w14:paraId="16B6E00C" w14:textId="77777777" w:rsidR="00A66C9E" w:rsidRDefault="00A66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7DEC" w14:textId="74998361" w:rsidR="004D7917" w:rsidRDefault="004D7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54AA"/>
    <w:multiLevelType w:val="hybridMultilevel"/>
    <w:tmpl w:val="1D362404"/>
    <w:lvl w:ilvl="0" w:tplc="22FED7B0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4EF9"/>
    <w:multiLevelType w:val="hybridMultilevel"/>
    <w:tmpl w:val="D1B0D36A"/>
    <w:lvl w:ilvl="0" w:tplc="45BA3E26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4513"/>
    <w:multiLevelType w:val="hybridMultilevel"/>
    <w:tmpl w:val="B0A2A3B6"/>
    <w:lvl w:ilvl="0" w:tplc="F13624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6A6B8A"/>
    <w:multiLevelType w:val="hybridMultilevel"/>
    <w:tmpl w:val="C42C65CE"/>
    <w:lvl w:ilvl="0" w:tplc="5ADC2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02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55A05"/>
    <w:multiLevelType w:val="hybridMultilevel"/>
    <w:tmpl w:val="56820DD6"/>
    <w:lvl w:ilvl="0" w:tplc="46F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21FA1"/>
    <w:multiLevelType w:val="hybridMultilevel"/>
    <w:tmpl w:val="1F9E61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B658B"/>
    <w:multiLevelType w:val="hybridMultilevel"/>
    <w:tmpl w:val="A7560ECC"/>
    <w:lvl w:ilvl="0" w:tplc="10DAFD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0EA0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E53E4"/>
    <w:multiLevelType w:val="hybridMultilevel"/>
    <w:tmpl w:val="E5268E2C"/>
    <w:lvl w:ilvl="0" w:tplc="7A76721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20D42"/>
    <w:multiLevelType w:val="hybridMultilevel"/>
    <w:tmpl w:val="8E90A424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1F32C5"/>
    <w:multiLevelType w:val="hybridMultilevel"/>
    <w:tmpl w:val="EB06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79E4"/>
    <w:multiLevelType w:val="hybridMultilevel"/>
    <w:tmpl w:val="A69C337C"/>
    <w:lvl w:ilvl="0" w:tplc="3BDCE708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509D7"/>
    <w:multiLevelType w:val="hybridMultilevel"/>
    <w:tmpl w:val="8062C28A"/>
    <w:lvl w:ilvl="0" w:tplc="B0E84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C821DC"/>
    <w:multiLevelType w:val="hybridMultilevel"/>
    <w:tmpl w:val="5BF8C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26D04"/>
    <w:multiLevelType w:val="hybridMultilevel"/>
    <w:tmpl w:val="E5268E2C"/>
    <w:lvl w:ilvl="0" w:tplc="7A76721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60896"/>
    <w:multiLevelType w:val="multilevel"/>
    <w:tmpl w:val="47F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B1939"/>
    <w:multiLevelType w:val="hybridMultilevel"/>
    <w:tmpl w:val="87BCBAEA"/>
    <w:lvl w:ilvl="0" w:tplc="5FFA6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16185"/>
    <w:multiLevelType w:val="hybridMultilevel"/>
    <w:tmpl w:val="6F2664BE"/>
    <w:lvl w:ilvl="0" w:tplc="23469F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C24D0"/>
    <w:multiLevelType w:val="hybridMultilevel"/>
    <w:tmpl w:val="5B86C128"/>
    <w:lvl w:ilvl="0" w:tplc="A1525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9" w15:restartNumberingAfterBreak="0">
    <w:nsid w:val="6D7F5F4F"/>
    <w:multiLevelType w:val="hybridMultilevel"/>
    <w:tmpl w:val="3D8CAA66"/>
    <w:lvl w:ilvl="0" w:tplc="8AFC4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61CE0"/>
    <w:multiLevelType w:val="hybridMultilevel"/>
    <w:tmpl w:val="FA1E05A2"/>
    <w:lvl w:ilvl="0" w:tplc="66262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2275206">
    <w:abstractNumId w:val="18"/>
  </w:num>
  <w:num w:numId="2" w16cid:durableId="1174610392">
    <w:abstractNumId w:val="8"/>
  </w:num>
  <w:num w:numId="3" w16cid:durableId="1001278245">
    <w:abstractNumId w:val="3"/>
  </w:num>
  <w:num w:numId="4" w16cid:durableId="1084107085">
    <w:abstractNumId w:val="3"/>
  </w:num>
  <w:num w:numId="5" w16cid:durableId="1021010498">
    <w:abstractNumId w:val="14"/>
  </w:num>
  <w:num w:numId="6" w16cid:durableId="1458135743">
    <w:abstractNumId w:val="8"/>
  </w:num>
  <w:num w:numId="7" w16cid:durableId="1825973333">
    <w:abstractNumId w:val="8"/>
  </w:num>
  <w:num w:numId="8" w16cid:durableId="784229727">
    <w:abstractNumId w:val="22"/>
  </w:num>
  <w:num w:numId="9" w16cid:durableId="852576675">
    <w:abstractNumId w:val="22"/>
  </w:num>
  <w:num w:numId="10" w16cid:durableId="706298210">
    <w:abstractNumId w:val="16"/>
  </w:num>
  <w:num w:numId="11" w16cid:durableId="785930945">
    <w:abstractNumId w:val="26"/>
  </w:num>
  <w:num w:numId="12" w16cid:durableId="86997181">
    <w:abstractNumId w:val="26"/>
  </w:num>
  <w:num w:numId="13" w16cid:durableId="1610553157">
    <w:abstractNumId w:val="28"/>
  </w:num>
  <w:num w:numId="14" w16cid:durableId="628247543">
    <w:abstractNumId w:val="28"/>
  </w:num>
  <w:num w:numId="15" w16cid:durableId="214701911">
    <w:abstractNumId w:val="28"/>
  </w:num>
  <w:num w:numId="16" w16cid:durableId="1609433438">
    <w:abstractNumId w:val="28"/>
  </w:num>
  <w:num w:numId="17" w16cid:durableId="620068790">
    <w:abstractNumId w:val="9"/>
  </w:num>
  <w:num w:numId="18" w16cid:durableId="709381243">
    <w:abstractNumId w:val="9"/>
  </w:num>
  <w:num w:numId="19" w16cid:durableId="684215139">
    <w:abstractNumId w:val="25"/>
  </w:num>
  <w:num w:numId="20" w16cid:durableId="1557082860">
    <w:abstractNumId w:val="25"/>
  </w:num>
  <w:num w:numId="21" w16cid:durableId="17391210">
    <w:abstractNumId w:val="0"/>
  </w:num>
  <w:num w:numId="22" w16cid:durableId="1082603429">
    <w:abstractNumId w:val="25"/>
  </w:num>
  <w:num w:numId="23" w16cid:durableId="1435979502">
    <w:abstractNumId w:val="2"/>
  </w:num>
  <w:num w:numId="24" w16cid:durableId="2076581777">
    <w:abstractNumId w:val="21"/>
  </w:num>
  <w:num w:numId="25" w16cid:durableId="492455047">
    <w:abstractNumId w:val="7"/>
  </w:num>
  <w:num w:numId="26" w16cid:durableId="1448626473">
    <w:abstractNumId w:val="19"/>
  </w:num>
  <w:num w:numId="27" w16cid:durableId="1010061324">
    <w:abstractNumId w:val="30"/>
  </w:num>
  <w:num w:numId="28" w16cid:durableId="364336455">
    <w:abstractNumId w:val="6"/>
  </w:num>
  <w:num w:numId="29" w16cid:durableId="375467223">
    <w:abstractNumId w:val="17"/>
  </w:num>
  <w:num w:numId="30" w16cid:durableId="389505316">
    <w:abstractNumId w:val="27"/>
  </w:num>
  <w:num w:numId="31" w16cid:durableId="1795828789">
    <w:abstractNumId w:val="5"/>
  </w:num>
  <w:num w:numId="32" w16cid:durableId="952131291">
    <w:abstractNumId w:val="12"/>
  </w:num>
  <w:num w:numId="33" w16cid:durableId="540901013">
    <w:abstractNumId w:val="10"/>
  </w:num>
  <w:num w:numId="34" w16cid:durableId="680081282">
    <w:abstractNumId w:val="29"/>
  </w:num>
  <w:num w:numId="35" w16cid:durableId="987903181">
    <w:abstractNumId w:val="13"/>
  </w:num>
  <w:num w:numId="36" w16cid:durableId="179708531">
    <w:abstractNumId w:val="24"/>
  </w:num>
  <w:num w:numId="37" w16cid:durableId="1957985445">
    <w:abstractNumId w:val="4"/>
  </w:num>
  <w:num w:numId="38" w16cid:durableId="8476006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3256148">
    <w:abstractNumId w:val="23"/>
  </w:num>
  <w:num w:numId="40" w16cid:durableId="49111111">
    <w:abstractNumId w:val="20"/>
  </w:num>
  <w:num w:numId="41" w16cid:durableId="854927763">
    <w:abstractNumId w:val="11"/>
  </w:num>
  <w:num w:numId="42" w16cid:durableId="285084422">
    <w:abstractNumId w:val="15"/>
  </w:num>
  <w:num w:numId="43" w16cid:durableId="3651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A66C9E"/>
    <w:rsid w:val="0000049B"/>
    <w:rsid w:val="000007A1"/>
    <w:rsid w:val="000012DC"/>
    <w:rsid w:val="000048D1"/>
    <w:rsid w:val="00005395"/>
    <w:rsid w:val="0001313D"/>
    <w:rsid w:val="000143E0"/>
    <w:rsid w:val="00014D49"/>
    <w:rsid w:val="00021AEA"/>
    <w:rsid w:val="00025D69"/>
    <w:rsid w:val="00026F31"/>
    <w:rsid w:val="00030599"/>
    <w:rsid w:val="00052274"/>
    <w:rsid w:val="0006580E"/>
    <w:rsid w:val="00073266"/>
    <w:rsid w:val="00076335"/>
    <w:rsid w:val="00091EE5"/>
    <w:rsid w:val="0009466A"/>
    <w:rsid w:val="000956F2"/>
    <w:rsid w:val="00096A4D"/>
    <w:rsid w:val="000A1DFF"/>
    <w:rsid w:val="000A31F1"/>
    <w:rsid w:val="000A379D"/>
    <w:rsid w:val="000A3DC6"/>
    <w:rsid w:val="000A6C3F"/>
    <w:rsid w:val="000A7A1E"/>
    <w:rsid w:val="000B7F3B"/>
    <w:rsid w:val="000C0ACF"/>
    <w:rsid w:val="000C2127"/>
    <w:rsid w:val="000C5E71"/>
    <w:rsid w:val="000C7520"/>
    <w:rsid w:val="000D043C"/>
    <w:rsid w:val="000D4F24"/>
    <w:rsid w:val="000E11C9"/>
    <w:rsid w:val="001003B9"/>
    <w:rsid w:val="001111B3"/>
    <w:rsid w:val="00115B78"/>
    <w:rsid w:val="00122950"/>
    <w:rsid w:val="00125736"/>
    <w:rsid w:val="001257B5"/>
    <w:rsid w:val="0012687C"/>
    <w:rsid w:val="00126AD7"/>
    <w:rsid w:val="00130B3E"/>
    <w:rsid w:val="001329C0"/>
    <w:rsid w:val="00133453"/>
    <w:rsid w:val="00146B9D"/>
    <w:rsid w:val="00153F7E"/>
    <w:rsid w:val="00154175"/>
    <w:rsid w:val="001544AA"/>
    <w:rsid w:val="0015704E"/>
    <w:rsid w:val="001606C2"/>
    <w:rsid w:val="00160BFF"/>
    <w:rsid w:val="0016294A"/>
    <w:rsid w:val="00174624"/>
    <w:rsid w:val="00191E0A"/>
    <w:rsid w:val="001927A2"/>
    <w:rsid w:val="00195117"/>
    <w:rsid w:val="00196F42"/>
    <w:rsid w:val="001A0BC5"/>
    <w:rsid w:val="001A125E"/>
    <w:rsid w:val="001A4868"/>
    <w:rsid w:val="001A5FCC"/>
    <w:rsid w:val="001A74C3"/>
    <w:rsid w:val="001A780C"/>
    <w:rsid w:val="001B0171"/>
    <w:rsid w:val="001B704A"/>
    <w:rsid w:val="001C2A55"/>
    <w:rsid w:val="001C615F"/>
    <w:rsid w:val="001C6B86"/>
    <w:rsid w:val="001D1735"/>
    <w:rsid w:val="001D2E45"/>
    <w:rsid w:val="001E2A1F"/>
    <w:rsid w:val="001E50F1"/>
    <w:rsid w:val="001E72CF"/>
    <w:rsid w:val="001E7C64"/>
    <w:rsid w:val="001F1DF1"/>
    <w:rsid w:val="001F33B1"/>
    <w:rsid w:val="001F73A7"/>
    <w:rsid w:val="00206885"/>
    <w:rsid w:val="00222A97"/>
    <w:rsid w:val="002252D4"/>
    <w:rsid w:val="002410B2"/>
    <w:rsid w:val="00250065"/>
    <w:rsid w:val="00251331"/>
    <w:rsid w:val="00252013"/>
    <w:rsid w:val="00263506"/>
    <w:rsid w:val="002654EC"/>
    <w:rsid w:val="00274866"/>
    <w:rsid w:val="00274889"/>
    <w:rsid w:val="00275954"/>
    <w:rsid w:val="002765A9"/>
    <w:rsid w:val="00280988"/>
    <w:rsid w:val="002813A3"/>
    <w:rsid w:val="00281679"/>
    <w:rsid w:val="00285370"/>
    <w:rsid w:val="0029339C"/>
    <w:rsid w:val="00295633"/>
    <w:rsid w:val="00297762"/>
    <w:rsid w:val="002A166B"/>
    <w:rsid w:val="002A19D9"/>
    <w:rsid w:val="002A6D4C"/>
    <w:rsid w:val="002A747D"/>
    <w:rsid w:val="002A7B1A"/>
    <w:rsid w:val="002B02AD"/>
    <w:rsid w:val="002B0DE6"/>
    <w:rsid w:val="002B7B1A"/>
    <w:rsid w:val="002C3F2F"/>
    <w:rsid w:val="002C4DD7"/>
    <w:rsid w:val="002C5C67"/>
    <w:rsid w:val="002C5F62"/>
    <w:rsid w:val="002C746E"/>
    <w:rsid w:val="002D012B"/>
    <w:rsid w:val="002D0E76"/>
    <w:rsid w:val="002D38C8"/>
    <w:rsid w:val="002D39A7"/>
    <w:rsid w:val="002D4468"/>
    <w:rsid w:val="002D7332"/>
    <w:rsid w:val="002E553D"/>
    <w:rsid w:val="002F2F05"/>
    <w:rsid w:val="002F31CF"/>
    <w:rsid w:val="002F3418"/>
    <w:rsid w:val="002F538C"/>
    <w:rsid w:val="00300A08"/>
    <w:rsid w:val="00302551"/>
    <w:rsid w:val="0030384B"/>
    <w:rsid w:val="00326A22"/>
    <w:rsid w:val="0033181B"/>
    <w:rsid w:val="00336264"/>
    <w:rsid w:val="00351EFA"/>
    <w:rsid w:val="00353E5E"/>
    <w:rsid w:val="00355DA8"/>
    <w:rsid w:val="00360280"/>
    <w:rsid w:val="00360B70"/>
    <w:rsid w:val="0036240B"/>
    <w:rsid w:val="00363A49"/>
    <w:rsid w:val="00365DC3"/>
    <w:rsid w:val="00367A5B"/>
    <w:rsid w:val="003713E3"/>
    <w:rsid w:val="0037682E"/>
    <w:rsid w:val="00381A5E"/>
    <w:rsid w:val="00386CA8"/>
    <w:rsid w:val="00395EDA"/>
    <w:rsid w:val="003960C8"/>
    <w:rsid w:val="00396CD2"/>
    <w:rsid w:val="0039736A"/>
    <w:rsid w:val="003A07D3"/>
    <w:rsid w:val="003A3231"/>
    <w:rsid w:val="003A4A3A"/>
    <w:rsid w:val="003A5398"/>
    <w:rsid w:val="003C00E3"/>
    <w:rsid w:val="003C3BA2"/>
    <w:rsid w:val="003D30C4"/>
    <w:rsid w:val="003D3D3E"/>
    <w:rsid w:val="003D407C"/>
    <w:rsid w:val="003E31C5"/>
    <w:rsid w:val="003E4342"/>
    <w:rsid w:val="004001BA"/>
    <w:rsid w:val="00403B1E"/>
    <w:rsid w:val="00407729"/>
    <w:rsid w:val="0041351C"/>
    <w:rsid w:val="004139C0"/>
    <w:rsid w:val="00414950"/>
    <w:rsid w:val="00415DA7"/>
    <w:rsid w:val="004179AA"/>
    <w:rsid w:val="00420BC0"/>
    <w:rsid w:val="00421CFD"/>
    <w:rsid w:val="00422B62"/>
    <w:rsid w:val="004236EF"/>
    <w:rsid w:val="00424398"/>
    <w:rsid w:val="00425541"/>
    <w:rsid w:val="00427882"/>
    <w:rsid w:val="0043379D"/>
    <w:rsid w:val="004348A8"/>
    <w:rsid w:val="004366EF"/>
    <w:rsid w:val="00442A0A"/>
    <w:rsid w:val="00445994"/>
    <w:rsid w:val="00457279"/>
    <w:rsid w:val="00462A6D"/>
    <w:rsid w:val="00465B6F"/>
    <w:rsid w:val="00467FA8"/>
    <w:rsid w:val="004713A0"/>
    <w:rsid w:val="0047290A"/>
    <w:rsid w:val="00472FB6"/>
    <w:rsid w:val="00481FCE"/>
    <w:rsid w:val="0049034A"/>
    <w:rsid w:val="00492690"/>
    <w:rsid w:val="004A26BA"/>
    <w:rsid w:val="004A2A3F"/>
    <w:rsid w:val="004A74FE"/>
    <w:rsid w:val="004B6168"/>
    <w:rsid w:val="004B61A5"/>
    <w:rsid w:val="004C0D89"/>
    <w:rsid w:val="004C2B28"/>
    <w:rsid w:val="004D23C8"/>
    <w:rsid w:val="004D7047"/>
    <w:rsid w:val="004D7917"/>
    <w:rsid w:val="004D7AC9"/>
    <w:rsid w:val="004E3482"/>
    <w:rsid w:val="004F0431"/>
    <w:rsid w:val="004F51F7"/>
    <w:rsid w:val="004F7838"/>
    <w:rsid w:val="00502698"/>
    <w:rsid w:val="00502F30"/>
    <w:rsid w:val="0050540C"/>
    <w:rsid w:val="00512DAC"/>
    <w:rsid w:val="00520A80"/>
    <w:rsid w:val="00536CF9"/>
    <w:rsid w:val="00540988"/>
    <w:rsid w:val="005410A8"/>
    <w:rsid w:val="00541139"/>
    <w:rsid w:val="005428E9"/>
    <w:rsid w:val="00543C1E"/>
    <w:rsid w:val="00551E37"/>
    <w:rsid w:val="0055346E"/>
    <w:rsid w:val="005542AC"/>
    <w:rsid w:val="00556841"/>
    <w:rsid w:val="005632F1"/>
    <w:rsid w:val="005658F9"/>
    <w:rsid w:val="00567BE3"/>
    <w:rsid w:val="005702D2"/>
    <w:rsid w:val="00571F0D"/>
    <w:rsid w:val="00572FA1"/>
    <w:rsid w:val="00574014"/>
    <w:rsid w:val="00577A03"/>
    <w:rsid w:val="00586AE1"/>
    <w:rsid w:val="00587308"/>
    <w:rsid w:val="005954E9"/>
    <w:rsid w:val="00597489"/>
    <w:rsid w:val="00597681"/>
    <w:rsid w:val="00597B9E"/>
    <w:rsid w:val="005B0C52"/>
    <w:rsid w:val="005B70B9"/>
    <w:rsid w:val="005B7621"/>
    <w:rsid w:val="005D2109"/>
    <w:rsid w:val="005D29C0"/>
    <w:rsid w:val="005D5DEC"/>
    <w:rsid w:val="005D665C"/>
    <w:rsid w:val="005E11F9"/>
    <w:rsid w:val="005E472B"/>
    <w:rsid w:val="005E526F"/>
    <w:rsid w:val="00604239"/>
    <w:rsid w:val="00605B20"/>
    <w:rsid w:val="00606827"/>
    <w:rsid w:val="00606A4C"/>
    <w:rsid w:val="0061061A"/>
    <w:rsid w:val="00614AD4"/>
    <w:rsid w:val="00622096"/>
    <w:rsid w:val="0062381E"/>
    <w:rsid w:val="00633E29"/>
    <w:rsid w:val="006400F3"/>
    <w:rsid w:val="00641B45"/>
    <w:rsid w:val="00641C0B"/>
    <w:rsid w:val="006504E9"/>
    <w:rsid w:val="00662776"/>
    <w:rsid w:val="006631EA"/>
    <w:rsid w:val="00664617"/>
    <w:rsid w:val="006700EA"/>
    <w:rsid w:val="00672273"/>
    <w:rsid w:val="0067682B"/>
    <w:rsid w:val="0068008A"/>
    <w:rsid w:val="006949A6"/>
    <w:rsid w:val="006A2C29"/>
    <w:rsid w:val="006A3428"/>
    <w:rsid w:val="006A3E93"/>
    <w:rsid w:val="006B2284"/>
    <w:rsid w:val="006B5860"/>
    <w:rsid w:val="006C22CF"/>
    <w:rsid w:val="006D6EB4"/>
    <w:rsid w:val="006E3195"/>
    <w:rsid w:val="006E4A4C"/>
    <w:rsid w:val="006F21F5"/>
    <w:rsid w:val="007011D6"/>
    <w:rsid w:val="00704D1B"/>
    <w:rsid w:val="007054F8"/>
    <w:rsid w:val="00705D11"/>
    <w:rsid w:val="00714862"/>
    <w:rsid w:val="00716A7F"/>
    <w:rsid w:val="00721D48"/>
    <w:rsid w:val="007227A7"/>
    <w:rsid w:val="007279F1"/>
    <w:rsid w:val="00731EB8"/>
    <w:rsid w:val="00731F74"/>
    <w:rsid w:val="007404A9"/>
    <w:rsid w:val="00740769"/>
    <w:rsid w:val="0074700A"/>
    <w:rsid w:val="00750C32"/>
    <w:rsid w:val="007512AF"/>
    <w:rsid w:val="00752EC2"/>
    <w:rsid w:val="00753291"/>
    <w:rsid w:val="00757423"/>
    <w:rsid w:val="007574E4"/>
    <w:rsid w:val="007706DA"/>
    <w:rsid w:val="00773CCD"/>
    <w:rsid w:val="0078000E"/>
    <w:rsid w:val="00780391"/>
    <w:rsid w:val="007825D0"/>
    <w:rsid w:val="007A23A5"/>
    <w:rsid w:val="007A3EDB"/>
    <w:rsid w:val="007A706E"/>
    <w:rsid w:val="007A7B7F"/>
    <w:rsid w:val="007B75E1"/>
    <w:rsid w:val="007C4641"/>
    <w:rsid w:val="007D06A0"/>
    <w:rsid w:val="007D1529"/>
    <w:rsid w:val="007D18AA"/>
    <w:rsid w:val="007D4FD8"/>
    <w:rsid w:val="007E4F76"/>
    <w:rsid w:val="007E7BAC"/>
    <w:rsid w:val="007F510E"/>
    <w:rsid w:val="007F5471"/>
    <w:rsid w:val="008111AA"/>
    <w:rsid w:val="00815363"/>
    <w:rsid w:val="00815B54"/>
    <w:rsid w:val="008168FA"/>
    <w:rsid w:val="008228D9"/>
    <w:rsid w:val="00822A5F"/>
    <w:rsid w:val="00831B33"/>
    <w:rsid w:val="00834099"/>
    <w:rsid w:val="00836387"/>
    <w:rsid w:val="00837C5D"/>
    <w:rsid w:val="00837ECD"/>
    <w:rsid w:val="008428FF"/>
    <w:rsid w:val="008449E1"/>
    <w:rsid w:val="008463EB"/>
    <w:rsid w:val="008475B7"/>
    <w:rsid w:val="00847DAA"/>
    <w:rsid w:val="00847FC0"/>
    <w:rsid w:val="008513EA"/>
    <w:rsid w:val="0085215F"/>
    <w:rsid w:val="008570FB"/>
    <w:rsid w:val="00860468"/>
    <w:rsid w:val="00863814"/>
    <w:rsid w:val="00864577"/>
    <w:rsid w:val="00864C6F"/>
    <w:rsid w:val="00865E10"/>
    <w:rsid w:val="008720A5"/>
    <w:rsid w:val="00881292"/>
    <w:rsid w:val="00886BF5"/>
    <w:rsid w:val="00887BE8"/>
    <w:rsid w:val="008901E8"/>
    <w:rsid w:val="0089074F"/>
    <w:rsid w:val="00895207"/>
    <w:rsid w:val="008A3B3D"/>
    <w:rsid w:val="008A5987"/>
    <w:rsid w:val="008A72CC"/>
    <w:rsid w:val="008B7396"/>
    <w:rsid w:val="008C2928"/>
    <w:rsid w:val="008C60BB"/>
    <w:rsid w:val="008D20AE"/>
    <w:rsid w:val="008E2C89"/>
    <w:rsid w:val="008E3957"/>
    <w:rsid w:val="008E3A40"/>
    <w:rsid w:val="008E3B13"/>
    <w:rsid w:val="008E65C7"/>
    <w:rsid w:val="008E7194"/>
    <w:rsid w:val="008F648D"/>
    <w:rsid w:val="009007D0"/>
    <w:rsid w:val="0090328A"/>
    <w:rsid w:val="00905BBA"/>
    <w:rsid w:val="009064BD"/>
    <w:rsid w:val="009105A5"/>
    <w:rsid w:val="00913B4F"/>
    <w:rsid w:val="00915487"/>
    <w:rsid w:val="00920BC1"/>
    <w:rsid w:val="00922E0F"/>
    <w:rsid w:val="00925828"/>
    <w:rsid w:val="00926159"/>
    <w:rsid w:val="009319DA"/>
    <w:rsid w:val="00935409"/>
    <w:rsid w:val="0093779E"/>
    <w:rsid w:val="0094069E"/>
    <w:rsid w:val="00952EF7"/>
    <w:rsid w:val="009535B4"/>
    <w:rsid w:val="00956BC1"/>
    <w:rsid w:val="00972D0E"/>
    <w:rsid w:val="009744EB"/>
    <w:rsid w:val="0098429A"/>
    <w:rsid w:val="00991372"/>
    <w:rsid w:val="009916B0"/>
    <w:rsid w:val="00991D6D"/>
    <w:rsid w:val="009A481E"/>
    <w:rsid w:val="009A616D"/>
    <w:rsid w:val="009A651F"/>
    <w:rsid w:val="009C0651"/>
    <w:rsid w:val="009C1A5A"/>
    <w:rsid w:val="009C39C4"/>
    <w:rsid w:val="009D2C58"/>
    <w:rsid w:val="009D304B"/>
    <w:rsid w:val="009D3313"/>
    <w:rsid w:val="009D58A5"/>
    <w:rsid w:val="009E4C32"/>
    <w:rsid w:val="009E52F1"/>
    <w:rsid w:val="009E6AD2"/>
    <w:rsid w:val="009E79E9"/>
    <w:rsid w:val="009F1074"/>
    <w:rsid w:val="009F1421"/>
    <w:rsid w:val="009F7BDC"/>
    <w:rsid w:val="00A039D5"/>
    <w:rsid w:val="00A05645"/>
    <w:rsid w:val="00A106DE"/>
    <w:rsid w:val="00A110D2"/>
    <w:rsid w:val="00A110E1"/>
    <w:rsid w:val="00A25052"/>
    <w:rsid w:val="00A34768"/>
    <w:rsid w:val="00A41C83"/>
    <w:rsid w:val="00A450AD"/>
    <w:rsid w:val="00A502D3"/>
    <w:rsid w:val="00A504CE"/>
    <w:rsid w:val="00A51DA9"/>
    <w:rsid w:val="00A566F7"/>
    <w:rsid w:val="00A6530F"/>
    <w:rsid w:val="00A66C9E"/>
    <w:rsid w:val="00A6769E"/>
    <w:rsid w:val="00A77D65"/>
    <w:rsid w:val="00A81D3C"/>
    <w:rsid w:val="00A850EF"/>
    <w:rsid w:val="00A8536C"/>
    <w:rsid w:val="00A8637F"/>
    <w:rsid w:val="00A934F4"/>
    <w:rsid w:val="00A95FC3"/>
    <w:rsid w:val="00A9640A"/>
    <w:rsid w:val="00A969C1"/>
    <w:rsid w:val="00AA283E"/>
    <w:rsid w:val="00AA7BA8"/>
    <w:rsid w:val="00AA7C82"/>
    <w:rsid w:val="00AB1BA7"/>
    <w:rsid w:val="00AB342E"/>
    <w:rsid w:val="00AC0F54"/>
    <w:rsid w:val="00AD09EF"/>
    <w:rsid w:val="00AD6594"/>
    <w:rsid w:val="00AD7FF3"/>
    <w:rsid w:val="00AE5A90"/>
    <w:rsid w:val="00AE6BB4"/>
    <w:rsid w:val="00AE7EF8"/>
    <w:rsid w:val="00AF05B8"/>
    <w:rsid w:val="00AF1696"/>
    <w:rsid w:val="00AF3115"/>
    <w:rsid w:val="00AF3C09"/>
    <w:rsid w:val="00AF5495"/>
    <w:rsid w:val="00AF73EB"/>
    <w:rsid w:val="00B032BB"/>
    <w:rsid w:val="00B04C6F"/>
    <w:rsid w:val="00B06781"/>
    <w:rsid w:val="00B11FE2"/>
    <w:rsid w:val="00B15F2E"/>
    <w:rsid w:val="00B1659F"/>
    <w:rsid w:val="00B172B5"/>
    <w:rsid w:val="00B17B81"/>
    <w:rsid w:val="00B2050E"/>
    <w:rsid w:val="00B2791A"/>
    <w:rsid w:val="00B31328"/>
    <w:rsid w:val="00B36B88"/>
    <w:rsid w:val="00B4047D"/>
    <w:rsid w:val="00B50EC1"/>
    <w:rsid w:val="00B5158B"/>
    <w:rsid w:val="00B56979"/>
    <w:rsid w:val="00B579B7"/>
    <w:rsid w:val="00B62A09"/>
    <w:rsid w:val="00B664F4"/>
    <w:rsid w:val="00B74761"/>
    <w:rsid w:val="00B82CF0"/>
    <w:rsid w:val="00B9269B"/>
    <w:rsid w:val="00B954A1"/>
    <w:rsid w:val="00BA024B"/>
    <w:rsid w:val="00BA4FC5"/>
    <w:rsid w:val="00BA5FD3"/>
    <w:rsid w:val="00BA7433"/>
    <w:rsid w:val="00BA797D"/>
    <w:rsid w:val="00BC37D0"/>
    <w:rsid w:val="00BC6A76"/>
    <w:rsid w:val="00BD16C9"/>
    <w:rsid w:val="00BD1EE6"/>
    <w:rsid w:val="00BE0A05"/>
    <w:rsid w:val="00BE196A"/>
    <w:rsid w:val="00BE6586"/>
    <w:rsid w:val="00BE66A2"/>
    <w:rsid w:val="00BE74B6"/>
    <w:rsid w:val="00BF4850"/>
    <w:rsid w:val="00BF4A39"/>
    <w:rsid w:val="00BF54B1"/>
    <w:rsid w:val="00BF5FAA"/>
    <w:rsid w:val="00BF6511"/>
    <w:rsid w:val="00C02245"/>
    <w:rsid w:val="00C05C90"/>
    <w:rsid w:val="00C1339C"/>
    <w:rsid w:val="00C156BA"/>
    <w:rsid w:val="00C25719"/>
    <w:rsid w:val="00C26F11"/>
    <w:rsid w:val="00C46408"/>
    <w:rsid w:val="00C47C18"/>
    <w:rsid w:val="00C506D3"/>
    <w:rsid w:val="00C50CDB"/>
    <w:rsid w:val="00C54A3F"/>
    <w:rsid w:val="00C56E0C"/>
    <w:rsid w:val="00C57037"/>
    <w:rsid w:val="00C642A7"/>
    <w:rsid w:val="00C70DC6"/>
    <w:rsid w:val="00C747E1"/>
    <w:rsid w:val="00C7548B"/>
    <w:rsid w:val="00C777DE"/>
    <w:rsid w:val="00C778E7"/>
    <w:rsid w:val="00C846E0"/>
    <w:rsid w:val="00C86CFC"/>
    <w:rsid w:val="00C87116"/>
    <w:rsid w:val="00C91314"/>
    <w:rsid w:val="00C9211A"/>
    <w:rsid w:val="00C9343D"/>
    <w:rsid w:val="00C94E09"/>
    <w:rsid w:val="00C97DD3"/>
    <w:rsid w:val="00CA6A82"/>
    <w:rsid w:val="00CB0815"/>
    <w:rsid w:val="00CC6175"/>
    <w:rsid w:val="00CC6320"/>
    <w:rsid w:val="00CD0587"/>
    <w:rsid w:val="00CD390A"/>
    <w:rsid w:val="00CF32BA"/>
    <w:rsid w:val="00D00AF3"/>
    <w:rsid w:val="00D036E2"/>
    <w:rsid w:val="00D2031A"/>
    <w:rsid w:val="00D26D84"/>
    <w:rsid w:val="00D34578"/>
    <w:rsid w:val="00D41C02"/>
    <w:rsid w:val="00D43403"/>
    <w:rsid w:val="00D43DE2"/>
    <w:rsid w:val="00D4442B"/>
    <w:rsid w:val="00D4713F"/>
    <w:rsid w:val="00D503ED"/>
    <w:rsid w:val="00D60F81"/>
    <w:rsid w:val="00D63380"/>
    <w:rsid w:val="00D66FD3"/>
    <w:rsid w:val="00D67582"/>
    <w:rsid w:val="00D81EEB"/>
    <w:rsid w:val="00D82750"/>
    <w:rsid w:val="00D83B3E"/>
    <w:rsid w:val="00D83DEA"/>
    <w:rsid w:val="00D85167"/>
    <w:rsid w:val="00D86792"/>
    <w:rsid w:val="00D87A8D"/>
    <w:rsid w:val="00D93213"/>
    <w:rsid w:val="00D94409"/>
    <w:rsid w:val="00D94680"/>
    <w:rsid w:val="00DA2C1A"/>
    <w:rsid w:val="00DB2C65"/>
    <w:rsid w:val="00DB63F2"/>
    <w:rsid w:val="00DD3599"/>
    <w:rsid w:val="00DD378C"/>
    <w:rsid w:val="00DD3B41"/>
    <w:rsid w:val="00DD7FCD"/>
    <w:rsid w:val="00DE0EF9"/>
    <w:rsid w:val="00DE33C0"/>
    <w:rsid w:val="00DE43FF"/>
    <w:rsid w:val="00DF10E1"/>
    <w:rsid w:val="00DF7509"/>
    <w:rsid w:val="00DF7703"/>
    <w:rsid w:val="00E044CE"/>
    <w:rsid w:val="00E118F7"/>
    <w:rsid w:val="00E12AC2"/>
    <w:rsid w:val="00E22C17"/>
    <w:rsid w:val="00E270A8"/>
    <w:rsid w:val="00E33F65"/>
    <w:rsid w:val="00E41CF1"/>
    <w:rsid w:val="00E4566B"/>
    <w:rsid w:val="00E54075"/>
    <w:rsid w:val="00E57196"/>
    <w:rsid w:val="00E576B8"/>
    <w:rsid w:val="00E57CF0"/>
    <w:rsid w:val="00E64F03"/>
    <w:rsid w:val="00E81444"/>
    <w:rsid w:val="00E81AAB"/>
    <w:rsid w:val="00E84944"/>
    <w:rsid w:val="00E85CCB"/>
    <w:rsid w:val="00E8645F"/>
    <w:rsid w:val="00E94E65"/>
    <w:rsid w:val="00EB316A"/>
    <w:rsid w:val="00EC51A7"/>
    <w:rsid w:val="00ED07EF"/>
    <w:rsid w:val="00ED23A1"/>
    <w:rsid w:val="00ED41FA"/>
    <w:rsid w:val="00EF27B6"/>
    <w:rsid w:val="00EF6432"/>
    <w:rsid w:val="00F01A76"/>
    <w:rsid w:val="00F047A2"/>
    <w:rsid w:val="00F04E7D"/>
    <w:rsid w:val="00F07430"/>
    <w:rsid w:val="00F11918"/>
    <w:rsid w:val="00F151CE"/>
    <w:rsid w:val="00F15513"/>
    <w:rsid w:val="00F16CB6"/>
    <w:rsid w:val="00F16FD2"/>
    <w:rsid w:val="00F2531B"/>
    <w:rsid w:val="00F256F1"/>
    <w:rsid w:val="00F37DB7"/>
    <w:rsid w:val="00F4114D"/>
    <w:rsid w:val="00F45418"/>
    <w:rsid w:val="00F45722"/>
    <w:rsid w:val="00F55499"/>
    <w:rsid w:val="00F61987"/>
    <w:rsid w:val="00F62583"/>
    <w:rsid w:val="00F62A28"/>
    <w:rsid w:val="00F62F89"/>
    <w:rsid w:val="00F76BC2"/>
    <w:rsid w:val="00F80024"/>
    <w:rsid w:val="00F806A5"/>
    <w:rsid w:val="00F81635"/>
    <w:rsid w:val="00F8788F"/>
    <w:rsid w:val="00F94F23"/>
    <w:rsid w:val="00F96C02"/>
    <w:rsid w:val="00F97B11"/>
    <w:rsid w:val="00FA5108"/>
    <w:rsid w:val="00FA61CF"/>
    <w:rsid w:val="00FB0D6A"/>
    <w:rsid w:val="00FB6B78"/>
    <w:rsid w:val="00FC0566"/>
    <w:rsid w:val="00FC33E1"/>
    <w:rsid w:val="00FC5B82"/>
    <w:rsid w:val="00FD3058"/>
    <w:rsid w:val="00FD7B3D"/>
    <w:rsid w:val="00FE16E1"/>
    <w:rsid w:val="00FE2028"/>
    <w:rsid w:val="00FE51D1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3D734"/>
  <w15:docId w15:val="{1D6585F6-72AF-48B7-AB42-42B56EB0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19DA"/>
    <w:pPr>
      <w:keepNext/>
      <w:keepLines/>
      <w:widowControl/>
      <w:shd w:val="clear" w:color="auto" w:fill="FFFFFF" w:themeFill="background1"/>
      <w:autoSpaceDE/>
      <w:autoSpaceDN/>
      <w:spacing w:before="20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9DA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34"/>
    <w:qFormat/>
    <w:rsid w:val="002C3F2F"/>
    <w:pPr>
      <w:numPr>
        <w:numId w:val="36"/>
      </w:numPr>
      <w:spacing w:before="40" w:after="40" w:line="240" w:lineRule="auto"/>
    </w:pPr>
    <w:rPr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86792"/>
    <w:pPr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93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ED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05B8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paragraph" w:customStyle="1" w:styleId="s3">
    <w:name w:val="s3"/>
    <w:basedOn w:val="Normal"/>
    <w:rsid w:val="0047290A"/>
    <w:pPr>
      <w:widowControl/>
      <w:autoSpaceDE/>
      <w:autoSpaceDN/>
      <w:spacing w:before="100" w:beforeAutospacing="1" w:after="100" w:afterAutospacing="1" w:line="240" w:lineRule="auto"/>
    </w:pPr>
    <w:rPr>
      <w:rFonts w:ascii="Calibri" w:eastAsia="Calibri" w:hAnsi="Calibri" w:cs="Calibri"/>
      <w:sz w:val="22"/>
      <w:lang w:val="en-CA"/>
    </w:rPr>
  </w:style>
  <w:style w:type="character" w:customStyle="1" w:styleId="bumpedfont15">
    <w:name w:val="bumpedfont15"/>
    <w:basedOn w:val="DefaultParagraphFont"/>
    <w:rsid w:val="0047290A"/>
  </w:style>
  <w:style w:type="paragraph" w:customStyle="1" w:styleId="paragraph">
    <w:name w:val="paragraph"/>
    <w:basedOn w:val="Normal"/>
    <w:rsid w:val="005B7621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5B7621"/>
  </w:style>
  <w:style w:type="character" w:customStyle="1" w:styleId="eop">
    <w:name w:val="eop"/>
    <w:basedOn w:val="DefaultParagraphFont"/>
    <w:rsid w:val="005B7621"/>
  </w:style>
  <w:style w:type="character" w:styleId="CommentReference">
    <w:name w:val="annotation reference"/>
    <w:basedOn w:val="DefaultParagraphFont"/>
    <w:uiPriority w:val="99"/>
    <w:semiHidden/>
    <w:unhideWhenUsed/>
    <w:rsid w:val="00C77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7DE"/>
    <w:rPr>
      <w:rFonts w:ascii="Arial" w:hAnsi="Arial" w:cs="Myriad Pro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7DE"/>
    <w:rPr>
      <w:rFonts w:ascii="Arial" w:hAnsi="Arial" w:cs="Myriad Pro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canada.com/registry/view.do?postingId=45747&amp;language=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dsb.on.ca/home/ctl/Details/mid/42863/itemId/21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DF36-7033-408F-B559-820FE0E8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Horvath, Margaret</dc:creator>
  <cp:lastModifiedBy>James, Jenesse</cp:lastModifiedBy>
  <cp:revision>5</cp:revision>
  <dcterms:created xsi:type="dcterms:W3CDTF">2024-01-08T18:26:00Z</dcterms:created>
  <dcterms:modified xsi:type="dcterms:W3CDTF">2024-01-10T16:47:00Z</dcterms:modified>
</cp:coreProperties>
</file>