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5425918" cy="863438"/>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25918" cy="86343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left" w:leader="none" w:pos="2980"/>
        </w:tabs>
        <w:spacing w:after="0" w:before="29" w:line="240" w:lineRule="auto"/>
        <w:ind w:left="100" w:right="-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 of Committee</w:t>
      </w:r>
      <w:r w:rsidDel="00000000" w:rsidR="00000000" w:rsidRPr="00000000">
        <w:rPr>
          <w:rFonts w:ascii="Arial" w:cs="Arial" w:eastAsia="Arial" w:hAnsi="Arial"/>
          <w:sz w:val="24"/>
          <w:szCs w:val="24"/>
          <w:rtl w:val="0"/>
        </w:rPr>
        <w:t xml:space="preserve">:</w:t>
        <w:tab/>
        <w:t xml:space="preserve">Community Use of Schools Community Advisory Committee</w:t>
      </w:r>
    </w:p>
    <w:p w:rsidR="00000000" w:rsidDel="00000000" w:rsidP="00000000" w:rsidRDefault="00000000" w:rsidRPr="00000000" w14:paraId="00000004">
      <w:pPr>
        <w:tabs>
          <w:tab w:val="left" w:leader="none" w:pos="2980"/>
        </w:tabs>
        <w:spacing w:after="0" w:line="240" w:lineRule="auto"/>
        <w:ind w:left="100" w:right="-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Meeting Date</w:t>
      </w:r>
      <w:r w:rsidDel="00000000" w:rsidR="00000000" w:rsidRPr="00000000">
        <w:rPr>
          <w:rFonts w:ascii="Arial" w:cs="Arial" w:eastAsia="Arial" w:hAnsi="Arial"/>
          <w:sz w:val="24"/>
          <w:szCs w:val="24"/>
          <w:rtl w:val="0"/>
        </w:rPr>
        <w:t xml:space="preserve">:</w:t>
        <w:tab/>
        <w:t xml:space="preserve">Tuesday, June 13, 2023</w:t>
      </w:r>
    </w:p>
    <w:p w:rsidR="00000000" w:rsidDel="00000000" w:rsidP="00000000" w:rsidRDefault="00000000" w:rsidRPr="00000000" w14:paraId="00000005">
      <w:pPr>
        <w:spacing w:after="0" w:before="1" w:line="28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A meeting of the Community Use of Schools Community Advisory Committee convened on </w:t>
      </w:r>
      <w:r w:rsidDel="00000000" w:rsidR="00000000" w:rsidRPr="00000000">
        <w:rPr>
          <w:rFonts w:ascii="Arial" w:cs="Arial" w:eastAsia="Arial" w:hAnsi="Arial"/>
          <w:b w:val="1"/>
          <w:sz w:val="24"/>
          <w:szCs w:val="24"/>
          <w:rtl w:val="0"/>
        </w:rPr>
        <w:t xml:space="preserve">June 13, 2023, </w:t>
      </w:r>
      <w:r w:rsidDel="00000000" w:rsidR="00000000" w:rsidRPr="00000000">
        <w:rPr>
          <w:rFonts w:ascii="Arial" w:cs="Arial" w:eastAsia="Arial" w:hAnsi="Arial"/>
          <w:sz w:val="24"/>
          <w:szCs w:val="24"/>
          <w:rtl w:val="0"/>
        </w:rPr>
        <w:t xml:space="preserve">from 8:02 a.m. to 10:01 a.m. via Zoom with Judy Gargaro presiding.</w:t>
      </w:r>
    </w:p>
    <w:tbl>
      <w:tblPr>
        <w:tblStyle w:val="Table1"/>
        <w:tblW w:w="12723.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1843"/>
        <w:gridCol w:w="10880"/>
        <w:tblGridChange w:id="0">
          <w:tblGrid>
            <w:gridCol w:w="1843"/>
            <w:gridCol w:w="10880"/>
          </w:tblGrid>
        </w:tblGridChange>
      </w:tblGrid>
      <w:tr>
        <w:trPr>
          <w:cantSplit w:val="0"/>
          <w:trHeight w:val="2840" w:hRule="atLeast"/>
          <w:tblHeader w:val="1"/>
        </w:trPr>
        <w:tc>
          <w:tcPr>
            <w:shd w:fill="auto" w:val="clear"/>
          </w:tcPr>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Attendance via Zoom</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Also present were TDSB Staff:</w:t>
            </w:r>
            <w:r w:rsidDel="00000000" w:rsidR="00000000" w:rsidRPr="00000000">
              <w:rPr>
                <w:rtl w:val="0"/>
              </w:rPr>
            </w:r>
          </w:p>
        </w:tc>
        <w:tc>
          <w:tcPr>
            <w:shd w:fill="auto" w:val="clear"/>
          </w:tcPr>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Judy Gargaro</w:t>
            </w:r>
            <w:r w:rsidDel="00000000" w:rsidR="00000000" w:rsidRPr="00000000">
              <w:rPr>
                <w:rFonts w:ascii="Arial" w:cs="Arial" w:eastAsia="Arial" w:hAnsi="Arial"/>
                <w:sz w:val="24"/>
                <w:szCs w:val="24"/>
                <w:rtl w:val="0"/>
              </w:rPr>
              <w:t xml:space="preserve"> (Etobicoke Philharmonic Orchestra, Co-Chair), </w:t>
            </w:r>
            <w:r w:rsidDel="00000000" w:rsidR="00000000" w:rsidRPr="00000000">
              <w:rPr>
                <w:rFonts w:ascii="Arial" w:cs="Arial" w:eastAsia="Arial" w:hAnsi="Arial"/>
                <w:b w:val="1"/>
                <w:sz w:val="24"/>
                <w:szCs w:val="24"/>
                <w:rtl w:val="0"/>
              </w:rPr>
              <w:t xml:space="preserve">Debbie King</w:t>
            </w:r>
            <w:r w:rsidDel="00000000" w:rsidR="00000000" w:rsidRPr="00000000">
              <w:rPr>
                <w:rFonts w:ascii="Arial" w:cs="Arial" w:eastAsia="Arial" w:hAnsi="Arial"/>
                <w:sz w:val="24"/>
                <w:szCs w:val="24"/>
                <w:rtl w:val="0"/>
              </w:rPr>
              <w:t xml:space="preserve"> (Trustee, Co-Chair), </w:t>
            </w:r>
            <w:r w:rsidDel="00000000" w:rsidR="00000000" w:rsidRPr="00000000">
              <w:rPr>
                <w:rFonts w:ascii="Arial" w:cs="Arial" w:eastAsia="Arial" w:hAnsi="Arial"/>
                <w:b w:val="1"/>
                <w:sz w:val="24"/>
                <w:szCs w:val="24"/>
                <w:rtl w:val="0"/>
              </w:rPr>
              <w:t xml:space="preserve">Susan Fletcher</w:t>
            </w:r>
            <w:r w:rsidDel="00000000" w:rsidR="00000000" w:rsidRPr="00000000">
              <w:rPr>
                <w:rFonts w:ascii="Arial" w:cs="Arial" w:eastAsia="Arial" w:hAnsi="Arial"/>
                <w:sz w:val="24"/>
                <w:szCs w:val="24"/>
                <w:rtl w:val="0"/>
              </w:rPr>
              <w:t xml:space="preserve"> (SPACE), </w:t>
            </w:r>
            <w:r w:rsidDel="00000000" w:rsidR="00000000" w:rsidRPr="00000000">
              <w:rPr>
                <w:rFonts w:ascii="Arial" w:cs="Arial" w:eastAsia="Arial" w:hAnsi="Arial"/>
                <w:b w:val="1"/>
                <w:sz w:val="24"/>
                <w:szCs w:val="24"/>
                <w:rtl w:val="0"/>
              </w:rPr>
              <w:t xml:space="preserve">Jessica Murphy </w:t>
            </w:r>
            <w:r w:rsidDel="00000000" w:rsidR="00000000" w:rsidRPr="00000000">
              <w:rPr>
                <w:rFonts w:ascii="Arial" w:cs="Arial" w:eastAsia="Arial" w:hAnsi="Arial"/>
                <w:sz w:val="24"/>
                <w:szCs w:val="24"/>
                <w:rtl w:val="0"/>
              </w:rPr>
              <w:t xml:space="preserve">(Leacock Foundation), </w:t>
            </w:r>
            <w:r w:rsidDel="00000000" w:rsidR="00000000" w:rsidRPr="00000000">
              <w:rPr>
                <w:rFonts w:ascii="Arial" w:cs="Arial" w:eastAsia="Arial" w:hAnsi="Arial"/>
                <w:b w:val="1"/>
                <w:sz w:val="24"/>
                <w:szCs w:val="24"/>
                <w:rtl w:val="0"/>
              </w:rPr>
              <w:t xml:space="preserve">Graham Welsh</w:t>
            </w:r>
            <w:r w:rsidDel="00000000" w:rsidR="00000000" w:rsidRPr="00000000">
              <w:rPr>
                <w:rFonts w:ascii="Arial" w:cs="Arial" w:eastAsia="Arial" w:hAnsi="Arial"/>
                <w:sz w:val="24"/>
                <w:szCs w:val="24"/>
                <w:rtl w:val="0"/>
              </w:rPr>
              <w:t xml:space="preserve"> (Toronto Sports Social Club), </w:t>
            </w:r>
            <w:r w:rsidDel="00000000" w:rsidR="00000000" w:rsidRPr="00000000">
              <w:rPr>
                <w:rFonts w:ascii="Arial" w:cs="Arial" w:eastAsia="Arial" w:hAnsi="Arial"/>
                <w:b w:val="1"/>
                <w:sz w:val="24"/>
                <w:szCs w:val="24"/>
                <w:rtl w:val="0"/>
              </w:rPr>
              <w:t xml:space="preserve">Heather Mitchell</w:t>
            </w:r>
            <w:r w:rsidDel="00000000" w:rsidR="00000000" w:rsidRPr="00000000">
              <w:rPr>
                <w:rFonts w:ascii="Arial" w:cs="Arial" w:eastAsia="Arial" w:hAnsi="Arial"/>
                <w:sz w:val="24"/>
                <w:szCs w:val="24"/>
                <w:rtl w:val="0"/>
              </w:rPr>
              <w:t xml:space="preserve"> (Toronto Sports Council), </w:t>
            </w:r>
            <w:r w:rsidDel="00000000" w:rsidR="00000000" w:rsidRPr="00000000">
              <w:rPr>
                <w:rFonts w:ascii="Arial" w:cs="Arial" w:eastAsia="Arial" w:hAnsi="Arial"/>
                <w:b w:val="1"/>
                <w:sz w:val="24"/>
                <w:szCs w:val="24"/>
                <w:rtl w:val="0"/>
              </w:rPr>
              <w:t xml:space="preserve">Patrick Rutledge</w:t>
            </w:r>
            <w:r w:rsidDel="00000000" w:rsidR="00000000" w:rsidRPr="00000000">
              <w:rPr>
                <w:rFonts w:ascii="Arial" w:cs="Arial" w:eastAsia="Arial" w:hAnsi="Arial"/>
                <w:sz w:val="24"/>
                <w:szCs w:val="24"/>
                <w:rtl w:val="0"/>
              </w:rPr>
              <w:t xml:space="preserve"> (Big League Book Club), </w:t>
            </w:r>
            <w:r w:rsidDel="00000000" w:rsidR="00000000" w:rsidRPr="00000000">
              <w:rPr>
                <w:rFonts w:ascii="Arial" w:cs="Arial" w:eastAsia="Arial" w:hAnsi="Arial"/>
                <w:b w:val="1"/>
                <w:sz w:val="24"/>
                <w:szCs w:val="24"/>
                <w:rtl w:val="0"/>
              </w:rPr>
              <w:t xml:space="preserve">Susan Orellana</w:t>
            </w:r>
            <w:r w:rsidDel="00000000" w:rsidR="00000000" w:rsidRPr="00000000">
              <w:rPr>
                <w:rFonts w:ascii="Arial" w:cs="Arial" w:eastAsia="Arial" w:hAnsi="Arial"/>
                <w:sz w:val="24"/>
                <w:szCs w:val="24"/>
                <w:rtl w:val="0"/>
              </w:rPr>
              <w:t xml:space="preserve"> (Jack of Sports Foundation, </w:t>
            </w:r>
            <w:r w:rsidDel="00000000" w:rsidR="00000000" w:rsidRPr="00000000">
              <w:rPr>
                <w:rFonts w:ascii="Arial" w:cs="Arial" w:eastAsia="Arial" w:hAnsi="Arial"/>
                <w:b w:val="1"/>
                <w:sz w:val="24"/>
                <w:szCs w:val="24"/>
                <w:rtl w:val="0"/>
              </w:rPr>
              <w:t xml:space="preserve">Warren Kung</w:t>
            </w:r>
            <w:r w:rsidDel="00000000" w:rsidR="00000000" w:rsidRPr="00000000">
              <w:rPr>
                <w:rFonts w:ascii="Arial" w:cs="Arial" w:eastAsia="Arial" w:hAnsi="Arial"/>
                <w:sz w:val="24"/>
                <w:szCs w:val="24"/>
                <w:rtl w:val="0"/>
              </w:rPr>
              <w:t xml:space="preserve"> (Toronto Japanese School, </w:t>
            </w:r>
            <w:r w:rsidDel="00000000" w:rsidR="00000000" w:rsidRPr="00000000">
              <w:rPr>
                <w:rFonts w:ascii="Arial" w:cs="Arial" w:eastAsia="Arial" w:hAnsi="Arial"/>
                <w:b w:val="1"/>
                <w:sz w:val="24"/>
                <w:szCs w:val="24"/>
                <w:rtl w:val="0"/>
              </w:rPr>
              <w:t xml:space="preserve">Mope Adeyeye</w:t>
            </w:r>
            <w:r w:rsidDel="00000000" w:rsidR="00000000" w:rsidRPr="00000000">
              <w:rPr>
                <w:rFonts w:ascii="Arial" w:cs="Arial" w:eastAsia="Arial" w:hAnsi="Arial"/>
                <w:sz w:val="24"/>
                <w:szCs w:val="24"/>
                <w:rtl w:val="0"/>
              </w:rPr>
              <w:t xml:space="preserve"> (representing Dennis Keshinro of Belka Enrichment Centre), </w:t>
            </w:r>
            <w:r w:rsidDel="00000000" w:rsidR="00000000" w:rsidRPr="00000000">
              <w:rPr>
                <w:rFonts w:ascii="Arial" w:cs="Arial" w:eastAsia="Arial" w:hAnsi="Arial"/>
                <w:b w:val="1"/>
                <w:sz w:val="24"/>
                <w:szCs w:val="24"/>
                <w:rtl w:val="0"/>
              </w:rPr>
              <w:t xml:space="preserve">Zakir Patel</w:t>
            </w:r>
            <w:r w:rsidDel="00000000" w:rsidR="00000000" w:rsidRPr="00000000">
              <w:rPr>
                <w:rFonts w:ascii="Arial" w:cs="Arial" w:eastAsia="Arial" w:hAnsi="Arial"/>
                <w:sz w:val="24"/>
                <w:szCs w:val="24"/>
                <w:rtl w:val="0"/>
              </w:rPr>
              <w:t xml:space="preserve"> (Trustee, Ward 19)</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Maia Puccetti</w:t>
            </w:r>
            <w:r w:rsidDel="00000000" w:rsidR="00000000" w:rsidRPr="00000000">
              <w:rPr>
                <w:rFonts w:ascii="Arial" w:cs="Arial" w:eastAsia="Arial" w:hAnsi="Arial"/>
                <w:sz w:val="24"/>
                <w:szCs w:val="24"/>
                <w:rtl w:val="0"/>
              </w:rPr>
              <w:t xml:space="preserve"> (Executive Officer, Facilities &amp; Planning), </w:t>
            </w:r>
            <w:r w:rsidDel="00000000" w:rsidR="00000000" w:rsidRPr="00000000">
              <w:rPr>
                <w:rFonts w:ascii="Arial" w:cs="Arial" w:eastAsia="Arial" w:hAnsi="Arial"/>
                <w:b w:val="1"/>
                <w:sz w:val="24"/>
                <w:szCs w:val="24"/>
                <w:rtl w:val="0"/>
              </w:rPr>
              <w:t xml:space="preserve">Jonathan Grove</w:t>
            </w:r>
            <w:r w:rsidDel="00000000" w:rsidR="00000000" w:rsidRPr="00000000">
              <w:rPr>
                <w:rFonts w:ascii="Arial" w:cs="Arial" w:eastAsia="Arial" w:hAnsi="Arial"/>
                <w:sz w:val="24"/>
                <w:szCs w:val="24"/>
                <w:rtl w:val="0"/>
              </w:rPr>
              <w:t xml:space="preserve"> (Senior Manager, Operations, Maintenance &amp; Community Use), </w:t>
            </w:r>
            <w:r w:rsidDel="00000000" w:rsidR="00000000" w:rsidRPr="00000000">
              <w:rPr>
                <w:rFonts w:ascii="Arial" w:cs="Arial" w:eastAsia="Arial" w:hAnsi="Arial"/>
                <w:b w:val="1"/>
                <w:sz w:val="24"/>
                <w:szCs w:val="24"/>
                <w:rtl w:val="0"/>
              </w:rPr>
              <w:t xml:space="preserve">Ndaba Njobo</w:t>
            </w:r>
            <w:r w:rsidDel="00000000" w:rsidR="00000000" w:rsidRPr="00000000">
              <w:rPr>
                <w:rFonts w:ascii="Arial" w:cs="Arial" w:eastAsia="Arial" w:hAnsi="Arial"/>
                <w:sz w:val="24"/>
                <w:szCs w:val="24"/>
                <w:rtl w:val="0"/>
              </w:rPr>
              <w:t xml:space="preserve"> (Facility Permitting Co-ordinator) </w:t>
            </w:r>
            <w:r w:rsidDel="00000000" w:rsidR="00000000" w:rsidRPr="00000000">
              <w:rPr>
                <w:rFonts w:ascii="Arial" w:cs="Arial" w:eastAsia="Arial" w:hAnsi="Arial"/>
                <w:b w:val="1"/>
                <w:sz w:val="24"/>
                <w:szCs w:val="24"/>
                <w:rtl w:val="0"/>
              </w:rPr>
              <w:t xml:space="preserve">Ugonma Ekeanyanwu</w:t>
            </w:r>
            <w:r w:rsidDel="00000000" w:rsidR="00000000" w:rsidRPr="00000000">
              <w:rPr>
                <w:rFonts w:ascii="Arial" w:cs="Arial" w:eastAsia="Arial" w:hAnsi="Arial"/>
                <w:sz w:val="24"/>
                <w:szCs w:val="24"/>
                <w:rtl w:val="0"/>
              </w:rPr>
              <w:t xml:space="preserve"> (Facility Permitting Team Leader), </w:t>
            </w:r>
            <w:r w:rsidDel="00000000" w:rsidR="00000000" w:rsidRPr="00000000">
              <w:rPr>
                <w:rFonts w:ascii="Arial" w:cs="Arial" w:eastAsia="Arial" w:hAnsi="Arial"/>
                <w:b w:val="1"/>
                <w:sz w:val="24"/>
                <w:szCs w:val="24"/>
                <w:rtl w:val="0"/>
              </w:rPr>
              <w:t xml:space="preserve">Alex Tilley</w:t>
            </w:r>
            <w:r w:rsidDel="00000000" w:rsidR="00000000" w:rsidRPr="00000000">
              <w:rPr>
                <w:rFonts w:ascii="Arial" w:cs="Arial" w:eastAsia="Arial" w:hAnsi="Arial"/>
                <w:sz w:val="24"/>
                <w:szCs w:val="24"/>
                <w:rtl w:val="0"/>
              </w:rPr>
              <w:t xml:space="preserve"> (Executive Assistant), </w:t>
            </w:r>
            <w:r w:rsidDel="00000000" w:rsidR="00000000" w:rsidRPr="00000000">
              <w:rPr>
                <w:rFonts w:ascii="Arial" w:cs="Arial" w:eastAsia="Arial" w:hAnsi="Arial"/>
                <w:b w:val="1"/>
                <w:sz w:val="24"/>
                <w:szCs w:val="24"/>
                <w:rtl w:val="0"/>
              </w:rPr>
              <w:t xml:space="preserve">Meenu Jhamb</w:t>
            </w:r>
            <w:r w:rsidDel="00000000" w:rsidR="00000000" w:rsidRPr="00000000">
              <w:rPr>
                <w:rFonts w:ascii="Arial" w:cs="Arial" w:eastAsia="Arial" w:hAnsi="Arial"/>
                <w:sz w:val="24"/>
                <w:szCs w:val="24"/>
                <w:rtl w:val="0"/>
              </w:rPr>
              <w:t xml:space="preserve"> (Administrative Assistant)</w:t>
            </w:r>
          </w:p>
        </w:tc>
      </w:tr>
      <w:tr>
        <w:trPr>
          <w:cantSplit w:val="0"/>
          <w:trHeight w:val="1110" w:hRule="atLeast"/>
          <w:tblHeader w:val="1"/>
        </w:trPr>
        <w:tc>
          <w:tcPr>
            <w:shd w:fill="auto" w:val="clear"/>
          </w:tcPr>
          <w:p w:rsidR="00000000" w:rsidDel="00000000" w:rsidP="00000000" w:rsidRDefault="00000000" w:rsidRPr="00000000" w14:paraId="0000000F">
            <w:pPr>
              <w:pStyle w:val="Heading3"/>
              <w:rPr/>
            </w:pPr>
            <w:r w:rsidDel="00000000" w:rsidR="00000000" w:rsidRPr="00000000">
              <w:rPr>
                <w:rtl w:val="0"/>
              </w:rPr>
              <w:t xml:space="preserve">Regrets:</w:t>
            </w:r>
          </w:p>
        </w:tc>
        <w:tc>
          <w:tcPr>
            <w:shd w:fill="auto" w:val="clear"/>
          </w:tcPr>
          <w:p w:rsidR="00000000" w:rsidDel="00000000" w:rsidP="00000000" w:rsidRDefault="00000000" w:rsidRPr="00000000" w14:paraId="00000010">
            <w:pPr>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Dave McNee </w:t>
            </w:r>
            <w:r w:rsidDel="00000000" w:rsidR="00000000" w:rsidRPr="00000000">
              <w:rPr>
                <w:rFonts w:ascii="Arial" w:cs="Arial" w:eastAsia="Arial" w:hAnsi="Arial"/>
                <w:sz w:val="24"/>
                <w:szCs w:val="24"/>
                <w:rtl w:val="0"/>
              </w:rPr>
              <w:t xml:space="preserve">(Quantum Sports and Learning Association), </w:t>
            </w:r>
            <w:r w:rsidDel="00000000" w:rsidR="00000000" w:rsidRPr="00000000">
              <w:rPr>
                <w:rFonts w:ascii="Arial" w:cs="Arial" w:eastAsia="Arial" w:hAnsi="Arial"/>
                <w:b w:val="1"/>
                <w:sz w:val="24"/>
                <w:szCs w:val="24"/>
                <w:rtl w:val="0"/>
              </w:rPr>
              <w:t xml:space="preserve">Alex Viliansky</w:t>
            </w:r>
            <w:r w:rsidDel="00000000" w:rsidR="00000000" w:rsidRPr="00000000">
              <w:rPr>
                <w:rFonts w:ascii="Arial" w:cs="Arial" w:eastAsia="Arial" w:hAnsi="Arial"/>
                <w:sz w:val="24"/>
                <w:szCs w:val="24"/>
                <w:rtl w:val="0"/>
              </w:rPr>
              <w:t xml:space="preserve"> (Felix Swim School), </w:t>
            </w:r>
            <w:r w:rsidDel="00000000" w:rsidR="00000000" w:rsidRPr="00000000">
              <w:rPr>
                <w:rFonts w:ascii="Arial" w:cs="Arial" w:eastAsia="Arial" w:hAnsi="Arial"/>
                <w:b w:val="1"/>
                <w:sz w:val="24"/>
                <w:szCs w:val="24"/>
                <w:rtl w:val="0"/>
              </w:rPr>
              <w:t xml:space="preserve">Jonathan Wood</w:t>
            </w:r>
            <w:r w:rsidDel="00000000" w:rsidR="00000000" w:rsidRPr="00000000">
              <w:rPr>
                <w:rFonts w:ascii="Arial" w:cs="Arial" w:eastAsia="Arial" w:hAnsi="Arial"/>
                <w:sz w:val="24"/>
                <w:szCs w:val="24"/>
                <w:rtl w:val="0"/>
              </w:rPr>
              <w:t xml:space="preserve"> (Toronto Accessible Sports Council)</w:t>
            </w:r>
            <w:r w:rsidDel="00000000" w:rsidR="00000000" w:rsidRPr="00000000">
              <w:rPr>
                <w:rtl w:val="0"/>
              </w:rPr>
            </w:r>
          </w:p>
        </w:tc>
      </w:tr>
      <w:tr>
        <w:trPr>
          <w:cantSplit w:val="0"/>
          <w:trHeight w:val="994" w:hRule="atLeast"/>
          <w:tblHeader w:val="1"/>
        </w:trPr>
        <w:tc>
          <w:tcPr>
            <w:shd w:fill="auto" w:val="clear"/>
          </w:tcPr>
          <w:p w:rsidR="00000000" w:rsidDel="00000000" w:rsidP="00000000" w:rsidRDefault="00000000" w:rsidRPr="00000000" w14:paraId="00000011">
            <w:pPr>
              <w:pStyle w:val="Heading3"/>
              <w:rPr/>
            </w:pPr>
            <w:r w:rsidDel="00000000" w:rsidR="00000000" w:rsidRPr="00000000">
              <w:rPr>
                <w:rtl w:val="0"/>
              </w:rPr>
              <w:t xml:space="preserve">Guests:</w:t>
            </w:r>
          </w:p>
        </w:tc>
        <w:tc>
          <w:tcPr>
            <w:shd w:fill="auto" w:val="clear"/>
          </w:tcPr>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Wade Cameron </w:t>
            </w:r>
            <w:r w:rsidDel="00000000" w:rsidR="00000000" w:rsidRPr="00000000">
              <w:rPr>
                <w:rFonts w:ascii="Arial" w:cs="Arial" w:eastAsia="Arial" w:hAnsi="Arial"/>
                <w:sz w:val="24"/>
                <w:szCs w:val="24"/>
                <w:rtl w:val="0"/>
              </w:rPr>
              <w:t xml:space="preserve">(NYAC),</w:t>
            </w:r>
            <w:r w:rsidDel="00000000" w:rsidR="00000000" w:rsidRPr="00000000">
              <w:rPr>
                <w:rFonts w:ascii="Arial" w:cs="Arial" w:eastAsia="Arial" w:hAnsi="Arial"/>
                <w:b w:val="1"/>
                <w:sz w:val="24"/>
                <w:szCs w:val="24"/>
                <w:rtl w:val="0"/>
              </w:rPr>
              <w:t xml:space="preserve"> Andres Tucci Clarke (</w:t>
            </w:r>
            <w:r w:rsidDel="00000000" w:rsidR="00000000" w:rsidRPr="00000000">
              <w:rPr>
                <w:rFonts w:ascii="Arial" w:cs="Arial" w:eastAsia="Arial" w:hAnsi="Arial"/>
                <w:sz w:val="24"/>
                <w:szCs w:val="24"/>
                <w:rtl w:val="0"/>
              </w:rPr>
              <w:t xml:space="preserve">Sistema Toronto Academy), </w:t>
            </w:r>
            <w:r w:rsidDel="00000000" w:rsidR="00000000" w:rsidRPr="00000000">
              <w:rPr>
                <w:rFonts w:ascii="Arial" w:cs="Arial" w:eastAsia="Arial" w:hAnsi="Arial"/>
                <w:b w:val="1"/>
                <w:sz w:val="24"/>
                <w:szCs w:val="24"/>
                <w:rtl w:val="0"/>
              </w:rPr>
              <w:t xml:space="preserve">Nick Hurtado </w:t>
            </w:r>
            <w:r w:rsidDel="00000000" w:rsidR="00000000" w:rsidRPr="00000000">
              <w:rPr>
                <w:rFonts w:ascii="Arial" w:cs="Arial" w:eastAsia="Arial" w:hAnsi="Arial"/>
                <w:sz w:val="24"/>
                <w:szCs w:val="24"/>
                <w:rtl w:val="0"/>
              </w:rPr>
              <w:t xml:space="preserve">(North Toronto Soccer Club)</w:t>
            </w:r>
          </w:p>
        </w:tc>
      </w:tr>
    </w:tbl>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tbl>
      <w:tblPr>
        <w:tblStyle w:val="Table2"/>
        <w:tblW w:w="13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796"/>
        <w:gridCol w:w="3137"/>
        <w:tblGridChange w:id="0">
          <w:tblGrid>
            <w:gridCol w:w="2405"/>
            <w:gridCol w:w="7796"/>
            <w:gridCol w:w="3137"/>
          </w:tblGrid>
        </w:tblGridChange>
      </w:tblGrid>
      <w:tr>
        <w:trPr>
          <w:cantSplit w:val="0"/>
          <w:tblHeader w:val="0"/>
        </w:trPr>
        <w:tc>
          <w:tcPr>
            <w:shd w:fill="f2f2f2" w:val="clear"/>
            <w:vAlign w:val="center"/>
          </w:tcPr>
          <w:p w:rsidR="00000000" w:rsidDel="00000000" w:rsidP="00000000" w:rsidRDefault="00000000" w:rsidRPr="00000000" w14:paraId="00000016">
            <w:pPr>
              <w:spacing w:before="7" w:line="11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ITEM</w:t>
            </w:r>
          </w:p>
        </w:tc>
        <w:tc>
          <w:tcPr>
            <w:shd w:fill="f2f2f2" w:val="clear"/>
            <w:vAlign w:val="center"/>
          </w:tcPr>
          <w:p w:rsidR="00000000" w:rsidDel="00000000" w:rsidP="00000000" w:rsidRDefault="00000000" w:rsidRPr="00000000" w14:paraId="00000018">
            <w:pPr>
              <w:spacing w:before="7" w:line="11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19">
            <w:pPr>
              <w:ind w:right="-66"/>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DISCUSSION</w:t>
            </w:r>
          </w:p>
        </w:tc>
        <w:tc>
          <w:tcPr>
            <w:shd w:fill="f2f2f2" w:val="clear"/>
            <w:vAlign w:val="center"/>
          </w:tcPr>
          <w:p w:rsidR="00000000" w:rsidDel="00000000" w:rsidP="00000000" w:rsidRDefault="00000000" w:rsidRPr="00000000" w14:paraId="0000001A">
            <w:pPr>
              <w:spacing w:before="7" w:line="11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00" w:line="276"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RECOMMENDATION/ MOTION</w:t>
            </w:r>
          </w:p>
        </w:tc>
      </w:tr>
      <w:tr>
        <w:trPr>
          <w:cantSplit w:val="0"/>
          <w:tblHeader w:val="0"/>
        </w:trPr>
        <w:tc>
          <w:tcPr/>
          <w:p w:rsidR="00000000" w:rsidDel="00000000" w:rsidP="00000000" w:rsidRDefault="00000000" w:rsidRPr="00000000" w14:paraId="0000001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 to Order / Acknowledgement of Traditional Lands / Welcome and Introductions / Approval of Quorum</w:t>
            </w:r>
          </w:p>
        </w:tc>
        <w:tc>
          <w:tcPr/>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meeting was called to order by Judy Gargaro at 8:</w:t>
            </w:r>
            <w:r w:rsidDel="00000000" w:rsidR="00000000" w:rsidRPr="00000000">
              <w:rPr>
                <w:rFonts w:ascii="Arial" w:cs="Arial" w:eastAsia="Arial" w:hAnsi="Arial"/>
                <w:sz w:val="24"/>
                <w:szCs w:val="24"/>
                <w:rtl w:val="0"/>
              </w:rPr>
              <w:t xml:space="preserve">02</w:t>
            </w:r>
            <w:r w:rsidDel="00000000" w:rsidR="00000000" w:rsidRPr="00000000">
              <w:rPr>
                <w:rFonts w:ascii="Arial" w:cs="Arial" w:eastAsia="Arial" w:hAnsi="Arial"/>
                <w:color w:val="000000"/>
                <w:sz w:val="24"/>
                <w:szCs w:val="24"/>
                <w:rtl w:val="0"/>
              </w:rPr>
              <w:t xml:space="preserve"> a.m.</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Approval of Agenda</w:t>
            </w:r>
          </w:p>
        </w:tc>
        <w:tc>
          <w:tcPr/>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Agenda approved.</w:t>
            </w:r>
          </w:p>
        </w:tc>
        <w:tc>
          <w:tcPr/>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Susan Fletcher</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Patrick Rutledge</w:t>
            </w:r>
          </w:p>
        </w:tc>
      </w:tr>
      <w:tr>
        <w:trPr>
          <w:cantSplit w:val="0"/>
          <w:tblHeader w:val="0"/>
        </w:trPr>
        <w:tc>
          <w:tcPr/>
          <w:p w:rsidR="00000000" w:rsidDel="00000000" w:rsidP="00000000" w:rsidRDefault="00000000" w:rsidRPr="00000000" w14:paraId="0000002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Approval of Minutes </w:t>
            </w:r>
          </w:p>
          <w:p w:rsidR="00000000" w:rsidDel="00000000" w:rsidP="00000000" w:rsidRDefault="00000000" w:rsidRPr="00000000" w14:paraId="0000002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April 18, 2023</w:t>
            </w:r>
          </w:p>
        </w:tc>
        <w:tc>
          <w:tcPr/>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Minutes approved.</w:t>
            </w:r>
            <w:r w:rsidDel="00000000" w:rsidR="00000000" w:rsidRPr="00000000">
              <w:rPr>
                <w:rtl w:val="0"/>
              </w:rPr>
            </w:r>
          </w:p>
        </w:tc>
        <w:tc>
          <w:tcPr>
            <w:vAlign w:val="center"/>
          </w:tcPr>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Graham Welsh</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Heather Mitchell</w:t>
            </w:r>
          </w:p>
        </w:tc>
      </w:tr>
      <w:tr>
        <w:trPr>
          <w:cantSplit w:val="0"/>
          <w:tblHeader w:val="0"/>
        </w:trPr>
        <w:tc>
          <w:tcPr/>
          <w:p w:rsidR="00000000" w:rsidDel="00000000" w:rsidP="00000000" w:rsidRDefault="00000000" w:rsidRPr="00000000" w14:paraId="0000002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 of Interest Declaration</w:t>
            </w:r>
          </w:p>
        </w:tc>
        <w:tc>
          <w:tcPr/>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Nil </w:t>
            </w:r>
          </w:p>
        </w:tc>
        <w:tc>
          <w:tcPr/>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tc>
      </w:tr>
      <w:tr>
        <w:trPr>
          <w:cantSplit w:val="0"/>
          <w:trHeight w:val="502" w:hRule="atLeast"/>
          <w:tblHeader w:val="0"/>
        </w:trPr>
        <w:tc>
          <w:tcPr/>
          <w:p w:rsidR="00000000" w:rsidDel="00000000" w:rsidP="00000000" w:rsidRDefault="00000000" w:rsidRPr="00000000" w14:paraId="0000002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Delegations</w:t>
            </w:r>
          </w:p>
        </w:tc>
        <w:tc>
          <w:tcPr/>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Nil</w:t>
            </w:r>
          </w:p>
        </w:tc>
        <w:tc>
          <w:tcPr/>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tc>
      </w:tr>
      <w:tr>
        <w:trPr>
          <w:cantSplit w:val="0"/>
          <w:trHeight w:val="983" w:hRule="atLeast"/>
          <w:tblHeader w:val="0"/>
        </w:trPr>
        <w:tc>
          <w:tcPr/>
          <w:p w:rsidR="00000000" w:rsidDel="00000000" w:rsidP="00000000" w:rsidRDefault="00000000" w:rsidRPr="00000000" w14:paraId="0000002F">
            <w:pPr>
              <w:rPr>
                <w:rFonts w:ascii="Arial" w:cs="Arial" w:eastAsia="Arial" w:hAnsi="Arial"/>
                <w:b w:val="1"/>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Multi-Year Strategic Plan Discussion</w:t>
            </w:r>
          </w:p>
        </w:tc>
        <w:tc>
          <w:tcPr/>
          <w:p w:rsidR="00000000" w:rsidDel="00000000" w:rsidP="00000000" w:rsidRDefault="00000000" w:rsidRPr="00000000" w14:paraId="00000030">
            <w:pPr>
              <w:numPr>
                <w:ilvl w:val="0"/>
                <w:numId w:val="7"/>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Committee reviewed and provided feedback on the draft Multi-Year Strategic Plan Renewal pillars, where Co-Chair Judy Gargaro led the discussion.</w:t>
            </w:r>
          </w:p>
        </w:tc>
        <w:tc>
          <w:tcPr/>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ACTION</w:t>
            </w:r>
            <w:r w:rsidDel="00000000" w:rsidR="00000000" w:rsidRPr="00000000">
              <w:rPr>
                <w:rFonts w:ascii="Arial" w:cs="Arial" w:eastAsia="Arial" w:hAnsi="Arial"/>
                <w:sz w:val="24"/>
                <w:szCs w:val="24"/>
                <w:rtl w:val="0"/>
              </w:rPr>
              <w:t xml:space="preserve">: Judy to provide finalized Summary Notes to Committee before submission deadline.</w:t>
            </w:r>
          </w:p>
        </w:tc>
      </w:tr>
      <w:tr>
        <w:trPr>
          <w:cantSplit w:val="0"/>
          <w:trHeight w:val="983" w:hRule="atLeast"/>
          <w:tblHeader w:val="0"/>
        </w:trPr>
        <w:tc>
          <w:tcPr/>
          <w:p w:rsidR="00000000" w:rsidDel="00000000" w:rsidP="00000000" w:rsidRDefault="00000000" w:rsidRPr="00000000" w14:paraId="00000032">
            <w:pPr>
              <w:widowControl w:val="0"/>
              <w:spacing w:line="276" w:lineRule="auto"/>
              <w:ind w:right="-14"/>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Permit Unit Update</w:t>
            </w:r>
          </w:p>
        </w:tc>
        <w:tc>
          <w:tcPr/>
          <w:p w:rsidR="00000000" w:rsidDel="00000000" w:rsidP="00000000" w:rsidRDefault="00000000" w:rsidRPr="00000000" w14:paraId="00000033">
            <w:pPr>
              <w:widowControl w:val="0"/>
              <w:numPr>
                <w:ilvl w:val="0"/>
                <w:numId w:val="3"/>
              </w:numPr>
              <w:spacing w:line="276" w:lineRule="auto"/>
              <w:ind w:left="720" w:right="-14"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Permit Unit Update</w:t>
            </w:r>
            <w:r w:rsidDel="00000000" w:rsidR="00000000" w:rsidRPr="00000000">
              <w:rPr>
                <w:rtl w:val="0"/>
              </w:rPr>
            </w:r>
          </w:p>
          <w:p w:rsidR="00000000" w:rsidDel="00000000" w:rsidP="00000000" w:rsidRDefault="00000000" w:rsidRPr="00000000" w14:paraId="00000034">
            <w:pPr>
              <w:numPr>
                <w:ilvl w:val="1"/>
                <w:numId w:val="3"/>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Permit Unit is moving ahead with the processing of Summer permits, which is going smoothly. </w:t>
            </w:r>
          </w:p>
          <w:p w:rsidR="00000000" w:rsidDel="00000000" w:rsidP="00000000" w:rsidRDefault="00000000" w:rsidRPr="00000000" w14:paraId="00000035">
            <w:pPr>
              <w:numPr>
                <w:ilvl w:val="1"/>
                <w:numId w:val="3"/>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Opened indoor permit applications for 2023-2024 permits as of June 5th, where the Permit Unit will begin processing the applications by the end of June.</w:t>
            </w:r>
          </w:p>
        </w:tc>
        <w:tc>
          <w:tcPr/>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tc>
      </w:tr>
      <w:tr>
        <w:trPr>
          <w:cantSplit w:val="0"/>
          <w:trHeight w:val="2117" w:hRule="atLeast"/>
          <w:tblHeader w:val="0"/>
        </w:trPr>
        <w:tc>
          <w:tcPr/>
          <w:p w:rsidR="00000000" w:rsidDel="00000000" w:rsidP="00000000" w:rsidRDefault="00000000" w:rsidRPr="00000000" w14:paraId="0000003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8">
            <w:pPr>
              <w:spacing w:line="276"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numPr>
                <w:ilvl w:val="0"/>
                <w:numId w:val="2"/>
              </w:numPr>
              <w:spacing w:line="276"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List of schools unavailable for Summer Camps due to construction</w:t>
            </w:r>
          </w:p>
          <w:p w:rsidR="00000000" w:rsidDel="00000000" w:rsidP="00000000" w:rsidRDefault="00000000" w:rsidRPr="00000000" w14:paraId="0000003A">
            <w:pPr>
              <w:numPr>
                <w:ilvl w:val="1"/>
                <w:numId w:val="2"/>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There are about 217 schools that have construction happening this Summer, where last year there were 268 Summer construction projects that prevented use of schools. The difference is not less work, rather there was a focused effort to attempt to accommodate Summer camps in schools even where construction was happening. Of the 217 schools, many are having critical building systems being replaced where occupation of the building is simply not possible.</w:t>
            </w:r>
          </w:p>
          <w:p w:rsidR="00000000" w:rsidDel="00000000" w:rsidP="00000000" w:rsidRDefault="00000000" w:rsidRPr="00000000" w14:paraId="0000003B">
            <w:pPr>
              <w:numPr>
                <w:ilvl w:val="2"/>
                <w:numId w:val="2"/>
              </w:numPr>
              <w:spacing w:line="276" w:lineRule="auto"/>
              <w:ind w:left="21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Question</w:t>
            </w:r>
            <w:r w:rsidDel="00000000" w:rsidR="00000000" w:rsidRPr="00000000">
              <w:rPr>
                <w:rFonts w:ascii="Arial" w:cs="Arial" w:eastAsia="Arial" w:hAnsi="Arial"/>
                <w:sz w:val="24"/>
                <w:szCs w:val="24"/>
                <w:rtl w:val="0"/>
              </w:rPr>
              <w:t xml:space="preserve">: Can it be clarified if all 217 schools indicated will be unavailable for Summer camps or just a portion of the 217?</w:t>
            </w:r>
          </w:p>
          <w:p w:rsidR="00000000" w:rsidDel="00000000" w:rsidP="00000000" w:rsidRDefault="00000000" w:rsidRPr="00000000" w14:paraId="0000003C">
            <w:pPr>
              <w:numPr>
                <w:ilvl w:val="2"/>
                <w:numId w:val="2"/>
              </w:numPr>
              <w:spacing w:line="276" w:lineRule="auto"/>
              <w:ind w:left="21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Answer</w:t>
            </w:r>
            <w:r w:rsidDel="00000000" w:rsidR="00000000" w:rsidRPr="00000000">
              <w:rPr>
                <w:rFonts w:ascii="Arial" w:cs="Arial" w:eastAsia="Arial" w:hAnsi="Arial"/>
                <w:sz w:val="24"/>
                <w:szCs w:val="24"/>
                <w:rtl w:val="0"/>
              </w:rPr>
              <w:t xml:space="preserve">: The majority of the 217 are considered unavailable. However, there is a small portion of the 217 that remains partially available where the Permit Unit has been collaborating with Design and Renewal on phasing/delaying work to accommodate partial usage of the site for Summer use.</w:t>
            </w:r>
          </w:p>
          <w:p w:rsidR="00000000" w:rsidDel="00000000" w:rsidP="00000000" w:rsidRDefault="00000000" w:rsidRPr="00000000" w14:paraId="0000003D">
            <w:pPr>
              <w:numPr>
                <w:ilvl w:val="1"/>
                <w:numId w:val="2"/>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 the Ministry of Education announced that the TDSB must utilize it carry-overed Renewal and SCI funding by March 31, 2027, the TDSB will be ramping up work even more in terms of undertaking critical renewal upgrades across the system. We will continue to work to accommodate the Summer use of schools and try to find ways to make sure buildings can at least remain partially occupied to support Summer programs. </w:t>
            </w:r>
          </w:p>
          <w:p w:rsidR="00000000" w:rsidDel="00000000" w:rsidP="00000000" w:rsidRDefault="00000000" w:rsidRPr="00000000" w14:paraId="0000003E">
            <w:pPr>
              <w:numPr>
                <w:ilvl w:val="2"/>
                <w:numId w:val="2"/>
              </w:numPr>
              <w:spacing w:line="276" w:lineRule="auto"/>
              <w:ind w:left="21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Question</w:t>
            </w:r>
            <w:r w:rsidDel="00000000" w:rsidR="00000000" w:rsidRPr="00000000">
              <w:rPr>
                <w:rFonts w:ascii="Arial" w:cs="Arial" w:eastAsia="Arial" w:hAnsi="Arial"/>
                <w:sz w:val="24"/>
                <w:szCs w:val="24"/>
                <w:rtl w:val="0"/>
              </w:rPr>
              <w:t xml:space="preserve">: Can there be consideration given to ensuring the Committee/permit holders are provided this information in a timely manner?</w:t>
            </w:r>
          </w:p>
          <w:p w:rsidR="00000000" w:rsidDel="00000000" w:rsidP="00000000" w:rsidRDefault="00000000" w:rsidRPr="00000000" w14:paraId="0000003F">
            <w:pPr>
              <w:numPr>
                <w:ilvl w:val="2"/>
                <w:numId w:val="2"/>
              </w:numPr>
              <w:spacing w:line="276" w:lineRule="auto"/>
              <w:ind w:left="21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Answer</w:t>
            </w:r>
            <w:r w:rsidDel="00000000" w:rsidR="00000000" w:rsidRPr="00000000">
              <w:rPr>
                <w:rFonts w:ascii="Arial" w:cs="Arial" w:eastAsia="Arial" w:hAnsi="Arial"/>
                <w:sz w:val="24"/>
                <w:szCs w:val="24"/>
                <w:rtl w:val="0"/>
              </w:rPr>
              <w:t xml:space="preserve">: The Permit Unit begins work as of January in preparation for the Summer. However, there are many factors that have an impact, such as the general planning of construction, understanding the full scope of work, understanding if there is room in the scope of work for partial occupation, project tendering occurs throughout January and February, some projects are canceled, and some have to be modified based on a changing scope. We will continue to work to have a partial list available for February. </w:t>
            </w:r>
          </w:p>
          <w:p w:rsidR="00000000" w:rsidDel="00000000" w:rsidP="00000000" w:rsidRDefault="00000000" w:rsidRPr="00000000" w14:paraId="00000040">
            <w:pPr>
              <w:numPr>
                <w:ilvl w:val="1"/>
                <w:numId w:val="2"/>
              </w:numPr>
              <w:spacing w:line="276" w:lineRule="auto"/>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Question</w:t>
            </w:r>
            <w:r w:rsidDel="00000000" w:rsidR="00000000" w:rsidRPr="00000000">
              <w:rPr>
                <w:rFonts w:ascii="Arial" w:cs="Arial" w:eastAsia="Arial" w:hAnsi="Arial"/>
                <w:sz w:val="24"/>
                <w:szCs w:val="24"/>
                <w:rtl w:val="0"/>
              </w:rPr>
              <w:t xml:space="preserve">: Can the list of schools be provided?</w:t>
            </w:r>
          </w:p>
          <w:p w:rsidR="00000000" w:rsidDel="00000000" w:rsidP="00000000" w:rsidRDefault="00000000" w:rsidRPr="00000000" w14:paraId="00000041">
            <w:pPr>
              <w:numPr>
                <w:ilvl w:val="1"/>
                <w:numId w:val="2"/>
              </w:numPr>
              <w:spacing w:line="276" w:lineRule="auto"/>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Answer</w:t>
            </w:r>
            <w:r w:rsidDel="00000000" w:rsidR="00000000" w:rsidRPr="00000000">
              <w:rPr>
                <w:rFonts w:ascii="Arial" w:cs="Arial" w:eastAsia="Arial" w:hAnsi="Arial"/>
                <w:sz w:val="24"/>
                <w:szCs w:val="24"/>
                <w:rtl w:val="0"/>
              </w:rPr>
              <w:t xml:space="preserve">: Yes, the TDSB can provide that list by the end of February, but it may be subject to change for reasons noted above. </w:t>
            </w:r>
          </w:p>
          <w:p w:rsidR="00000000" w:rsidDel="00000000" w:rsidP="00000000" w:rsidRDefault="00000000" w:rsidRPr="00000000" w14:paraId="00000042">
            <w:pPr>
              <w:spacing w:line="276"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numPr>
                <w:ilvl w:val="0"/>
                <w:numId w:val="2"/>
              </w:numPr>
              <w:spacing w:line="276"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Flagging of permits where Administrator movements are anticipated</w:t>
            </w:r>
          </w:p>
          <w:p w:rsidR="00000000" w:rsidDel="00000000" w:rsidP="00000000" w:rsidRDefault="00000000" w:rsidRPr="00000000" w14:paraId="00000044">
            <w:pPr>
              <w:numPr>
                <w:ilvl w:val="1"/>
                <w:numId w:val="2"/>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This was discussed amongst the Communications working group, where it was indicated that often when Principals move between schools there may be a delay in permitting.</w:t>
            </w:r>
          </w:p>
          <w:p w:rsidR="00000000" w:rsidDel="00000000" w:rsidP="00000000" w:rsidRDefault="00000000" w:rsidRPr="00000000" w14:paraId="00000045">
            <w:pPr>
              <w:numPr>
                <w:ilvl w:val="1"/>
                <w:numId w:val="2"/>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Currently looking for the list of Administrator movements and will be providing specified messaging to Principals. </w:t>
            </w:r>
          </w:p>
          <w:p w:rsidR="00000000" w:rsidDel="00000000" w:rsidP="00000000" w:rsidRDefault="00000000" w:rsidRPr="00000000" w14:paraId="00000046">
            <w:pPr>
              <w:numPr>
                <w:ilvl w:val="1"/>
                <w:numId w:val="2"/>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Permit Unit will also continue to work to provide training and dedicated sessions to transitioning Administrators, with the intent to remind Administrators of their responsibility around permitting and to expedite approvals for the Fall.</w:t>
            </w:r>
          </w:p>
          <w:p w:rsidR="00000000" w:rsidDel="00000000" w:rsidP="00000000" w:rsidRDefault="00000000" w:rsidRPr="00000000" w14:paraId="00000047">
            <w:pPr>
              <w:spacing w:line="276"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numPr>
                <w:ilvl w:val="0"/>
                <w:numId w:val="2"/>
              </w:numPr>
              <w:spacing w:line="276"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Follow up on onsite academic school representative for after school permits</w:t>
            </w:r>
          </w:p>
          <w:p w:rsidR="00000000" w:rsidDel="00000000" w:rsidP="00000000" w:rsidRDefault="00000000" w:rsidRPr="00000000" w14:paraId="00000049">
            <w:pPr>
              <w:numPr>
                <w:ilvl w:val="1"/>
                <w:numId w:val="2"/>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Amongst the Communications working group it was advised that TDSB staff would be putting together a flowchart for permit holders clarifying the flow of their requests for 3 to 6pm permit requests.</w:t>
            </w:r>
          </w:p>
          <w:p w:rsidR="00000000" w:rsidDel="00000000" w:rsidP="00000000" w:rsidRDefault="00000000" w:rsidRPr="00000000" w14:paraId="0000004A">
            <w:pPr>
              <w:numPr>
                <w:ilvl w:val="2"/>
                <w:numId w:val="2"/>
              </w:numPr>
              <w:spacing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flowchart will clarify that the Principal has authority to make that approval, how to escalate an appeal to the Superintendent of Education, describe to those requesting the space that there is a clear plan of supervision, and provide guidance to Administrators on drawing a connection to instructional programming and plan for the school.</w:t>
            </w:r>
          </w:p>
          <w:p w:rsidR="00000000" w:rsidDel="00000000" w:rsidP="00000000" w:rsidRDefault="00000000" w:rsidRPr="00000000" w14:paraId="0000004B">
            <w:pPr>
              <w:numPr>
                <w:ilvl w:val="2"/>
                <w:numId w:val="2"/>
              </w:numPr>
              <w:spacing w:line="276" w:lineRule="auto"/>
              <w:ind w:left="21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Question</w:t>
            </w:r>
            <w:r w:rsidDel="00000000" w:rsidR="00000000" w:rsidRPr="00000000">
              <w:rPr>
                <w:rFonts w:ascii="Arial" w:cs="Arial" w:eastAsia="Arial" w:hAnsi="Arial"/>
                <w:sz w:val="24"/>
                <w:szCs w:val="24"/>
                <w:rtl w:val="0"/>
              </w:rPr>
              <w:t xml:space="preserve">: Is the flowchart framed as something for any stakeholder or is it constructed for the Administrator’s use? </w:t>
            </w:r>
          </w:p>
          <w:p w:rsidR="00000000" w:rsidDel="00000000" w:rsidP="00000000" w:rsidRDefault="00000000" w:rsidRPr="00000000" w14:paraId="0000004C">
            <w:pPr>
              <w:numPr>
                <w:ilvl w:val="2"/>
                <w:numId w:val="2"/>
              </w:numPr>
              <w:spacing w:line="276" w:lineRule="auto"/>
              <w:ind w:left="21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Answer</w:t>
            </w:r>
            <w:r w:rsidDel="00000000" w:rsidR="00000000" w:rsidRPr="00000000">
              <w:rPr>
                <w:rFonts w:ascii="Arial" w:cs="Arial" w:eastAsia="Arial" w:hAnsi="Arial"/>
                <w:sz w:val="24"/>
                <w:szCs w:val="24"/>
                <w:rtl w:val="0"/>
              </w:rPr>
              <w:t xml:space="preserve">: We’re currently at the beginning stages, however this question clarifies our direction and TDSB staff will incorporate that direction to support developing the flowchart.</w:t>
            </w:r>
          </w:p>
        </w:tc>
        <w:tc>
          <w:tcPr/>
          <w:p w:rsidR="00000000" w:rsidDel="00000000" w:rsidP="00000000" w:rsidRDefault="00000000" w:rsidRPr="00000000" w14:paraId="000000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ACTION</w:t>
            </w:r>
            <w:r w:rsidDel="00000000" w:rsidR="00000000" w:rsidRPr="00000000">
              <w:rPr>
                <w:rFonts w:ascii="Arial" w:cs="Arial" w:eastAsia="Arial" w:hAnsi="Arial"/>
                <w:sz w:val="24"/>
                <w:szCs w:val="24"/>
                <w:rtl w:val="0"/>
              </w:rPr>
              <w:t xml:space="preserve">: TDSB will provide more updates regarding Summer 2024 construction in Fall 2023.</w:t>
            </w:r>
          </w:p>
          <w:p w:rsidR="00000000" w:rsidDel="00000000" w:rsidP="00000000" w:rsidRDefault="00000000" w:rsidRPr="00000000" w14:paraId="0000005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ACTION</w:t>
            </w:r>
            <w:r w:rsidDel="00000000" w:rsidR="00000000" w:rsidRPr="00000000">
              <w:rPr>
                <w:rFonts w:ascii="Arial" w:cs="Arial" w:eastAsia="Arial" w:hAnsi="Arial"/>
                <w:sz w:val="24"/>
                <w:szCs w:val="24"/>
                <w:rtl w:val="0"/>
              </w:rPr>
              <w:t xml:space="preserve">: TDSB to provide the list of schools unavailable due to construction to the Committee.</w:t>
            </w:r>
          </w:p>
        </w:tc>
      </w:tr>
      <w:tr>
        <w:trPr>
          <w:cantSplit w:val="0"/>
          <w:tblHeader w:val="0"/>
        </w:trPr>
        <w:tc>
          <w:tcPr/>
          <w:p w:rsidR="00000000" w:rsidDel="00000000" w:rsidP="00000000" w:rsidRDefault="00000000" w:rsidRPr="00000000" w14:paraId="0000007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Outstanding Action Items</w:t>
            </w:r>
          </w:p>
        </w:tc>
        <w:tc>
          <w:tcPr/>
          <w:p w:rsidR="00000000" w:rsidDel="00000000" w:rsidP="00000000" w:rsidRDefault="00000000" w:rsidRPr="00000000" w14:paraId="0000007D">
            <w:pPr>
              <w:widowControl w:val="0"/>
              <w:numPr>
                <w:ilvl w:val="0"/>
                <w:numId w:val="4"/>
              </w:numPr>
              <w:pBdr>
                <w:top w:space="0" w:sz="0" w:val="nil"/>
                <w:left w:space="0" w:sz="0" w:val="nil"/>
                <w:bottom w:space="0" w:sz="0" w:val="nil"/>
                <w:right w:space="0" w:sz="0" w:val="nil"/>
                <w:between w:space="0" w:sz="0" w:val="nil"/>
              </w:pBdr>
              <w:spacing w:line="276" w:lineRule="auto"/>
              <w:ind w:left="720" w:right="-14" w:hanging="36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Pools Working Group</w:t>
            </w:r>
            <w:r w:rsidDel="00000000" w:rsidR="00000000" w:rsidRPr="00000000">
              <w:rPr>
                <w:rtl w:val="0"/>
              </w:rPr>
            </w:r>
          </w:p>
          <w:p w:rsidR="00000000" w:rsidDel="00000000" w:rsidP="00000000" w:rsidRDefault="00000000" w:rsidRPr="00000000" w14:paraId="0000007E">
            <w:pPr>
              <w:widowControl w:val="0"/>
              <w:numPr>
                <w:ilvl w:val="1"/>
                <w:numId w:val="4"/>
              </w:numPr>
              <w:pBdr>
                <w:top w:space="0" w:sz="0" w:val="nil"/>
                <w:left w:space="0" w:sz="0" w:val="nil"/>
                <w:bottom w:space="0" w:sz="0" w:val="nil"/>
                <w:right w:space="0" w:sz="0" w:val="nil"/>
                <w:between w:space="0" w:sz="0" w:val="nil"/>
              </w:pBdr>
              <w:spacing w:line="276" w:lineRule="auto"/>
              <w:ind w:left="1440" w:right="-1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Committee seeking to confirm if updated maintenance schedule will be distributed.</w:t>
            </w:r>
          </w:p>
          <w:p w:rsidR="00000000" w:rsidDel="00000000" w:rsidP="00000000" w:rsidRDefault="00000000" w:rsidRPr="00000000" w14:paraId="0000007F">
            <w:pPr>
              <w:widowControl w:val="0"/>
              <w:numPr>
                <w:ilvl w:val="2"/>
                <w:numId w:val="4"/>
              </w:numPr>
              <w:pBdr>
                <w:top w:space="0" w:sz="0" w:val="nil"/>
                <w:left w:space="0" w:sz="0" w:val="nil"/>
                <w:bottom w:space="0" w:sz="0" w:val="nil"/>
                <w:right w:space="0" w:sz="0" w:val="nil"/>
                <w:between w:space="0" w:sz="0" w:val="nil"/>
              </w:pBdr>
              <w:spacing w:line="276" w:lineRule="auto"/>
              <w:ind w:left="2160" w:right="-1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TDSB staff confirmed that the maintenance schedule will be circulated in the Fall.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76" w:lineRule="auto"/>
              <w:ind w:left="720" w:right="-14"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widowControl w:val="0"/>
              <w:numPr>
                <w:ilvl w:val="0"/>
                <w:numId w:val="4"/>
              </w:numPr>
              <w:pBdr>
                <w:top w:space="0" w:sz="0" w:val="nil"/>
                <w:left w:space="0" w:sz="0" w:val="nil"/>
                <w:bottom w:space="0" w:sz="0" w:val="nil"/>
                <w:right w:space="0" w:sz="0" w:val="nil"/>
                <w:between w:space="0" w:sz="0" w:val="nil"/>
              </w:pBdr>
              <w:spacing w:line="276" w:lineRule="auto"/>
              <w:ind w:left="720" w:right="-14"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Communication and website Working Group Update</w:t>
            </w:r>
          </w:p>
          <w:p w:rsidR="00000000" w:rsidDel="00000000" w:rsidP="00000000" w:rsidRDefault="00000000" w:rsidRPr="00000000" w14:paraId="00000082">
            <w:pPr>
              <w:widowControl w:val="0"/>
              <w:numPr>
                <w:ilvl w:val="1"/>
                <w:numId w:val="4"/>
              </w:numPr>
              <w:pBdr>
                <w:top w:space="0" w:sz="0" w:val="nil"/>
                <w:left w:space="0" w:sz="0" w:val="nil"/>
                <w:bottom w:space="0" w:sz="0" w:val="nil"/>
                <w:right w:space="0" w:sz="0" w:val="nil"/>
                <w:between w:space="0" w:sz="0" w:val="nil"/>
              </w:pBdr>
              <w:spacing w:line="276" w:lineRule="auto"/>
              <w:ind w:left="1440" w:right="-14"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Question</w:t>
            </w:r>
            <w:r w:rsidDel="00000000" w:rsidR="00000000" w:rsidRPr="00000000">
              <w:rPr>
                <w:rFonts w:ascii="Arial" w:cs="Arial" w:eastAsia="Arial" w:hAnsi="Arial"/>
                <w:sz w:val="24"/>
                <w:szCs w:val="24"/>
                <w:rtl w:val="0"/>
              </w:rPr>
              <w:t xml:space="preserve">: There were some known eBase tweeks scheduled for integration by June 1, 2023, were those updates made to the program?</w:t>
            </w:r>
          </w:p>
          <w:p w:rsidR="00000000" w:rsidDel="00000000" w:rsidP="00000000" w:rsidRDefault="00000000" w:rsidRPr="00000000" w14:paraId="00000083">
            <w:pPr>
              <w:widowControl w:val="0"/>
              <w:numPr>
                <w:ilvl w:val="1"/>
                <w:numId w:val="4"/>
              </w:numPr>
              <w:pBdr>
                <w:top w:space="0" w:sz="0" w:val="nil"/>
                <w:left w:space="0" w:sz="0" w:val="nil"/>
                <w:bottom w:space="0" w:sz="0" w:val="nil"/>
                <w:right w:space="0" w:sz="0" w:val="nil"/>
                <w:between w:space="0" w:sz="0" w:val="nil"/>
              </w:pBdr>
              <w:spacing w:line="276" w:lineRule="auto"/>
              <w:ind w:left="1440" w:right="-14"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Answer</w:t>
            </w:r>
            <w:r w:rsidDel="00000000" w:rsidR="00000000" w:rsidRPr="00000000">
              <w:rPr>
                <w:rFonts w:ascii="Arial" w:cs="Arial" w:eastAsia="Arial" w:hAnsi="Arial"/>
                <w:sz w:val="24"/>
                <w:szCs w:val="24"/>
                <w:rtl w:val="0"/>
              </w:rPr>
              <w:t xml:space="preserve">: There was a modification to the portion of eBase around attendance, where DMS provided an explanation for what goes on for Step 1 and Step 4 of the permit application process. At this time TDSB has not received the eBase meeting schedule for July which will identify a timeline for proposed developments. </w:t>
            </w:r>
          </w:p>
        </w:tc>
        <w:tc>
          <w:tcPr/>
          <w:p w:rsidR="00000000" w:rsidDel="00000000" w:rsidP="00000000" w:rsidRDefault="00000000" w:rsidRPr="00000000" w14:paraId="00000084">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Business</w:t>
            </w:r>
          </w:p>
        </w:tc>
        <w:tc>
          <w:tcPr/>
          <w:p w:rsidR="00000000" w:rsidDel="00000000" w:rsidP="00000000" w:rsidRDefault="00000000" w:rsidRPr="00000000" w14:paraId="00000086">
            <w:pPr>
              <w:numPr>
                <w:ilvl w:val="0"/>
                <w:numId w:val="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Annual Report</w:t>
            </w:r>
          </w:p>
          <w:p w:rsidR="00000000" w:rsidDel="00000000" w:rsidP="00000000" w:rsidRDefault="00000000" w:rsidRPr="00000000" w14:paraId="00000087">
            <w:pPr>
              <w:numPr>
                <w:ilvl w:val="1"/>
                <w:numId w:val="6"/>
              </w:numPr>
              <w:pBdr>
                <w:top w:space="0" w:sz="0" w:val="nil"/>
                <w:left w:space="0" w:sz="0" w:val="nil"/>
                <w:bottom w:space="0" w:sz="0" w:val="nil"/>
                <w:right w:space="0" w:sz="0" w:val="nil"/>
                <w:between w:space="0" w:sz="0" w:val="nil"/>
              </w:pBd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Co-Chair Judy Gargaro sent self-evaluation to Committee. No responses were received. </w:t>
            </w:r>
          </w:p>
          <w:p w:rsidR="00000000" w:rsidDel="00000000" w:rsidP="00000000" w:rsidRDefault="00000000" w:rsidRPr="00000000" w14:paraId="00000088">
            <w:pPr>
              <w:numPr>
                <w:ilvl w:val="1"/>
                <w:numId w:val="6"/>
              </w:numPr>
              <w:pBdr>
                <w:top w:space="0" w:sz="0" w:val="nil"/>
                <w:left w:space="0" w:sz="0" w:val="nil"/>
                <w:bottom w:space="0" w:sz="0" w:val="nil"/>
                <w:right w:space="0" w:sz="0" w:val="nil"/>
                <w:between w:space="0" w:sz="0" w:val="nil"/>
              </w:pBd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Annual Report lists meeting dates and provides window for Co-Chair to provide messaging, of which Judy read her message verbally to the Committee and walked the Committee through the report.</w:t>
            </w:r>
          </w:p>
          <w:p w:rsidR="00000000" w:rsidDel="00000000" w:rsidP="00000000" w:rsidRDefault="00000000" w:rsidRPr="00000000" w14:paraId="00000089">
            <w:pPr>
              <w:numPr>
                <w:ilvl w:val="2"/>
                <w:numId w:val="6"/>
              </w:numPr>
              <w:pBdr>
                <w:top w:space="0" w:sz="0" w:val="nil"/>
                <w:left w:space="0" w:sz="0" w:val="nil"/>
                <w:bottom w:space="0" w:sz="0" w:val="nil"/>
                <w:right w:space="0" w:sz="0" w:val="nil"/>
                <w:between w:space="0" w:sz="0" w:val="nil"/>
              </w:pBdr>
              <w:spacing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Committee approved of this report to be formally submitted.</w:t>
            </w:r>
          </w:p>
          <w:p w:rsidR="00000000" w:rsidDel="00000000" w:rsidP="00000000" w:rsidRDefault="00000000" w:rsidRPr="00000000" w14:paraId="0000008A">
            <w:pPr>
              <w:numPr>
                <w:ilvl w:val="1"/>
                <w:numId w:val="6"/>
              </w:numPr>
              <w:pBdr>
                <w:top w:space="0" w:sz="0" w:val="nil"/>
                <w:left w:space="0" w:sz="0" w:val="nil"/>
                <w:bottom w:space="0" w:sz="0" w:val="nil"/>
                <w:right w:space="0" w:sz="0" w:val="nil"/>
                <w:between w:space="0" w:sz="0" w:val="nil"/>
              </w:pBdr>
              <w:spacing w:line="276" w:lineRule="auto"/>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Question</w:t>
            </w:r>
            <w:r w:rsidDel="00000000" w:rsidR="00000000" w:rsidRPr="00000000">
              <w:rPr>
                <w:rFonts w:ascii="Arial" w:cs="Arial" w:eastAsia="Arial" w:hAnsi="Arial"/>
                <w:sz w:val="24"/>
                <w:szCs w:val="24"/>
                <w:rtl w:val="0"/>
              </w:rPr>
              <w:t xml:space="preserve">: Is there a use of having more direct communication with CACs around committee vacancies?</w:t>
            </w:r>
          </w:p>
          <w:p w:rsidR="00000000" w:rsidDel="00000000" w:rsidP="00000000" w:rsidRDefault="00000000" w:rsidRPr="00000000" w14:paraId="0000008B">
            <w:pPr>
              <w:numPr>
                <w:ilvl w:val="1"/>
                <w:numId w:val="6"/>
              </w:numPr>
              <w:pBdr>
                <w:top w:space="0" w:sz="0" w:val="nil"/>
                <w:left w:space="0" w:sz="0" w:val="nil"/>
                <w:bottom w:space="0" w:sz="0" w:val="nil"/>
                <w:right w:space="0" w:sz="0" w:val="nil"/>
                <w:between w:space="0" w:sz="0" w:val="nil"/>
              </w:pBdr>
              <w:spacing w:line="276" w:lineRule="auto"/>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Answer</w:t>
            </w:r>
            <w:r w:rsidDel="00000000" w:rsidR="00000000" w:rsidRPr="00000000">
              <w:rPr>
                <w:rFonts w:ascii="Arial" w:cs="Arial" w:eastAsia="Arial" w:hAnsi="Arial"/>
                <w:sz w:val="24"/>
                <w:szCs w:val="24"/>
                <w:rtl w:val="0"/>
              </w:rPr>
              <w:t xml:space="preserve">: TDSB staff will continue to support membership development, and communication and outreach. </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76" w:lineRule="auto"/>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numPr>
                <w:ilvl w:val="0"/>
                <w:numId w:val="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Business</w:t>
            </w:r>
          </w:p>
          <w:p w:rsidR="00000000" w:rsidDel="00000000" w:rsidP="00000000" w:rsidRDefault="00000000" w:rsidRPr="00000000" w14:paraId="0000008E">
            <w:pPr>
              <w:numPr>
                <w:ilvl w:val="1"/>
                <w:numId w:val="6"/>
              </w:numPr>
              <w:pBdr>
                <w:top w:space="0" w:sz="0" w:val="nil"/>
                <w:left w:space="0" w:sz="0" w:val="nil"/>
                <w:bottom w:space="0" w:sz="0" w:val="nil"/>
                <w:right w:space="0" w:sz="0" w:val="nil"/>
                <w:between w:space="0" w:sz="0" w:val="nil"/>
              </w:pBdr>
              <w:spacing w:line="276" w:lineRule="auto"/>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Question</w:t>
            </w:r>
            <w:r w:rsidDel="00000000" w:rsidR="00000000" w:rsidRPr="00000000">
              <w:rPr>
                <w:rFonts w:ascii="Arial" w:cs="Arial" w:eastAsia="Arial" w:hAnsi="Arial"/>
                <w:sz w:val="24"/>
                <w:szCs w:val="24"/>
                <w:rtl w:val="0"/>
              </w:rPr>
              <w:t xml:space="preserve">: Committee member reviewed CUSCAC web page and found that there was an error with the January and April Agenda links.</w:t>
            </w:r>
          </w:p>
          <w:p w:rsidR="00000000" w:rsidDel="00000000" w:rsidP="00000000" w:rsidRDefault="00000000" w:rsidRPr="00000000" w14:paraId="0000008F">
            <w:pPr>
              <w:numPr>
                <w:ilvl w:val="1"/>
                <w:numId w:val="6"/>
              </w:numPr>
              <w:pBdr>
                <w:top w:space="0" w:sz="0" w:val="nil"/>
                <w:left w:space="0" w:sz="0" w:val="nil"/>
                <w:bottom w:space="0" w:sz="0" w:val="nil"/>
                <w:right w:space="0" w:sz="0" w:val="nil"/>
                <w:between w:space="0" w:sz="0" w:val="nil"/>
              </w:pBdr>
              <w:spacing w:line="276" w:lineRule="auto"/>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Answer</w:t>
            </w:r>
            <w:r w:rsidDel="00000000" w:rsidR="00000000" w:rsidRPr="00000000">
              <w:rPr>
                <w:rFonts w:ascii="Arial" w:cs="Arial" w:eastAsia="Arial" w:hAnsi="Arial"/>
                <w:sz w:val="24"/>
                <w:szCs w:val="24"/>
                <w:rtl w:val="0"/>
              </w:rPr>
              <w:t xml:space="preserve">: Alex (TDSB) to review links and process corrections as applicable. </w:t>
            </w:r>
          </w:p>
          <w:p w:rsidR="00000000" w:rsidDel="00000000" w:rsidP="00000000" w:rsidRDefault="00000000" w:rsidRPr="00000000" w14:paraId="00000090">
            <w:pPr>
              <w:numPr>
                <w:ilvl w:val="1"/>
                <w:numId w:val="6"/>
              </w:numPr>
              <w:pBdr>
                <w:top w:space="0" w:sz="0" w:val="nil"/>
                <w:left w:space="0" w:sz="0" w:val="nil"/>
                <w:bottom w:space="0" w:sz="0" w:val="nil"/>
                <w:right w:space="0" w:sz="0" w:val="nil"/>
                <w:between w:space="0" w:sz="0" w:val="nil"/>
              </w:pBdr>
              <w:spacing w:after="20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AGM Booked for Tuesday November 28, 2023 at 6:00pm, in person at 5050 Yonge St.</w:t>
            </w:r>
          </w:p>
        </w:tc>
        <w:tc>
          <w:tcPr/>
          <w:p w:rsidR="00000000" w:rsidDel="00000000" w:rsidP="00000000" w:rsidRDefault="00000000" w:rsidRPr="00000000" w14:paraId="0000009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ACTION</w:t>
            </w:r>
            <w:r w:rsidDel="00000000" w:rsidR="00000000" w:rsidRPr="00000000">
              <w:rPr>
                <w:rFonts w:ascii="Arial" w:cs="Arial" w:eastAsia="Arial" w:hAnsi="Arial"/>
                <w:sz w:val="24"/>
                <w:szCs w:val="24"/>
                <w:rtl w:val="0"/>
              </w:rPr>
              <w:t xml:space="preserve">: Judy to provide Committee approved Annual Report to Parent and Community Engagement team before the end of June.</w:t>
            </w:r>
          </w:p>
          <w:p w:rsidR="00000000" w:rsidDel="00000000" w:rsidP="00000000" w:rsidRDefault="00000000" w:rsidRPr="00000000" w14:paraId="000000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ACTION</w:t>
            </w:r>
            <w:r w:rsidDel="00000000" w:rsidR="00000000" w:rsidRPr="00000000">
              <w:rPr>
                <w:rFonts w:ascii="Arial" w:cs="Arial" w:eastAsia="Arial" w:hAnsi="Arial"/>
                <w:sz w:val="24"/>
                <w:szCs w:val="24"/>
                <w:rtl w:val="0"/>
              </w:rPr>
              <w:t xml:space="preserve">: Alex (TDSB) to review CUSCAC web page links and process corrections as applicable. </w:t>
            </w:r>
          </w:p>
        </w:tc>
      </w:tr>
      <w:tr>
        <w:trPr>
          <w:cantSplit w:val="0"/>
          <w:tblHeader w:val="0"/>
        </w:trPr>
        <w:tc>
          <w:tcPr/>
          <w:p w:rsidR="00000000" w:rsidDel="00000000" w:rsidP="00000000" w:rsidRDefault="00000000" w:rsidRPr="00000000" w14:paraId="000000A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Trustee Report</w:t>
            </w:r>
          </w:p>
        </w:tc>
        <w:tc>
          <w:tcPr/>
          <w:p w:rsidR="00000000" w:rsidDel="00000000" w:rsidP="00000000" w:rsidRDefault="00000000" w:rsidRPr="00000000" w14:paraId="000000A1">
            <w:pPr>
              <w:numPr>
                <w:ilvl w:val="0"/>
                <w:numId w:val="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Acknowledgement of Italian and Portuguese heritage month, as well as National Indigenous History month, and Pride month</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numPr>
                <w:ilvl w:val="0"/>
                <w:numId w:val="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Board Updates</w:t>
            </w:r>
          </w:p>
          <w:p w:rsidR="00000000" w:rsidDel="00000000" w:rsidP="00000000" w:rsidRDefault="00000000" w:rsidRPr="00000000" w14:paraId="000000A4">
            <w:pPr>
              <w:numPr>
                <w:ilvl w:val="1"/>
                <w:numId w:val="5"/>
              </w:numPr>
              <w:pBdr>
                <w:top w:space="0" w:sz="0" w:val="nil"/>
                <w:left w:space="0" w:sz="0" w:val="nil"/>
                <w:bottom w:space="0" w:sz="0" w:val="nil"/>
                <w:right w:space="0" w:sz="0" w:val="nil"/>
                <w:between w:space="0" w:sz="0" w:val="nil"/>
              </w:pBd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Budget development remains in focus</w:t>
            </w:r>
          </w:p>
          <w:p w:rsidR="00000000" w:rsidDel="00000000" w:rsidP="00000000" w:rsidRDefault="00000000" w:rsidRPr="00000000" w14:paraId="000000A5">
            <w:pPr>
              <w:numPr>
                <w:ilvl w:val="2"/>
                <w:numId w:val="5"/>
              </w:numPr>
              <w:pBdr>
                <w:top w:space="0" w:sz="0" w:val="nil"/>
                <w:left w:space="0" w:sz="0" w:val="nil"/>
                <w:bottom w:space="0" w:sz="0" w:val="nil"/>
                <w:right w:space="0" w:sz="0" w:val="nil"/>
                <w:between w:space="0" w:sz="0" w:val="nil"/>
              </w:pBdr>
              <w:spacing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GSNs were received as of April, from which staff have been able to develop projected enrolment for 2023/2024</w:t>
            </w:r>
          </w:p>
          <w:p w:rsidR="00000000" w:rsidDel="00000000" w:rsidP="00000000" w:rsidRDefault="00000000" w:rsidRPr="00000000" w14:paraId="000000A6">
            <w:pPr>
              <w:numPr>
                <w:ilvl w:val="2"/>
                <w:numId w:val="5"/>
              </w:numPr>
              <w:pBdr>
                <w:top w:space="0" w:sz="0" w:val="nil"/>
                <w:left w:space="0" w:sz="0" w:val="nil"/>
                <w:bottom w:space="0" w:sz="0" w:val="nil"/>
                <w:right w:space="0" w:sz="0" w:val="nil"/>
                <w:between w:space="0" w:sz="0" w:val="nil"/>
              </w:pBdr>
              <w:spacing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Board also reviewed revenue and expenditures to ensure the Board is up to date</w:t>
            </w:r>
          </w:p>
          <w:p w:rsidR="00000000" w:rsidDel="00000000" w:rsidP="00000000" w:rsidRDefault="00000000" w:rsidRPr="00000000" w14:paraId="000000A7">
            <w:pPr>
              <w:numPr>
                <w:ilvl w:val="2"/>
                <w:numId w:val="5"/>
              </w:numPr>
              <w:pBdr>
                <w:top w:space="0" w:sz="0" w:val="nil"/>
                <w:left w:space="0" w:sz="0" w:val="nil"/>
                <w:bottom w:space="0" w:sz="0" w:val="nil"/>
                <w:right w:space="0" w:sz="0" w:val="nil"/>
                <w:between w:space="0" w:sz="0" w:val="nil"/>
              </w:pBdr>
              <w:spacing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Presented at the June 1st FBEC was the Permit Fee increase, where Susan F. deputed on communication and access limitations as a result of these increases. Discussion among Trustees and staff helped bring understanding to FBEC that the increase was in line with policy and Consumer Price Index (CPI). The report was approved for receipt.</w:t>
            </w:r>
          </w:p>
          <w:p w:rsidR="00000000" w:rsidDel="00000000" w:rsidP="00000000" w:rsidRDefault="00000000" w:rsidRPr="00000000" w14:paraId="000000A8">
            <w:pPr>
              <w:numPr>
                <w:ilvl w:val="2"/>
                <w:numId w:val="5"/>
              </w:numPr>
              <w:pBdr>
                <w:top w:space="0" w:sz="0" w:val="nil"/>
                <w:left w:space="0" w:sz="0" w:val="nil"/>
                <w:bottom w:space="0" w:sz="0" w:val="nil"/>
                <w:right w:space="0" w:sz="0" w:val="nil"/>
                <w:between w:space="0" w:sz="0" w:val="nil"/>
              </w:pBdr>
              <w:spacing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Staff also presented this option to balance the budget, and what we saw was an estimated increase of 44.9M to GSN, with changes to revenues such as International Student admissions, Childcare leases. To avoid accumulated deficit and to replenish reserves that have now been utilized to offset the deficit, with understanding that we want to present a balanced budget, the options presented by staff take us to a 19.7M deficit. Reductions reflected in this current proposal are reductions to central based staff, general interest programs, and central departments. The rationale is that the Board is looking to take from areas that don’t impact the classroom/students directly. </w:t>
            </w:r>
          </w:p>
          <w:p w:rsidR="00000000" w:rsidDel="00000000" w:rsidP="00000000" w:rsidRDefault="00000000" w:rsidRPr="00000000" w14:paraId="000000A9">
            <w:pPr>
              <w:numPr>
                <w:ilvl w:val="2"/>
                <w:numId w:val="5"/>
              </w:numPr>
              <w:pBdr>
                <w:top w:space="0" w:sz="0" w:val="nil"/>
                <w:left w:space="0" w:sz="0" w:val="nil"/>
                <w:bottom w:space="0" w:sz="0" w:val="nil"/>
                <w:right w:space="0" w:sz="0" w:val="nil"/>
                <w:between w:space="0" w:sz="0" w:val="nil"/>
              </w:pBdr>
              <w:spacing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 June 20th the Board will be expecting the presentation of the final budget.</w:t>
            </w:r>
          </w:p>
          <w:p w:rsidR="00000000" w:rsidDel="00000000" w:rsidP="00000000" w:rsidRDefault="00000000" w:rsidRPr="00000000" w14:paraId="000000AA">
            <w:pPr>
              <w:numPr>
                <w:ilvl w:val="2"/>
                <w:numId w:val="5"/>
              </w:numPr>
              <w:pBdr>
                <w:top w:space="0" w:sz="0" w:val="nil"/>
                <w:left w:space="0" w:sz="0" w:val="nil"/>
                <w:bottom w:space="0" w:sz="0" w:val="nil"/>
                <w:right w:space="0" w:sz="0" w:val="nil"/>
                <w:between w:space="0" w:sz="0" w:val="nil"/>
              </w:pBdr>
              <w:spacing w:after="200"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Discussion around pools remains a continued concern. Staff presented recommendations to reduce school swim instructors, in alignment with construction and closure of pools with the belief that there would be no impact on service. Following review it was determined that there would be an impact. At the June 13th FBEC, there will be presented a business arising motion to adjust the allocation of aquatic instructors back to original level of service. </w:t>
            </w:r>
          </w:p>
        </w:tc>
        <w:tc>
          <w:tcPr/>
          <w:p w:rsidR="00000000" w:rsidDel="00000000" w:rsidP="00000000" w:rsidRDefault="00000000" w:rsidRPr="00000000" w14:paraId="000000AB">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Adjournment</w:t>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10:01</w:t>
            </w:r>
            <w:r w:rsidDel="00000000" w:rsidR="00000000" w:rsidRPr="00000000">
              <w:rPr>
                <w:rtl w:val="0"/>
              </w:rPr>
            </w:r>
          </w:p>
        </w:tc>
        <w:tc>
          <w:tcPr/>
          <w:p w:rsidR="00000000" w:rsidDel="00000000" w:rsidP="00000000" w:rsidRDefault="00000000" w:rsidRPr="00000000" w14:paraId="000000AE">
            <w:pPr>
              <w:rPr>
                <w:rFonts w:ascii="Arial" w:cs="Arial" w:eastAsia="Arial" w:hAnsi="Arial"/>
                <w:sz w:val="24"/>
                <w:szCs w:val="24"/>
              </w:rPr>
            </w:pPr>
            <w:r w:rsidDel="00000000" w:rsidR="00000000" w:rsidRPr="00000000">
              <w:rPr>
                <w:rtl w:val="0"/>
              </w:rPr>
            </w:r>
          </w:p>
        </w:tc>
      </w:tr>
      <w:tr>
        <w:trPr>
          <w:cantSplit w:val="0"/>
          <w:trHeight w:val="91" w:hRule="atLeast"/>
          <w:tblHeader w:val="0"/>
        </w:trPr>
        <w:tc>
          <w:tcPr>
            <w:shd w:fill="auto" w:val="clear"/>
          </w:tcPr>
          <w:p w:rsidR="00000000" w:rsidDel="00000000" w:rsidP="00000000" w:rsidRDefault="00000000" w:rsidRPr="00000000" w14:paraId="000000A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Next Meeting Date</w:t>
            </w:r>
          </w:p>
        </w:tc>
        <w:tc>
          <w:tcPr>
            <w:shd w:fill="auto" w:val="clear"/>
            <w:vAlign w:val="center"/>
          </w:tcPr>
          <w:p w:rsidR="00000000" w:rsidDel="00000000" w:rsidP="00000000" w:rsidRDefault="00000000" w:rsidRPr="00000000" w14:paraId="000000B0">
            <w:pPr>
              <w:rPr>
                <w:rFonts w:ascii="Arial" w:cs="Arial" w:eastAsia="Arial" w:hAnsi="Arial"/>
                <w:sz w:val="24"/>
                <w:szCs w:val="24"/>
              </w:rPr>
            </w:pPr>
            <w:bookmarkStart w:colFirst="0" w:colLast="0" w:name="_heading=h.2et92p0" w:id="2"/>
            <w:bookmarkEnd w:id="2"/>
            <w:r w:rsidDel="00000000" w:rsidR="00000000" w:rsidRPr="00000000">
              <w:rPr>
                <w:rFonts w:ascii="Arial" w:cs="Arial" w:eastAsia="Arial" w:hAnsi="Arial"/>
                <w:b w:val="1"/>
                <w:sz w:val="24"/>
                <w:szCs w:val="24"/>
                <w:rtl w:val="0"/>
              </w:rPr>
              <w:t xml:space="preserve">12 September 2023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8:00 a.m. via Microsoft Teams</w:t>
            </w:r>
            <w:r w:rsidDel="00000000" w:rsidR="00000000" w:rsidRPr="00000000">
              <w:rPr>
                <w:rtl w:val="0"/>
              </w:rPr>
            </w:r>
          </w:p>
          <w:p w:rsidR="00000000" w:rsidDel="00000000" w:rsidP="00000000" w:rsidRDefault="00000000" w:rsidRPr="00000000" w14:paraId="000000B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rFonts w:ascii="Arial" w:cs="Arial" w:eastAsia="Arial" w:hAnsi="Arial"/>
                <w:b w:val="1"/>
                <w:sz w:val="20"/>
                <w:szCs w:val="20"/>
                <w:rtl w:val="0"/>
              </w:rPr>
              <w:t xml:space="preserve">Microsoft Teams Link TBD</w:t>
            </w:r>
            <w:r w:rsidDel="00000000" w:rsidR="00000000" w:rsidRPr="00000000">
              <w:rPr>
                <w:rtl w:val="0"/>
              </w:rPr>
            </w:r>
          </w:p>
        </w:tc>
        <w:tc>
          <w:tcPr>
            <w:vAlign w:val="center"/>
          </w:tcPr>
          <w:p w:rsidR="00000000" w:rsidDel="00000000" w:rsidP="00000000" w:rsidRDefault="00000000" w:rsidRPr="00000000" w14:paraId="000000B3">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B4">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Acronyms </w:t>
      </w:r>
    </w:p>
    <w:p w:rsidR="00000000" w:rsidDel="00000000" w:rsidP="00000000" w:rsidRDefault="00000000" w:rsidRPr="00000000" w14:paraId="000000B7">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B8">
      <w:pPr>
        <w:spacing w:after="0" w:line="240" w:lineRule="auto"/>
        <w:rPr>
          <w:rFonts w:ascii="Arial" w:cs="Arial" w:eastAsia="Arial" w:hAnsi="Arial"/>
        </w:rPr>
      </w:pPr>
      <w:r w:rsidDel="00000000" w:rsidR="00000000" w:rsidRPr="00000000">
        <w:rPr>
          <w:rFonts w:ascii="Arial" w:cs="Arial" w:eastAsia="Arial" w:hAnsi="Arial"/>
          <w:rtl w:val="0"/>
        </w:rPr>
        <w:t xml:space="preserve">PSI – Provincial School Initiative</w:t>
        <w:tab/>
        <w:tab/>
        <w:tab/>
        <w:tab/>
        <w:tab/>
        <w:tab/>
        <w:t xml:space="preserve">FOY – Focus on Youth</w:t>
      </w:r>
    </w:p>
    <w:p w:rsidR="00000000" w:rsidDel="00000000" w:rsidP="00000000" w:rsidRDefault="00000000" w:rsidRPr="00000000" w14:paraId="000000B9">
      <w:pPr>
        <w:spacing w:after="0" w:line="240" w:lineRule="auto"/>
        <w:rPr>
          <w:rFonts w:ascii="Arial" w:cs="Arial" w:eastAsia="Arial" w:hAnsi="Arial"/>
        </w:rPr>
      </w:pPr>
      <w:r w:rsidDel="00000000" w:rsidR="00000000" w:rsidRPr="00000000">
        <w:rPr>
          <w:rFonts w:ascii="Arial" w:cs="Arial" w:eastAsia="Arial" w:hAnsi="Arial"/>
          <w:rtl w:val="0"/>
        </w:rPr>
        <w:t xml:space="preserve">LNSP – Local School Neighbourhood Program</w:t>
        <w:tab/>
        <w:tab/>
        <w:tab/>
        <w:tab/>
        <w:t xml:space="preserve">FBEC – Finance Board Enrolment Committee</w:t>
      </w:r>
    </w:p>
    <w:p w:rsidR="00000000" w:rsidDel="00000000" w:rsidP="00000000" w:rsidRDefault="00000000" w:rsidRPr="00000000" w14:paraId="000000BA">
      <w:pPr>
        <w:spacing w:after="0" w:line="240" w:lineRule="auto"/>
        <w:rPr>
          <w:rFonts w:ascii="Arial" w:cs="Arial" w:eastAsia="Arial" w:hAnsi="Arial"/>
        </w:rPr>
      </w:pPr>
      <w:r w:rsidDel="00000000" w:rsidR="00000000" w:rsidRPr="00000000">
        <w:rPr>
          <w:rFonts w:ascii="Arial" w:cs="Arial" w:eastAsia="Arial" w:hAnsi="Arial"/>
          <w:rtl w:val="0"/>
        </w:rPr>
        <w:t xml:space="preserve">PPF – Priority partnership funding</w:t>
        <w:tab/>
        <w:tab/>
        <w:tab/>
        <w:tab/>
        <w:tab/>
        <w:tab/>
        <w:t xml:space="preserve">GSN – Grant for Student Needs</w:t>
      </w:r>
    </w:p>
    <w:p w:rsidR="00000000" w:rsidDel="00000000" w:rsidP="00000000" w:rsidRDefault="00000000" w:rsidRPr="00000000" w14:paraId="000000BB">
      <w:pPr>
        <w:spacing w:after="0" w:line="240" w:lineRule="auto"/>
        <w:rPr>
          <w:rFonts w:ascii="Arial" w:cs="Arial" w:eastAsia="Arial" w:hAnsi="Arial"/>
        </w:rPr>
      </w:pPr>
      <w:r w:rsidDel="00000000" w:rsidR="00000000" w:rsidRPr="00000000">
        <w:rPr>
          <w:rFonts w:ascii="Arial" w:cs="Arial" w:eastAsia="Arial" w:hAnsi="Arial"/>
          <w:rtl w:val="0"/>
        </w:rPr>
        <w:t xml:space="preserve">PPC – Planning and Priority Committee</w:t>
        <w:tab/>
        <w:tab/>
        <w:tab/>
        <w:tab/>
        <w:tab/>
        <w:t xml:space="preserve">PSSC – Program School Services Committee</w:t>
      </w:r>
    </w:p>
    <w:p w:rsidR="00000000" w:rsidDel="00000000" w:rsidP="00000000" w:rsidRDefault="00000000" w:rsidRPr="00000000" w14:paraId="000000BC">
      <w:pPr>
        <w:spacing w:after="0" w:line="240" w:lineRule="auto"/>
        <w:rPr>
          <w:rFonts w:ascii="Arial" w:cs="Arial" w:eastAsia="Arial" w:hAnsi="Arial"/>
        </w:rPr>
      </w:pPr>
      <w:r w:rsidDel="00000000" w:rsidR="00000000" w:rsidRPr="00000000">
        <w:rPr>
          <w:rFonts w:ascii="Arial" w:cs="Arial" w:eastAsia="Arial" w:hAnsi="Arial"/>
          <w:rtl w:val="0"/>
        </w:rPr>
        <w:t xml:space="preserve">TLC – Toronto Lands Corporation</w:t>
      </w:r>
    </w:p>
    <w:sectPr>
      <w:footerReference r:id="rId8" w:type="default"/>
      <w:pgSz w:h="12240" w:w="15840" w:orient="landscape"/>
      <w:pgMar w:bottom="1440" w:top="284"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line="240" w:lineRule="auto"/>
    </w:pPr>
    <w:rPr>
      <w:rFonts w:ascii="Arial" w:cs="Arial" w:eastAsia="Arial" w:hAnsi="Arial"/>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line="240" w:lineRule="auto"/>
    </w:pPr>
    <w:rPr>
      <w:rFonts w:ascii="Arial" w:cs="Arial" w:eastAsia="Arial" w:hAnsi="Arial"/>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unhideWhenUsed w:val="1"/>
    <w:qFormat w:val="1"/>
    <w:rsid w:val="00D44140"/>
    <w:pPr>
      <w:keepNext w:val="1"/>
      <w:keepLines w:val="1"/>
      <w:spacing w:after="0" w:line="240" w:lineRule="auto"/>
      <w:outlineLvl w:val="2"/>
    </w:pPr>
    <w:rPr>
      <w:rFonts w:ascii="Arial" w:cs="Times New Roman" w:eastAsia="Times New Roman" w:hAnsi="Arial"/>
      <w:b w:val="1"/>
      <w:bCs w:val="1"/>
      <w:sz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9446B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446B3"/>
    <w:rPr>
      <w:rFonts w:ascii="Tahoma" w:cs="Tahoma" w:hAnsi="Tahoma"/>
      <w:sz w:val="16"/>
      <w:szCs w:val="16"/>
    </w:rPr>
  </w:style>
  <w:style w:type="table" w:styleId="TableGrid">
    <w:name w:val="Table Grid"/>
    <w:basedOn w:val="TableNormal"/>
    <w:uiPriority w:val="59"/>
    <w:rsid w:val="009446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446B3"/>
    <w:pPr>
      <w:ind w:left="720"/>
      <w:contextualSpacing w:val="1"/>
    </w:pPr>
  </w:style>
  <w:style w:type="paragraph" w:styleId="Header">
    <w:name w:val="header"/>
    <w:basedOn w:val="Normal"/>
    <w:link w:val="HeaderChar"/>
    <w:uiPriority w:val="99"/>
    <w:unhideWhenUsed w:val="1"/>
    <w:rsid w:val="00267B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7B67"/>
  </w:style>
  <w:style w:type="paragraph" w:styleId="Footer">
    <w:name w:val="footer"/>
    <w:basedOn w:val="Normal"/>
    <w:link w:val="FooterChar"/>
    <w:unhideWhenUsed w:val="1"/>
    <w:rsid w:val="00267B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7B67"/>
  </w:style>
  <w:style w:type="character" w:styleId="Heading3Char" w:customStyle="1">
    <w:name w:val="Heading 3 Char"/>
    <w:basedOn w:val="DefaultParagraphFont"/>
    <w:link w:val="Heading3"/>
    <w:uiPriority w:val="9"/>
    <w:rsid w:val="00D44140"/>
    <w:rPr>
      <w:rFonts w:ascii="Arial" w:cs="Times New Roman" w:eastAsia="Times New Roman" w:hAnsi="Arial"/>
      <w:b w:val="1"/>
      <w:bCs w:val="1"/>
      <w:sz w:val="24"/>
    </w:rPr>
  </w:style>
  <w:style w:type="character" w:styleId="CommentReference">
    <w:name w:val="annotation reference"/>
    <w:basedOn w:val="DefaultParagraphFont"/>
    <w:uiPriority w:val="99"/>
    <w:semiHidden w:val="1"/>
    <w:unhideWhenUsed w:val="1"/>
    <w:rsid w:val="00A83F16"/>
    <w:rPr>
      <w:sz w:val="16"/>
      <w:szCs w:val="16"/>
    </w:rPr>
  </w:style>
  <w:style w:type="paragraph" w:styleId="CommentText">
    <w:name w:val="annotation text"/>
    <w:basedOn w:val="Normal"/>
    <w:link w:val="CommentTextChar"/>
    <w:uiPriority w:val="99"/>
    <w:unhideWhenUsed w:val="1"/>
    <w:rsid w:val="00A83F16"/>
    <w:pPr>
      <w:spacing w:line="240" w:lineRule="auto"/>
    </w:pPr>
    <w:rPr>
      <w:sz w:val="20"/>
      <w:szCs w:val="20"/>
    </w:rPr>
  </w:style>
  <w:style w:type="character" w:styleId="CommentTextChar" w:customStyle="1">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val="1"/>
    <w:unhideWhenUsed w:val="1"/>
    <w:rsid w:val="00A83F16"/>
    <w:rPr>
      <w:b w:val="1"/>
      <w:bCs w:val="1"/>
    </w:rPr>
  </w:style>
  <w:style w:type="character" w:styleId="CommentSubjectChar" w:customStyle="1">
    <w:name w:val="Comment Subject Char"/>
    <w:basedOn w:val="CommentTextChar"/>
    <w:link w:val="CommentSubject"/>
    <w:uiPriority w:val="99"/>
    <w:semiHidden w:val="1"/>
    <w:rsid w:val="00A83F16"/>
    <w:rPr>
      <w:b w:val="1"/>
      <w:bCs w:val="1"/>
      <w:sz w:val="20"/>
      <w:szCs w:val="20"/>
    </w:rPr>
  </w:style>
  <w:style w:type="paragraph" w:styleId="Revision">
    <w:name w:val="Revision"/>
    <w:hidden w:val="1"/>
    <w:uiPriority w:val="99"/>
    <w:semiHidden w:val="1"/>
    <w:rsid w:val="009122ED"/>
    <w:pPr>
      <w:spacing w:after="0" w:line="240" w:lineRule="auto"/>
    </w:pPr>
  </w:style>
  <w:style w:type="character" w:styleId="Hyperlink">
    <w:name w:val="Hyperlink"/>
    <w:basedOn w:val="DefaultParagraphFont"/>
    <w:uiPriority w:val="99"/>
    <w:unhideWhenUsed w:val="1"/>
    <w:rsid w:val="00D61643"/>
    <w:rPr>
      <w:color w:val="0000ff" w:themeColor="hyperlink"/>
      <w:u w:val="single"/>
    </w:rPr>
  </w:style>
  <w:style w:type="character" w:styleId="UnresolvedMention1" w:customStyle="1">
    <w:name w:val="Unresolved Mention1"/>
    <w:basedOn w:val="DefaultParagraphFont"/>
    <w:uiPriority w:val="99"/>
    <w:semiHidden w:val="1"/>
    <w:unhideWhenUsed w:val="1"/>
    <w:rsid w:val="00421010"/>
    <w:rPr>
      <w:color w:val="605e5c"/>
      <w:shd w:color="auto" w:fill="e1dfdd" w:val="clear"/>
    </w:rPr>
  </w:style>
  <w:style w:type="paragraph" w:styleId="NormalWeb">
    <w:name w:val="Normal (Web)"/>
    <w:basedOn w:val="Normal"/>
    <w:uiPriority w:val="99"/>
    <w:unhideWhenUsed w:val="1"/>
    <w:rsid w:val="00940D2C"/>
    <w:pPr>
      <w:spacing w:after="100" w:afterAutospacing="1" w:before="100" w:beforeAutospacing="1" w:line="240" w:lineRule="auto"/>
    </w:pPr>
    <w:rPr>
      <w:rFonts w:ascii="Times New Roman" w:cs="Times New Roman" w:hAnsi="Times New Roman"/>
      <w:sz w:val="24"/>
      <w:szCs w:val="24"/>
    </w:rPr>
  </w:style>
  <w:style w:type="character" w:styleId="FollowedHyperlink">
    <w:name w:val="FollowedHyperlink"/>
    <w:basedOn w:val="DefaultParagraphFont"/>
    <w:uiPriority w:val="99"/>
    <w:semiHidden w:val="1"/>
    <w:unhideWhenUsed w:val="1"/>
    <w:rsid w:val="00E74B5B"/>
    <w:rPr>
      <w:color w:val="800080" w:themeColor="followedHyperlink"/>
      <w:u w:val="single"/>
    </w:rPr>
  </w:style>
  <w:style w:type="character" w:styleId="UnresolvedMention">
    <w:name w:val="Unresolved Mention"/>
    <w:basedOn w:val="DefaultParagraphFont"/>
    <w:uiPriority w:val="99"/>
    <w:semiHidden w:val="1"/>
    <w:unhideWhenUsed w:val="1"/>
    <w:rsid w:val="00CC029C"/>
    <w:rPr>
      <w:color w:val="605e5c"/>
      <w:shd w:color="auto" w:fill="e1dfdd" w:val="clear"/>
    </w:rPr>
  </w:style>
  <w:style w:type="paragraph" w:styleId="Default" w:customStyle="1">
    <w:name w:val="Default"/>
    <w:rsid w:val="00531D4A"/>
    <w:pPr>
      <w:pBdr>
        <w:top w:space="0" w:sz="0" w:val="nil"/>
        <w:left w:space="0" w:sz="0" w:val="nil"/>
        <w:bottom w:space="0" w:sz="0" w:val="nil"/>
        <w:right w:space="0" w:sz="0" w:val="nil"/>
        <w:between w:space="0" w:sz="0" w:val="nil"/>
        <w:bar w:space="0" w:sz="0" w:val="nil"/>
      </w:pBdr>
      <w:spacing w:after="0" w:before="160" w:line="240" w:lineRule="auto"/>
    </w:pPr>
    <w:rPr>
      <w:rFonts w:ascii="Helvetica Neue" w:cs="Arial Unicode MS" w:eastAsia="Arial Unicode MS" w:hAnsi="Helvetica Neue"/>
      <w:color w:val="000000"/>
      <w:sz w:val="24"/>
      <w:szCs w:val="24"/>
      <w:bdr w:space="0" w:sz="0" w:val="nil"/>
      <w:lang w:val="en-US"/>
      <w14:textOutline w14:cap="flat" w14:cmpd="sng" w14:algn="ctr">
        <w14:noFill/>
        <w14:prstDash w14:val="solid"/>
        <w14:bevel/>
      </w14:textOutline>
    </w:rPr>
  </w:style>
  <w:style w:type="paragraph" w:styleId="PlainText">
    <w:name w:val="Plain Text"/>
    <w:basedOn w:val="Normal"/>
    <w:link w:val="PlainTextChar"/>
    <w:uiPriority w:val="99"/>
    <w:semiHidden w:val="1"/>
    <w:unhideWhenUsed w:val="1"/>
    <w:rsid w:val="00693E8F"/>
    <w:pPr>
      <w:spacing w:after="0" w:line="240" w:lineRule="auto"/>
    </w:pPr>
    <w:rPr>
      <w:rFonts w:ascii="Nirmala UI" w:cs="Nirmala UI" w:hAnsi="Nirmala UI"/>
      <w:color w:val="1f497d" w:themeColor="text2"/>
    </w:rPr>
  </w:style>
  <w:style w:type="character" w:styleId="PlainTextChar" w:customStyle="1">
    <w:name w:val="Plain Text Char"/>
    <w:basedOn w:val="DefaultParagraphFont"/>
    <w:link w:val="PlainText"/>
    <w:uiPriority w:val="99"/>
    <w:semiHidden w:val="1"/>
    <w:rsid w:val="00693E8F"/>
    <w:rPr>
      <w:rFonts w:ascii="Nirmala UI" w:cs="Nirmala UI" w:hAnsi="Nirmala UI"/>
      <w:color w:val="1f497d" w:themeColor="text2"/>
    </w:rPr>
  </w:style>
  <w:style w:type="paragraph" w:styleId="aaBullSquat" w:customStyle="1">
    <w:name w:val="aaBullSquat"/>
    <w:basedOn w:val="Normal"/>
    <w:rsid w:val="00321D9A"/>
    <w:pPr>
      <w:numPr>
        <w:numId w:val="6"/>
      </w:numPr>
      <w:spacing w:after="0" w:line="240" w:lineRule="auto"/>
      <w:jc w:val="both"/>
    </w:pPr>
    <w:rPr>
      <w:rFonts w:ascii="Times New Roman" w:cs="Times New Roman" w:eastAsia="Times New Roman" w:hAnsi="Times New Roman"/>
      <w:sz w:val="24"/>
      <w:szCs w:val="20"/>
      <w:lang w:val="en-US"/>
    </w:rPr>
  </w:style>
  <w:style w:type="character" w:styleId="snippet" w:customStyle="1">
    <w:name w:val="snippet"/>
    <w:basedOn w:val="DefaultParagraphFont"/>
    <w:rsid w:val="007137B4"/>
  </w:style>
  <w:style w:type="character" w:styleId="cf01" w:customStyle="1">
    <w:name w:val="cf01"/>
    <w:basedOn w:val="DefaultParagraphFont"/>
    <w:rsid w:val="003F4B55"/>
    <w:rPr>
      <w:rFonts w:ascii="Segoe UI" w:cs="Segoe UI" w:hAnsi="Segoe UI" w:hint="default"/>
      <w:color w:val="666666"/>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CellMar>
        <w:left w:w="115.0" w:type="dxa"/>
        <w:right w:w="115.0" w:type="dxa"/>
      </w:tblCellMar>
    </w:tblPr>
  </w:style>
  <w:style w:type="table" w:styleId="a2" w:customStyle="1">
    <w:basedOn w:val="TableNormal"/>
    <w:pPr>
      <w:spacing w:after="0" w:line="240" w:lineRule="auto"/>
    </w:pPr>
    <w:tblPr>
      <w:tblStyleRowBandSize w:val="1"/>
      <w:tblStyleColBandSize w:val="1"/>
      <w:tblCellMar>
        <w:left w:w="115.0" w:type="dxa"/>
        <w:right w:w="115.0" w:type="dxa"/>
      </w:tblCellMar>
    </w:tblPr>
  </w:style>
  <w:style w:type="table" w:styleId="a3" w:customStyle="1">
    <w:basedOn w:val="TableNormal"/>
    <w:pPr>
      <w:spacing w:after="0" w:line="240" w:lineRule="auto"/>
    </w:pPr>
    <w:tblPr>
      <w:tblStyleRowBandSize w:val="1"/>
      <w:tblStyleColBandSize w:val="1"/>
      <w:tblCellMar>
        <w:left w:w="115.0" w:type="dxa"/>
        <w:right w:w="115.0" w:type="dxa"/>
      </w:tblCellMar>
    </w:tblPr>
  </w:style>
  <w:style w:type="table" w:styleId="a4" w:customStyle="1">
    <w:basedOn w:val="TableNormal"/>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CPQUeBidrrDdDZD/mL186iZ9zQ==">CgMxLjAyCGguZ2pkZ3hzMgloLjMwajB6bGwyCWguMmV0OTJwMDgAciExUUwtWi1zYTQzSmlteDh6MFJZZHJOdXoxcUNLSHQwNVI=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2023-08-29T20:18:00Z</dcterms:created>
  <dc:creator>Androutsos, Tina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fe4f57165afe9c5302e86ba255af50fce1984060224beb8de06ffded0bd3f62e</vt:lpwstr>
  </property>
</Properties>
</file>