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TO:</w:t>
        <w:tab/>
        <w:tab/>
        <w:t xml:space="preserve">Members of the Community Use of Schools Community Advisory Committee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Committee Name: CUSCAC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Date: June 13, 2023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Time: 8:00 a.m.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5850"/>
        </w:tabs>
        <w:ind w:right="314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Committee Co-Chairs: Judy Gargaro and Trustee Debbie King</w:t>
      </w:r>
    </w:p>
    <w:p w:rsidR="00000000" w:rsidDel="00000000" w:rsidP="00000000" w:rsidRDefault="00000000" w:rsidRPr="00000000" w14:paraId="00000006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850"/>
        </w:tabs>
        <w:ind w:left="2880" w:right="314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</w:t>
      </w:r>
    </w:p>
    <w:tbl>
      <w:tblPr>
        <w:tblStyle w:val="Table1"/>
        <w:tblW w:w="10620.0" w:type="dxa"/>
        <w:jc w:val="left"/>
        <w:tblInd w:w="-442.0" w:type="dxa"/>
        <w:tblLayout w:type="fixed"/>
        <w:tblLook w:val="0000"/>
      </w:tblPr>
      <w:tblGrid>
        <w:gridCol w:w="540"/>
        <w:gridCol w:w="4230"/>
        <w:gridCol w:w="2430"/>
        <w:gridCol w:w="1170"/>
        <w:gridCol w:w="2250"/>
        <w:tblGridChange w:id="0">
          <w:tblGrid>
            <w:gridCol w:w="540"/>
            <w:gridCol w:w="4230"/>
            <w:gridCol w:w="2430"/>
            <w:gridCol w:w="1170"/>
            <w:gridCol w:w="2250"/>
          </w:tblGrid>
        </w:tblGridChange>
      </w:tblGrid>
      <w:tr>
        <w:trPr>
          <w:cantSplit w:val="0"/>
          <w:trHeight w:val="782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ind w:right="1294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77" w:lineRule="auto"/>
              <w:ind w:right="68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Facilitator/Presenter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ind w:right="-2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Timeline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ind w:right="-2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Recommendation/</w:t>
            </w:r>
          </w:p>
          <w:p w:rsidR="00000000" w:rsidDel="00000000" w:rsidP="00000000" w:rsidRDefault="00000000" w:rsidRPr="00000000" w14:paraId="0000000D">
            <w:pPr>
              <w:widowControl w:val="0"/>
              <w:ind w:right="-2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Motion</w:t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ind w:left="100" w:right="-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ind w:right="-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Call to Order and Acknowledgement of Traditional Lands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ind w:right="-2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Co-Chairs</w:t>
            </w:r>
          </w:p>
          <w:p w:rsidR="00000000" w:rsidDel="00000000" w:rsidP="00000000" w:rsidRDefault="00000000" w:rsidRPr="00000000" w14:paraId="00000011">
            <w:pPr>
              <w:widowControl w:val="0"/>
              <w:ind w:left="982" w:right="-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8:00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ind w:left="100" w:right="-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ind w:right="-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Welcome/Introductions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ind w:right="-2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Co-Chairs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8:02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ind w:left="100" w:right="-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ind w:right="4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Approval of Quorum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Co-Chairs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8:07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ind w:left="100" w:right="-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ind w:right="4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Approval of Agenda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Co-Chairs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8:08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ind w:left="100" w:right="-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ind w:right="4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Approval of Minutes – 9 May 2023</w:t>
            </w:r>
          </w:p>
          <w:p w:rsidR="00000000" w:rsidDel="00000000" w:rsidP="00000000" w:rsidRDefault="00000000" w:rsidRPr="00000000" w14:paraId="00000025">
            <w:pPr>
              <w:widowControl w:val="0"/>
              <w:ind w:right="49"/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2023 05 09 - CUSCAC - Minutes.docx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8:10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ind w:left="100" w:right="-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ind w:right="-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Declarations of Possible Conflict of Interests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8:15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8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ind w:left="100" w:right="-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ind w:right="-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Delegations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82" w:right="-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Organization: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82" w:right="-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Topic: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982" w:right="-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Speaker: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Co-Chairs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8:15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8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ind w:left="100" w:right="-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ind w:right="-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Multi-Year Strategic Plan Discussion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Co-Chair Gargaro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8:15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5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ind w:left="100" w:right="-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ind w:right="-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Permit Unit Update: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Update on ongoing items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86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 of schools unavailable for Summer Camps due to construction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86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Flagging of permits where Administrator movements are anticipated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86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Follow up on onsite academic school representative for after school permits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Ndaba Njobo, Jonathan Grove and Maia Puccetti</w:t>
            </w:r>
          </w:p>
          <w:p w:rsidR="00000000" w:rsidDel="00000000" w:rsidP="00000000" w:rsidRDefault="00000000" w:rsidRPr="00000000" w14:paraId="00000045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9:15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0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ind w:left="100" w:right="-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ind w:right="-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Outstanding Action Items: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-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Pools Working Group Update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-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Maintenance schedule follow up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-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 community users assist with funds for repairs? (Fall)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-2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Exterior Facilities Working Group Update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-14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Communication and website Working Group Update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-14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Annual Report and Self Evaluation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-14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Committee Goals for 2023-24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32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32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Alex Viliansky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32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32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32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32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32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Heather Mitchell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32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32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Co-Chair Gargaro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32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32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Co-Chairs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32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9:30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ind w:left="100" w:right="-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ind w:right="-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Trustee Report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Trustee King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9:50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4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ind w:left="100" w:right="-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ind w:right="-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 Business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61" w:right="-20" w:hanging="4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9:55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0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ind w:left="100" w:right="-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Next Meeting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Sept 12 8:00 a.m., Zoom link to follow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10.00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ind w:left="100" w:right="-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Adjournment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10:00 </w:t>
            </w:r>
          </w:p>
        </w:tc>
        <w:tc>
          <w:tcPr>
            <w:tcBorders>
              <w:top w:color="000000" w:space="0" w:sz="7" w:val="single"/>
              <w:left w:color="000000" w:space="0" w:sz="6" w:val="single"/>
              <w:bottom w:color="000000" w:space="0" w:sz="7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widowControl w:val="0"/>
        <w:spacing w:before="2" w:line="19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before="31" w:lineRule="auto"/>
        <w:ind w:right="-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before="31" w:lineRule="auto"/>
        <w:ind w:right="-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before="31" w:lineRule="auto"/>
        <w:ind w:right="-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before="31" w:lineRule="auto"/>
        <w:ind w:right="-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before="31" w:lineRule="auto"/>
        <w:ind w:right="-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FROM: </w:t>
      </w:r>
      <w:r w:rsidDel="00000000" w:rsidR="00000000" w:rsidRPr="00000000">
        <w:rPr>
          <w:sz w:val="24"/>
          <w:szCs w:val="24"/>
          <w:rtl w:val="0"/>
        </w:rPr>
        <w:t xml:space="preserve">Maia Puccetti, Executive Officer</w:t>
      </w:r>
    </w:p>
    <w:p w:rsidR="00000000" w:rsidDel="00000000" w:rsidP="00000000" w:rsidRDefault="00000000" w:rsidRPr="00000000" w14:paraId="0000007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Join Zoom Meeting</w:t>
      </w:r>
      <w:r w:rsidDel="00000000" w:rsidR="00000000" w:rsidRPr="00000000">
        <w:rPr>
          <w:sz w:val="24"/>
          <w:szCs w:val="24"/>
          <w:rtl w:val="0"/>
        </w:rPr>
        <w:br w:type="textWrapping"/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https://tdsb-ca.zoom.us/j/92625331600?pwd=UDlJMmREUGxXNWJralZuTFNKYTdGdz09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ID: 926 2533 1600 </w:t>
        <w:br w:type="textWrapping"/>
        <w:t xml:space="preserve">Passcode: 177317</w:t>
      </w:r>
    </w:p>
    <w:p w:rsidR="00000000" w:rsidDel="00000000" w:rsidP="00000000" w:rsidRDefault="00000000" w:rsidRPr="00000000" w14:paraId="0000007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8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Acknowledgement of Traditional Lands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i w:val="0"/>
          <w:sz w:val="24"/>
          <w:szCs w:val="24"/>
          <w:rtl w:val="0"/>
        </w:rPr>
        <w:t xml:space="preserve">We acknowledge we are hosted on the lands of the Mississaugas of the Anishinaabe (A NISH </w:t>
      </w:r>
      <w:r w:rsidDel="00000000" w:rsidR="00000000" w:rsidRPr="00000000">
        <w:rPr>
          <w:b w:val="1"/>
          <w:i w:val="0"/>
          <w:sz w:val="24"/>
          <w:szCs w:val="24"/>
          <w:u w:val="single"/>
          <w:rtl w:val="0"/>
        </w:rPr>
        <w:t xml:space="preserve">NA</w:t>
      </w:r>
      <w:r w:rsidDel="00000000" w:rsidR="00000000" w:rsidRPr="00000000">
        <w:rPr>
          <w:b w:val="1"/>
          <w:i w:val="0"/>
          <w:sz w:val="24"/>
          <w:szCs w:val="24"/>
          <w:rtl w:val="0"/>
        </w:rPr>
        <w:t xml:space="preserve"> BEE), the Haudenosaunee (HOE DENA SHOW NEE) Confederacy and the Wendat. We also recognize the enduring presence of all First Nations, Métis and Inuit peoples</w:t>
      </w:r>
      <w:r w:rsidDel="00000000" w:rsidR="00000000" w:rsidRPr="00000000">
        <w:rPr>
          <w:sz w:val="24"/>
          <w:szCs w:val="24"/>
          <w:rtl w:val="0"/>
        </w:rPr>
        <w:t xml:space="preserve">. We encourage people to go to </w:t>
      </w:r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https://native-land.ca/</w:t>
        </w:r>
      </w:hyperlink>
      <w:r w:rsidDel="00000000" w:rsidR="00000000" w:rsidRPr="00000000">
        <w:rPr>
          <w:sz w:val="24"/>
          <w:szCs w:val="24"/>
          <w:rtl w:val="0"/>
        </w:rPr>
        <w:t xml:space="preserve"> to understand more about the lands that you live and work on.</w:t>
      </w:r>
    </w:p>
    <w:sectPr>
      <w:headerReference r:id="rId10" w:type="first"/>
      <w:headerReference r:id="rId11" w:type="even"/>
      <w:pgSz w:h="15840" w:w="12240" w:orient="portrait"/>
      <w:pgMar w:bottom="245" w:top="1440" w:left="1440" w:right="907" w:header="576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20" w:right="0" w:firstLine="0"/>
      <w:jc w:val="left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-257174</wp:posOffset>
          </wp:positionH>
          <wp:positionV relativeFrom="paragraph">
            <wp:posOffset>-194944</wp:posOffset>
          </wp:positionV>
          <wp:extent cx="6409690" cy="923925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09690" cy="9239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98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0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2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4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6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8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0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2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4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jc w:val="both"/>
    </w:pPr>
    <w:rPr>
      <w:u w:val="single"/>
    </w:rPr>
  </w:style>
  <w:style w:type="paragraph" w:styleId="Heading6">
    <w:name w:val="heading 6"/>
    <w:basedOn w:val="Normal"/>
    <w:next w:val="Normal"/>
    <w:pPr>
      <w:keepNext w:val="1"/>
      <w:tabs>
        <w:tab w:val="right" w:leader="none" w:pos="9180"/>
      </w:tabs>
      <w:jc w:val="both"/>
    </w:pPr>
    <w:rPr>
      <w:u w:val="single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b w:val="1"/>
      <w:sz w:val="32"/>
      <w:szCs w:val="32"/>
    </w:rPr>
  </w:style>
  <w:style w:type="paragraph" w:styleId="Normal" w:default="1">
    <w:name w:val="Normal"/>
    <w:qFormat w:val="1"/>
    <w:rsid w:val="00E04315"/>
    <w:rPr>
      <w:rFonts w:ascii="Arial" w:hAnsi="Arial"/>
      <w:sz w:val="22"/>
      <w:lang w:eastAsia="en-US" w:val="en-US"/>
    </w:rPr>
  </w:style>
  <w:style w:type="paragraph" w:styleId="Heading1">
    <w:name w:val="heading 1"/>
    <w:aliases w:val="h1,new page/chapter"/>
    <w:basedOn w:val="Normal"/>
    <w:next w:val="Normal"/>
    <w:qFormat w:val="1"/>
    <w:pPr>
      <w:keepNext w:val="1"/>
      <w:spacing w:after="60" w:before="240"/>
      <w:outlineLvl w:val="0"/>
    </w:pPr>
    <w:rPr>
      <w:b w:val="1"/>
      <w:kern w:val="28"/>
      <w:sz w:val="28"/>
    </w:rPr>
  </w:style>
  <w:style w:type="paragraph" w:styleId="Heading2">
    <w:name w:val="heading 2"/>
    <w:basedOn w:val="Normal"/>
    <w:next w:val="Normal"/>
    <w:qFormat w:val="1"/>
    <w:pPr>
      <w:keepNext w:val="1"/>
      <w:jc w:val="center"/>
      <w:outlineLvl w:val="1"/>
    </w:pPr>
    <w:rPr>
      <w:b w:val="1"/>
    </w:rPr>
  </w:style>
  <w:style w:type="paragraph" w:styleId="Heading3">
    <w:name w:val="heading 3"/>
    <w:basedOn w:val="Normal"/>
    <w:next w:val="Normal"/>
    <w:qFormat w:val="1"/>
    <w:pPr>
      <w:keepNext w:val="1"/>
      <w:outlineLvl w:val="2"/>
    </w:pPr>
    <w:rPr>
      <w:b w:val="1"/>
    </w:rPr>
  </w:style>
  <w:style w:type="paragraph" w:styleId="Heading4">
    <w:name w:val="heading 4"/>
    <w:basedOn w:val="Normal"/>
    <w:next w:val="Normal"/>
    <w:qFormat w:val="1"/>
    <w:pPr>
      <w:keepNext w:val="1"/>
      <w:jc w:val="both"/>
      <w:outlineLvl w:val="3"/>
    </w:pPr>
    <w:rPr>
      <w:b w:val="1"/>
    </w:rPr>
  </w:style>
  <w:style w:type="paragraph" w:styleId="Heading5">
    <w:name w:val="heading 5"/>
    <w:basedOn w:val="Normal"/>
    <w:next w:val="Normal"/>
    <w:qFormat w:val="1"/>
    <w:pPr>
      <w:keepNext w:val="1"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 w:val="1"/>
    <w:pPr>
      <w:keepNext w:val="1"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 w:val="1"/>
    <w:pPr>
      <w:keepNext w:val="1"/>
      <w:outlineLvl w:val="6"/>
    </w:pPr>
    <w:rPr>
      <w:rFonts w:ascii="Times New Roman" w:hAnsi="Times New Roman"/>
      <w:b w:val="1"/>
      <w:sz w:val="16"/>
    </w:rPr>
  </w:style>
  <w:style w:type="paragraph" w:styleId="Heading8">
    <w:name w:val="heading 8"/>
    <w:basedOn w:val="Normal"/>
    <w:next w:val="Normal"/>
    <w:qFormat w:val="1"/>
    <w:pPr>
      <w:keepNext w:val="1"/>
      <w:ind w:left="72"/>
      <w:outlineLvl w:val="7"/>
    </w:pPr>
    <w:rPr>
      <w:rFonts w:ascii="Times New Roman" w:hAnsi="Times New Roman"/>
      <w:b w:val="1"/>
      <w:sz w:val="16"/>
    </w:rPr>
  </w:style>
  <w:style w:type="paragraph" w:styleId="Heading9">
    <w:name w:val="heading 9"/>
    <w:basedOn w:val="Normal"/>
    <w:next w:val="Normal"/>
    <w:qFormat w:val="1"/>
    <w:pPr>
      <w:keepNext w:val="1"/>
      <w:jc w:val="center"/>
      <w:outlineLvl w:val="8"/>
    </w:pPr>
    <w:rPr>
      <w:rFonts w:ascii="Times New Roman" w:hAnsi="Times New Roman"/>
      <w:b w:val="1"/>
      <w:sz w:val="20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cHeading" w:customStyle="1">
    <w:name w:val="ccHeading"/>
    <w:basedOn w:val="TriBull"/>
    <w:pPr>
      <w:keepNext w:val="1"/>
      <w:numPr>
        <w:numId w:val="0"/>
      </w:numPr>
      <w:jc w:val="left"/>
    </w:pPr>
    <w:rPr>
      <w:u w:val="single"/>
    </w:rPr>
  </w:style>
  <w:style w:type="paragraph" w:styleId="ccHeading2" w:customStyle="1">
    <w:name w:val="ccHeading2"/>
    <w:basedOn w:val="ccHeading"/>
    <w:next w:val="aaBody"/>
    <w:pPr>
      <w:jc w:val="center"/>
    </w:pPr>
  </w:style>
  <w:style w:type="paragraph" w:styleId="Motiona" w:customStyle="1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 w:val="1"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Large" w:customStyle="1">
    <w:name w:val="Large"/>
    <w:basedOn w:val="aaBody"/>
    <w:pPr>
      <w:spacing w:after="0"/>
    </w:pPr>
    <w:rPr>
      <w:rFonts w:ascii="Times New Roman Bold" w:hAnsi="Times New Roman Bold"/>
      <w:b w:val="1"/>
      <w:sz w:val="28"/>
    </w:rPr>
  </w:style>
  <w:style w:type="paragraph" w:styleId="Resolution" w:customStyle="1">
    <w:name w:val="Resolution"/>
    <w:basedOn w:val="aaBody"/>
    <w:rPr>
      <w:rFonts w:ascii="Times New Roman Bold" w:hAnsi="Times New Roman Bold"/>
      <w:b w:val="1"/>
      <w:i w:val="1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 w:val="1"/>
    <w:pPr>
      <w:shd w:color="auto" w:fill="000080" w:val="clear"/>
    </w:pPr>
    <w:rPr>
      <w:rFonts w:ascii="Tahoma" w:hAnsi="Tahoma"/>
    </w:rPr>
  </w:style>
  <w:style w:type="paragraph" w:styleId="EndnoteText">
    <w:name w:val="endnote text"/>
    <w:basedOn w:val="Normal"/>
    <w:semiHidden w:val="1"/>
    <w:rPr>
      <w:sz w:val="20"/>
    </w:rPr>
  </w:style>
  <w:style w:type="paragraph" w:styleId="EnvelopeAddress">
    <w:name w:val="envelope address"/>
    <w:basedOn w:val="Normal"/>
    <w:pPr>
      <w:framePr w:lines="0" w:w="7920" w:h="1980" w:hSpace="180" w:wrap="auto" w:hAnchor="page" w:xAlign="center" w:yAlign="bottom" w:hRule="exact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 w:val="1"/>
    <w:rPr>
      <w:sz w:val="20"/>
    </w:rPr>
  </w:style>
  <w:style w:type="paragraph" w:styleId="Index1">
    <w:name w:val="index 1"/>
    <w:basedOn w:val="Normal"/>
    <w:next w:val="Normal"/>
    <w:autoRedefine w:val="1"/>
    <w:semiHidden w:val="1"/>
    <w:pPr>
      <w:ind w:left="220" w:hanging="220"/>
    </w:pPr>
  </w:style>
  <w:style w:type="paragraph" w:styleId="Index2">
    <w:name w:val="index 2"/>
    <w:basedOn w:val="Normal"/>
    <w:next w:val="Normal"/>
    <w:autoRedefine w:val="1"/>
    <w:semiHidden w:val="1"/>
    <w:pPr>
      <w:ind w:left="440" w:hanging="220"/>
    </w:pPr>
  </w:style>
  <w:style w:type="paragraph" w:styleId="Index3">
    <w:name w:val="index 3"/>
    <w:basedOn w:val="Normal"/>
    <w:next w:val="Normal"/>
    <w:autoRedefine w:val="1"/>
    <w:semiHidden w:val="1"/>
    <w:pPr>
      <w:ind w:left="660" w:hanging="220"/>
    </w:pPr>
  </w:style>
  <w:style w:type="paragraph" w:styleId="Index4">
    <w:name w:val="index 4"/>
    <w:basedOn w:val="Normal"/>
    <w:next w:val="Normal"/>
    <w:autoRedefine w:val="1"/>
    <w:semiHidden w:val="1"/>
    <w:pPr>
      <w:ind w:left="880" w:hanging="220"/>
    </w:pPr>
  </w:style>
  <w:style w:type="paragraph" w:styleId="Index5">
    <w:name w:val="index 5"/>
    <w:basedOn w:val="Normal"/>
    <w:next w:val="Normal"/>
    <w:autoRedefine w:val="1"/>
    <w:semiHidden w:val="1"/>
    <w:pPr>
      <w:ind w:left="1100" w:hanging="220"/>
    </w:pPr>
  </w:style>
  <w:style w:type="paragraph" w:styleId="Index6">
    <w:name w:val="index 6"/>
    <w:basedOn w:val="Normal"/>
    <w:next w:val="Normal"/>
    <w:autoRedefine w:val="1"/>
    <w:semiHidden w:val="1"/>
    <w:pPr>
      <w:ind w:left="1320" w:hanging="220"/>
    </w:pPr>
  </w:style>
  <w:style w:type="paragraph" w:styleId="Index7">
    <w:name w:val="index 7"/>
    <w:basedOn w:val="Normal"/>
    <w:next w:val="Normal"/>
    <w:autoRedefine w:val="1"/>
    <w:semiHidden w:val="1"/>
    <w:pPr>
      <w:ind w:left="1540" w:hanging="220"/>
    </w:pPr>
  </w:style>
  <w:style w:type="paragraph" w:styleId="Index8">
    <w:name w:val="index 8"/>
    <w:basedOn w:val="Normal"/>
    <w:next w:val="Normal"/>
    <w:autoRedefine w:val="1"/>
    <w:semiHidden w:val="1"/>
    <w:pPr>
      <w:ind w:left="1760" w:hanging="220"/>
    </w:pPr>
  </w:style>
  <w:style w:type="paragraph" w:styleId="Index9">
    <w:name w:val="index 9"/>
    <w:basedOn w:val="Normal"/>
    <w:next w:val="Normal"/>
    <w:autoRedefine w:val="1"/>
    <w:semiHidden w:val="1"/>
    <w:pPr>
      <w:ind w:left="1980" w:hanging="220"/>
    </w:pPr>
  </w:style>
  <w:style w:type="paragraph" w:styleId="IndexHeading">
    <w:name w:val="index heading"/>
    <w:basedOn w:val="Normal"/>
    <w:next w:val="Index1"/>
    <w:semiHidden w:val="1"/>
    <w:rPr>
      <w:b w:val="1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 w:val="1"/>
    <w:pPr>
      <w:numPr>
        <w:numId w:val="4"/>
      </w:numPr>
    </w:pPr>
  </w:style>
  <w:style w:type="paragraph" w:styleId="ListBullet2">
    <w:name w:val="List Bullet 2"/>
    <w:basedOn w:val="Normal"/>
    <w:autoRedefine w:val="1"/>
    <w:pPr>
      <w:numPr>
        <w:numId w:val="5"/>
      </w:numPr>
    </w:pPr>
  </w:style>
  <w:style w:type="paragraph" w:styleId="ListBullet3">
    <w:name w:val="List Bullet 3"/>
    <w:basedOn w:val="Normal"/>
    <w:autoRedefine w:val="1"/>
    <w:pPr>
      <w:numPr>
        <w:numId w:val="6"/>
      </w:numPr>
    </w:pPr>
  </w:style>
  <w:style w:type="paragraph" w:styleId="ListBullet4">
    <w:name w:val="List Bullet 4"/>
    <w:basedOn w:val="Normal"/>
    <w:autoRedefine w:val="1"/>
    <w:pPr>
      <w:numPr>
        <w:numId w:val="7"/>
      </w:numPr>
    </w:pPr>
  </w:style>
  <w:style w:type="paragraph" w:styleId="ListBullet5">
    <w:name w:val="List Bullet 5"/>
    <w:basedOn w:val="Normal"/>
    <w:autoRedefine w:val="1"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 w:val="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val="en-US"/>
    </w:rPr>
  </w:style>
  <w:style w:type="paragraph" w:styleId="MessageHeader">
    <w:name w:val="Message Header"/>
    <w:basedOn w:val="Normal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 w:val="1"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 w:val="1"/>
    <w:pPr>
      <w:ind w:left="220" w:hanging="220"/>
    </w:pPr>
  </w:style>
  <w:style w:type="paragraph" w:styleId="TableofFigures">
    <w:name w:val="table of figures"/>
    <w:basedOn w:val="Normal"/>
    <w:next w:val="Normal"/>
    <w:semiHidden w:val="1"/>
    <w:pPr>
      <w:ind w:left="440" w:hanging="440"/>
    </w:pPr>
  </w:style>
  <w:style w:type="paragraph" w:styleId="Title">
    <w:name w:val="Title"/>
    <w:basedOn w:val="Normal"/>
    <w:qFormat w:val="1"/>
    <w:pPr>
      <w:spacing w:after="60" w:before="240"/>
      <w:jc w:val="center"/>
      <w:outlineLvl w:val="0"/>
    </w:pPr>
    <w:rPr>
      <w:b w:val="1"/>
      <w:kern w:val="28"/>
      <w:sz w:val="32"/>
    </w:rPr>
  </w:style>
  <w:style w:type="paragraph" w:styleId="TOAHeading">
    <w:name w:val="toa heading"/>
    <w:basedOn w:val="Normal"/>
    <w:next w:val="Normal"/>
    <w:semiHidden w:val="1"/>
    <w:pPr>
      <w:spacing w:before="120"/>
    </w:pPr>
    <w:rPr>
      <w:b w:val="1"/>
      <w:sz w:val="24"/>
    </w:rPr>
  </w:style>
  <w:style w:type="paragraph" w:styleId="TOC1">
    <w:name w:val="toc 1"/>
    <w:basedOn w:val="Normal"/>
    <w:next w:val="Normal"/>
    <w:autoRedefine w:val="1"/>
    <w:semiHidden w:val="1"/>
  </w:style>
  <w:style w:type="paragraph" w:styleId="TOC2">
    <w:name w:val="toc 2"/>
    <w:basedOn w:val="Normal"/>
    <w:next w:val="Normal"/>
    <w:autoRedefine w:val="1"/>
    <w:semiHidden w:val="1"/>
    <w:pPr>
      <w:ind w:left="220"/>
    </w:pPr>
  </w:style>
  <w:style w:type="paragraph" w:styleId="TOC3">
    <w:name w:val="toc 3"/>
    <w:basedOn w:val="Normal"/>
    <w:next w:val="Normal"/>
    <w:autoRedefine w:val="1"/>
    <w:semiHidden w:val="1"/>
    <w:pPr>
      <w:ind w:left="440"/>
    </w:pPr>
  </w:style>
  <w:style w:type="paragraph" w:styleId="TOC4">
    <w:name w:val="toc 4"/>
    <w:basedOn w:val="Normal"/>
    <w:next w:val="Normal"/>
    <w:autoRedefine w:val="1"/>
    <w:semiHidden w:val="1"/>
    <w:pPr>
      <w:ind w:left="660"/>
    </w:pPr>
  </w:style>
  <w:style w:type="paragraph" w:styleId="TOC5">
    <w:name w:val="toc 5"/>
    <w:basedOn w:val="Normal"/>
    <w:next w:val="Normal"/>
    <w:autoRedefine w:val="1"/>
    <w:semiHidden w:val="1"/>
    <w:pPr>
      <w:ind w:left="880"/>
    </w:pPr>
  </w:style>
  <w:style w:type="paragraph" w:styleId="TOC6">
    <w:name w:val="toc 6"/>
    <w:basedOn w:val="Normal"/>
    <w:next w:val="Normal"/>
    <w:autoRedefine w:val="1"/>
    <w:semiHidden w:val="1"/>
    <w:pPr>
      <w:ind w:left="1100"/>
    </w:pPr>
  </w:style>
  <w:style w:type="paragraph" w:styleId="TOC7">
    <w:name w:val="toc 7"/>
    <w:basedOn w:val="Normal"/>
    <w:next w:val="Normal"/>
    <w:autoRedefine w:val="1"/>
    <w:semiHidden w:val="1"/>
    <w:pPr>
      <w:ind w:left="1320"/>
    </w:pPr>
  </w:style>
  <w:style w:type="paragraph" w:styleId="TOC8">
    <w:name w:val="toc 8"/>
    <w:basedOn w:val="Normal"/>
    <w:next w:val="Normal"/>
    <w:autoRedefine w:val="1"/>
    <w:semiHidden w:val="1"/>
    <w:pPr>
      <w:ind w:left="1540"/>
    </w:pPr>
  </w:style>
  <w:style w:type="paragraph" w:styleId="TOC9">
    <w:name w:val="toc 9"/>
    <w:basedOn w:val="Normal"/>
    <w:next w:val="Normal"/>
    <w:autoRedefine w:val="1"/>
    <w:semiHidden w:val="1"/>
    <w:pPr>
      <w:ind w:left="1760"/>
    </w:pPr>
  </w:style>
  <w:style w:type="paragraph" w:styleId="aaBody" w:customStyle="1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styleId="aaBodyUnd" w:customStyle="1">
    <w:name w:val="aaBodyUnd"/>
    <w:basedOn w:val="aaBody"/>
    <w:rPr>
      <w:rFonts w:ascii="Times" w:hAnsi="Times"/>
      <w:u w:val="single"/>
    </w:rPr>
  </w:style>
  <w:style w:type="paragraph" w:styleId="aaBull" w:customStyle="1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styleId="aaBullSquat" w:customStyle="1">
    <w:name w:val="aaBullSquat"/>
    <w:basedOn w:val="aaBull"/>
    <w:pPr>
      <w:numPr>
        <w:numId w:val="2"/>
      </w:numPr>
      <w:spacing w:after="0"/>
    </w:pPr>
  </w:style>
  <w:style w:type="paragraph" w:styleId="bbItem" w:customStyle="1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after="240" w:before="80"/>
    </w:pPr>
    <w:rPr>
      <w:rFonts w:ascii="Times New Roman" w:hAnsi="Times New Roman"/>
      <w:snapToGrid w:val="0"/>
      <w:sz w:val="26"/>
    </w:rPr>
  </w:style>
  <w:style w:type="paragraph" w:styleId="ccItem" w:customStyle="1">
    <w:name w:val="ccItem"/>
    <w:basedOn w:val="FootnoteText"/>
    <w:autoRedefine w:val="1"/>
    <w:rsid w:val="00CA33DC"/>
    <w:pPr>
      <w:tabs>
        <w:tab w:val="left" w:pos="162"/>
        <w:tab w:val="right" w:leader="dot" w:pos="7722"/>
      </w:tabs>
      <w:spacing w:after="60" w:before="60"/>
      <w:ind w:right="-115"/>
    </w:pPr>
    <w:rPr>
      <w:rFonts w:ascii="Times New Roman" w:hAnsi="Times New Roman"/>
      <w:bCs w:val="1"/>
      <w:snapToGrid w:val="0"/>
      <w:sz w:val="22"/>
      <w:szCs w:val="22"/>
      <w:lang w:bidi="ta-IN" w:eastAsia="en-CA"/>
    </w:rPr>
  </w:style>
  <w:style w:type="paragraph" w:styleId="ddItem" w:customStyle="1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styleId="Director-Chair" w:customStyle="1">
    <w:name w:val="Director-Chair"/>
    <w:basedOn w:val="Normal"/>
    <w:pPr>
      <w:tabs>
        <w:tab w:val="left" w:pos="5400"/>
      </w:tabs>
    </w:pPr>
    <w:rPr>
      <w:rFonts w:ascii="Times New Roman" w:hAnsi="Times New Roman"/>
      <w:b w:val="1"/>
      <w:sz w:val="24"/>
    </w:rPr>
  </w:style>
  <w:style w:type="character" w:styleId="FootnoteReference">
    <w:name w:val="footnote reference"/>
    <w:semiHidden w:val="1"/>
    <w:rPr>
      <w:vertAlign w:val="superscript"/>
    </w:rPr>
  </w:style>
  <w:style w:type="paragraph" w:styleId="Item" w:customStyle="1">
    <w:name w:val="Item"/>
    <w:basedOn w:val="Normal"/>
    <w:pPr>
      <w:keepNext w:val="1"/>
      <w:numPr>
        <w:numId w:val="3"/>
      </w:numPr>
      <w:spacing w:after="240"/>
    </w:pPr>
    <w:rPr>
      <w:rFonts w:ascii="Times New Roman" w:hAnsi="Times New Roman"/>
      <w:b w:val="1"/>
      <w:sz w:val="26"/>
    </w:rPr>
  </w:style>
  <w:style w:type="paragraph" w:styleId="Motion" w:customStyle="1">
    <w:name w:val="Motion"/>
    <w:basedOn w:val="Normal"/>
    <w:pPr>
      <w:spacing w:after="240"/>
      <w:ind w:right="1440"/>
      <w:jc w:val="both"/>
    </w:pPr>
    <w:rPr>
      <w:rFonts w:ascii="Times New Roman" w:hAnsi="Times New Roman"/>
      <w:b w:val="1"/>
      <w:sz w:val="24"/>
    </w:rPr>
  </w:style>
  <w:style w:type="paragraph" w:styleId="Motioni" w:customStyle="1">
    <w:name w:val="Motion(i)"/>
    <w:basedOn w:val="Motiona"/>
    <w:pPr>
      <w:numPr>
        <w:numId w:val="15"/>
      </w:numPr>
      <w:tabs>
        <w:tab w:val="left" w:pos="1152"/>
      </w:tabs>
    </w:pPr>
  </w:style>
  <w:style w:type="paragraph" w:styleId="MotionBody" w:customStyle="1">
    <w:name w:val="MotionBody"/>
    <w:basedOn w:val="Normal"/>
    <w:pPr>
      <w:spacing w:after="240"/>
    </w:pPr>
    <w:rPr>
      <w:rFonts w:ascii="Times New Roman" w:hAnsi="Times New Roman"/>
      <w:b w:val="1"/>
      <w:sz w:val="24"/>
    </w:rPr>
  </w:style>
  <w:style w:type="paragraph" w:styleId="TriBody" w:customStyle="1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styleId="MotionBull" w:customStyle="1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 w:val="1"/>
      <w:snapToGrid w:val="0"/>
    </w:rPr>
  </w:style>
  <w:style w:type="paragraph" w:styleId="MotionC" w:customStyle="1">
    <w:name w:val="MotionC"/>
    <w:basedOn w:val="aaBody"/>
    <w:rPr>
      <w:b w:val="1"/>
      <w:u w:val="single"/>
    </w:rPr>
  </w:style>
  <w:style w:type="paragraph" w:styleId="Number" w:customStyle="1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styleId="MotionNumber" w:customStyle="1">
    <w:name w:val="MotionNumber"/>
    <w:basedOn w:val="Number"/>
    <w:pPr>
      <w:numPr>
        <w:numId w:val="17"/>
      </w:numPr>
    </w:pPr>
    <w:rPr>
      <w:b w:val="1"/>
    </w:rPr>
  </w:style>
  <w:style w:type="paragraph" w:styleId="NumberUnder" w:customStyle="1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 w:val="1"/>
    <w:pPr>
      <w:spacing w:after="200"/>
      <w:ind w:left="720" w:right="720"/>
      <w:jc w:val="both"/>
    </w:pPr>
    <w:rPr>
      <w:rFonts w:ascii="Times New Roman" w:hAnsi="Times New Roman"/>
    </w:rPr>
  </w:style>
  <w:style w:type="paragraph" w:styleId="Quotea" w:customStyle="1">
    <w:name w:val="Quote(a)"/>
    <w:basedOn w:val="Quote"/>
    <w:pPr>
      <w:numPr>
        <w:numId w:val="21"/>
      </w:numPr>
    </w:pPr>
    <w:rPr>
      <w:lang w:val="en-CA"/>
    </w:rPr>
  </w:style>
  <w:style w:type="paragraph" w:styleId="Quotei" w:customStyle="1">
    <w:name w:val="Quote(i)"/>
    <w:basedOn w:val="Quote"/>
    <w:autoRedefine w:val="1"/>
    <w:pPr>
      <w:numPr>
        <w:numId w:val="22"/>
      </w:numPr>
      <w:tabs>
        <w:tab w:val="left" w:pos="1728"/>
      </w:tabs>
    </w:pPr>
  </w:style>
  <w:style w:type="paragraph" w:styleId="ReportDate" w:customStyle="1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styleId="ReportTitle" w:customStyle="1">
    <w:name w:val="ReportTitle"/>
    <w:basedOn w:val="Normal"/>
    <w:pPr>
      <w:spacing w:after="240"/>
      <w:jc w:val="center"/>
    </w:pPr>
    <w:rPr>
      <w:rFonts w:ascii="Times New Roman" w:hAnsi="Times New Roman"/>
      <w:b w:val="1"/>
      <w:sz w:val="28"/>
    </w:rPr>
  </w:style>
  <w:style w:type="paragraph" w:styleId="Respect" w:customStyle="1">
    <w:name w:val="Respect"/>
    <w:basedOn w:val="aaBody"/>
    <w:pPr>
      <w:spacing w:after="0"/>
      <w:ind w:left="3960"/>
    </w:pPr>
  </w:style>
  <w:style w:type="paragraph" w:styleId="sub1" w:customStyle="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styleId="Suba" w:customStyle="1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styleId="Subaunder" w:customStyle="1">
    <w:name w:val="Sub(a)under"/>
    <w:basedOn w:val="Normal"/>
    <w:pPr>
      <w:numPr>
        <w:numId w:val="25"/>
      </w:numPr>
    </w:pPr>
  </w:style>
  <w:style w:type="paragraph" w:styleId="TableText" w:customStyle="1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styleId="Torbd" w:customStyle="1">
    <w:name w:val="Torbd"/>
    <w:basedOn w:val="Normal"/>
    <w:pPr>
      <w:spacing w:after="240"/>
      <w:jc w:val="center"/>
    </w:pPr>
    <w:rPr>
      <w:rFonts w:ascii="Times New Roman" w:hAnsi="Times New Roman"/>
      <w:b w:val="1"/>
      <w:sz w:val="32"/>
    </w:rPr>
  </w:style>
  <w:style w:type="paragraph" w:styleId="Trii" w:customStyle="1">
    <w:name w:val="Tri(i)"/>
    <w:basedOn w:val="Normal"/>
    <w:autoRedefine w:val="1"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styleId="TriBull" w:customStyle="1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styleId="TxBrp8" w:customStyle="1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styleId="Vote" w:customStyle="1">
    <w:name w:val="Vote"/>
    <w:basedOn w:val="aaBody"/>
    <w:pPr>
      <w:ind w:left="1080" w:hanging="1080"/>
    </w:pPr>
  </w:style>
  <w:style w:type="paragraph" w:styleId="SubManual" w:customStyle="1">
    <w:name w:val="SubManual"/>
    <w:basedOn w:val="Suba"/>
    <w:autoRedefine w:val="1"/>
    <w:pPr>
      <w:numPr>
        <w:numId w:val="0"/>
      </w:numPr>
      <w:tabs>
        <w:tab w:val="left" w:pos="720"/>
      </w:tabs>
      <w:ind w:left="720" w:hanging="720"/>
    </w:pPr>
  </w:style>
  <w:style w:type="paragraph" w:styleId="aaSquat" w:customStyle="1">
    <w:name w:val="aaSquat"/>
    <w:basedOn w:val="aaBody"/>
    <w:pPr>
      <w:spacing w:after="0"/>
    </w:pPr>
  </w:style>
  <w:style w:type="paragraph" w:styleId="NumAgen" w:customStyle="1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 w:val="1"/>
      <w:sz w:val="26"/>
    </w:rPr>
  </w:style>
  <w:style w:type="character" w:styleId="MessageHeaderLabel" w:customStyle="1">
    <w:name w:val="Message Header Label"/>
    <w:rPr>
      <w:b w:val="1"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bidi="ta-IN" w:eastAsia="en-CA" w:val="en-CA"/>
    </w:rPr>
  </w:style>
  <w:style w:type="paragraph" w:styleId="ListParagraph">
    <w:name w:val="List Paragraph"/>
    <w:basedOn w:val="Normal"/>
    <w:uiPriority w:val="34"/>
    <w:qFormat w:val="1"/>
    <w:rsid w:val="007D07C2"/>
    <w:pPr>
      <w:spacing w:after="200" w:line="276" w:lineRule="auto"/>
      <w:ind w:left="720"/>
      <w:contextualSpacing w:val="1"/>
    </w:pPr>
    <w:rPr>
      <w:rFonts w:ascii="Calibri" w:hAnsi="Calibri"/>
      <w:szCs w:val="22"/>
      <w:lang w:val="en-CA"/>
    </w:rPr>
  </w:style>
  <w:style w:type="character" w:styleId="User" w:customStyle="1">
    <w:name w:val="User"/>
    <w:semiHidden w:val="1"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E71FE9"/>
    <w:rPr>
      <w:rFonts w:ascii="Tahoma" w:cs="Tahoma" w:hAnsi="Tahoma"/>
      <w:sz w:val="16"/>
      <w:szCs w:val="16"/>
      <w:lang w:eastAsia="en-US" w:val="en-US"/>
    </w:rPr>
  </w:style>
  <w:style w:type="paragraph" w:styleId="Default" w:customStyle="1">
    <w:name w:val="Default"/>
    <w:rsid w:val="0061008A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 w:val="1"/>
    <w:rsid w:val="0061008A"/>
    <w:rPr>
      <w:b w:val="1"/>
      <w:bCs w:val="1"/>
      <w:i w:val="0"/>
      <w:iCs w:val="0"/>
    </w:rPr>
  </w:style>
  <w:style w:type="character" w:styleId="CommentReference">
    <w:name w:val="annotation reference"/>
    <w:basedOn w:val="DefaultParagraphFont"/>
    <w:semiHidden w:val="1"/>
    <w:unhideWhenUsed w:val="1"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semiHidden w:val="1"/>
    <w:unhideWhenUsed w:val="1"/>
    <w:rsid w:val="00AD1E8A"/>
    <w:rPr>
      <w:sz w:val="20"/>
    </w:rPr>
  </w:style>
  <w:style w:type="character" w:styleId="CommentTextChar" w:customStyle="1">
    <w:name w:val="Comment Text Char"/>
    <w:basedOn w:val="DefaultParagraphFont"/>
    <w:link w:val="CommentText"/>
    <w:semiHidden w:val="1"/>
    <w:rsid w:val="00AD1E8A"/>
    <w:rPr>
      <w:rFonts w:ascii="Arial" w:hAnsi="Arial"/>
      <w:lang w:eastAsia="en-US" w:val="en-US"/>
    </w:rPr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AD1E8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AD1E8A"/>
    <w:rPr>
      <w:rFonts w:ascii="Arial" w:hAnsi="Arial"/>
      <w:b w:val="1"/>
      <w:bCs w:val="1"/>
      <w:lang w:eastAsia="en-US" w:val="en-US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71D1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9" Type="http://schemas.openxmlformats.org/officeDocument/2006/relationships/hyperlink" Target="https://native-land.ca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Frdf8EgqGW4Fxc1TqUs-V0eyjUNvjjsp/edit?usp=sharing&amp;ouid=102386464265606144113&amp;rtpof=true&amp;sd=true" TargetMode="External"/><Relationship Id="rId8" Type="http://schemas.openxmlformats.org/officeDocument/2006/relationships/hyperlink" Target="https://tdsb-ca.zoom.us/j/92625331600?pwd=UDlJMmREUGxXNWJralZuTFNKYTdGdz0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fIQDgbXUmzYQm1Pzng1rMckAPg==">CgMxLjA4AHIhMTRXaVMta3lDYm9UaUN5dU1KRF9JRkdCejRfMDFiU1Zn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2023-06-07T13:41:00Z</dcterms:created>
  <dc:creator>Mendonca, Linda</dc:creator>
</cp:coreProperties>
</file>