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57EB" w14:textId="77777777" w:rsidR="00897620" w:rsidRDefault="00000000">
      <w:pPr>
        <w:spacing w:before="240" w:after="200"/>
        <w:rPr>
          <w:sz w:val="24"/>
          <w:szCs w:val="24"/>
        </w:rPr>
      </w:pPr>
      <w:r>
        <w:rPr>
          <w:noProof/>
          <w:sz w:val="24"/>
          <w:szCs w:val="24"/>
        </w:rPr>
        <w:drawing>
          <wp:inline distT="114300" distB="114300" distL="114300" distR="114300" wp14:anchorId="1513C908" wp14:editId="3313E397">
            <wp:extent cx="1271588" cy="116336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71588" cy="1163367"/>
                    </a:xfrm>
                    <a:prstGeom prst="rect">
                      <a:avLst/>
                    </a:prstGeom>
                    <a:ln/>
                  </pic:spPr>
                </pic:pic>
              </a:graphicData>
            </a:graphic>
          </wp:inline>
        </w:drawing>
      </w:r>
    </w:p>
    <w:p w14:paraId="750BAAA2" w14:textId="4F4140A3" w:rsidR="00897620" w:rsidRDefault="009F3AF3">
      <w:pPr>
        <w:spacing w:before="240" w:after="200"/>
        <w:rPr>
          <w:sz w:val="24"/>
          <w:szCs w:val="24"/>
        </w:rPr>
      </w:pPr>
      <w:r>
        <w:rPr>
          <w:sz w:val="24"/>
          <w:szCs w:val="24"/>
        </w:rPr>
        <w:t>Approved</w:t>
      </w:r>
      <w:r w:rsidR="00000000">
        <w:rPr>
          <w:sz w:val="24"/>
          <w:szCs w:val="24"/>
        </w:rPr>
        <w:t xml:space="preserve"> Minutes</w:t>
      </w:r>
    </w:p>
    <w:p w14:paraId="5B9E0801" w14:textId="77777777" w:rsidR="00897620" w:rsidRDefault="00000000">
      <w:pPr>
        <w:spacing w:before="240" w:after="200"/>
        <w:rPr>
          <w:sz w:val="24"/>
          <w:szCs w:val="24"/>
        </w:rPr>
      </w:pPr>
      <w:r>
        <w:rPr>
          <w:b/>
          <w:sz w:val="24"/>
          <w:szCs w:val="24"/>
        </w:rPr>
        <w:t xml:space="preserve">Name of Committee: </w:t>
      </w:r>
      <w:r>
        <w:rPr>
          <w:b/>
          <w:sz w:val="24"/>
          <w:szCs w:val="24"/>
        </w:rPr>
        <w:tab/>
      </w:r>
      <w:r>
        <w:rPr>
          <w:sz w:val="24"/>
          <w:szCs w:val="24"/>
        </w:rPr>
        <w:t>Special Education Advisory Committee</w:t>
      </w:r>
    </w:p>
    <w:p w14:paraId="58A5F1A4" w14:textId="77777777" w:rsidR="00897620" w:rsidRDefault="00000000">
      <w:pPr>
        <w:spacing w:before="240" w:after="200"/>
        <w:rPr>
          <w:sz w:val="24"/>
          <w:szCs w:val="24"/>
        </w:rPr>
      </w:pPr>
      <w:r>
        <w:rPr>
          <w:b/>
          <w:sz w:val="24"/>
          <w:szCs w:val="24"/>
        </w:rPr>
        <w:t xml:space="preserve">Meeting Date:                  </w:t>
      </w:r>
      <w:r>
        <w:rPr>
          <w:b/>
          <w:sz w:val="24"/>
          <w:szCs w:val="24"/>
        </w:rPr>
        <w:tab/>
      </w:r>
      <w:r>
        <w:rPr>
          <w:sz w:val="24"/>
          <w:szCs w:val="24"/>
        </w:rPr>
        <w:t xml:space="preserve">October 16, </w:t>
      </w:r>
      <w:proofErr w:type="gramStart"/>
      <w:r>
        <w:rPr>
          <w:sz w:val="24"/>
          <w:szCs w:val="24"/>
        </w:rPr>
        <w:t>2023</w:t>
      </w:r>
      <w:proofErr w:type="gramEnd"/>
      <w:r>
        <w:rPr>
          <w:b/>
          <w:sz w:val="24"/>
          <w:szCs w:val="24"/>
        </w:rPr>
        <w:t xml:space="preserve"> </w:t>
      </w:r>
      <w:r>
        <w:rPr>
          <w:sz w:val="24"/>
          <w:szCs w:val="24"/>
        </w:rPr>
        <w:t>from 7:06 p.m.– 9:14 p.m. (Hybrid)</w:t>
      </w:r>
    </w:p>
    <w:p w14:paraId="71341444" w14:textId="77777777" w:rsidR="00897620" w:rsidRPr="003D2AAE" w:rsidRDefault="00000000">
      <w:pPr>
        <w:spacing w:before="240" w:after="200"/>
        <w:rPr>
          <w:sz w:val="24"/>
          <w:szCs w:val="24"/>
          <w:lang w:val="fr-CA"/>
        </w:rPr>
      </w:pPr>
      <w:r w:rsidRPr="003D2AAE">
        <w:rPr>
          <w:b/>
          <w:sz w:val="24"/>
          <w:szCs w:val="24"/>
          <w:lang w:val="fr-CA"/>
        </w:rPr>
        <w:t>Chair:</w:t>
      </w:r>
      <w:r w:rsidRPr="003D2AAE">
        <w:rPr>
          <w:sz w:val="24"/>
          <w:szCs w:val="24"/>
          <w:lang w:val="fr-CA"/>
        </w:rPr>
        <w:t xml:space="preserve">                                </w:t>
      </w:r>
      <w:r w:rsidRPr="003D2AAE">
        <w:rPr>
          <w:sz w:val="24"/>
          <w:szCs w:val="24"/>
          <w:lang w:val="fr-CA"/>
        </w:rPr>
        <w:tab/>
        <w:t xml:space="preserve">Jean-Paul </w:t>
      </w:r>
      <w:proofErr w:type="spellStart"/>
      <w:r w:rsidRPr="003D2AAE">
        <w:rPr>
          <w:sz w:val="24"/>
          <w:szCs w:val="24"/>
          <w:lang w:val="fr-CA"/>
        </w:rPr>
        <w:t>Ngana</w:t>
      </w:r>
      <w:proofErr w:type="spellEnd"/>
    </w:p>
    <w:p w14:paraId="75FA5FEC" w14:textId="77777777" w:rsidR="00897620" w:rsidRPr="003D2AAE" w:rsidRDefault="00000000">
      <w:pPr>
        <w:spacing w:before="240" w:after="200"/>
        <w:rPr>
          <w:sz w:val="24"/>
          <w:szCs w:val="24"/>
          <w:lang w:val="fr-CA"/>
        </w:rPr>
      </w:pPr>
      <w:r w:rsidRPr="003D2AAE">
        <w:rPr>
          <w:b/>
          <w:sz w:val="24"/>
          <w:szCs w:val="24"/>
          <w:lang w:val="fr-CA"/>
        </w:rPr>
        <w:t>Vice-Chair:</w:t>
      </w:r>
      <w:r w:rsidRPr="003D2AAE">
        <w:rPr>
          <w:sz w:val="24"/>
          <w:szCs w:val="24"/>
          <w:lang w:val="fr-CA"/>
        </w:rPr>
        <w:t xml:space="preserve">                       </w:t>
      </w:r>
      <w:r w:rsidRPr="003D2AAE">
        <w:rPr>
          <w:sz w:val="24"/>
          <w:szCs w:val="24"/>
          <w:lang w:val="fr-CA"/>
        </w:rPr>
        <w:tab/>
        <w:t>Michelle Aarts</w:t>
      </w:r>
    </w:p>
    <w:p w14:paraId="213EDE3E" w14:textId="77777777" w:rsidR="00897620" w:rsidRDefault="00000000">
      <w:pPr>
        <w:spacing w:before="240" w:after="240"/>
        <w:rPr>
          <w:sz w:val="24"/>
          <w:szCs w:val="24"/>
        </w:rPr>
      </w:pPr>
      <w:r>
        <w:rPr>
          <w:sz w:val="24"/>
          <w:szCs w:val="24"/>
        </w:rPr>
        <w:t xml:space="preserve">A meeting of the Special Education Community Advisory Committee convened on October 16, 2023, from 7:06 p.m. to 9:14 p.m. at 5050 Yonge Street, with Jean-Paul </w:t>
      </w:r>
      <w:proofErr w:type="spellStart"/>
      <w:r>
        <w:rPr>
          <w:sz w:val="24"/>
          <w:szCs w:val="24"/>
        </w:rPr>
        <w:t>Ngana</w:t>
      </w:r>
      <w:proofErr w:type="spellEnd"/>
      <w:r>
        <w:rPr>
          <w:sz w:val="24"/>
          <w:szCs w:val="24"/>
        </w:rPr>
        <w:t xml:space="preserve"> presiding.</w:t>
      </w:r>
    </w:p>
    <w:p w14:paraId="03E0AD98" w14:textId="77777777" w:rsidR="00897620" w:rsidRDefault="00000000">
      <w:pPr>
        <w:spacing w:before="240" w:after="240"/>
        <w:rPr>
          <w:b/>
          <w:sz w:val="24"/>
          <w:szCs w:val="24"/>
        </w:rPr>
      </w:pPr>
      <w:r>
        <w:rPr>
          <w:b/>
          <w:sz w:val="24"/>
          <w:szCs w:val="24"/>
        </w:rPr>
        <w:t>Attendance:</w:t>
      </w:r>
    </w:p>
    <w:p w14:paraId="5D70551E" w14:textId="77777777" w:rsidR="00897620" w:rsidRDefault="00000000">
      <w:pPr>
        <w:spacing w:before="240" w:after="240"/>
        <w:rPr>
          <w:sz w:val="24"/>
          <w:szCs w:val="24"/>
        </w:rPr>
      </w:pPr>
      <w:r>
        <w:rPr>
          <w:b/>
          <w:sz w:val="24"/>
          <w:szCs w:val="24"/>
        </w:rPr>
        <w:t>Members</w:t>
      </w:r>
      <w:r>
        <w:rPr>
          <w:sz w:val="24"/>
          <w:szCs w:val="24"/>
        </w:rPr>
        <w:t>:</w:t>
      </w:r>
    </w:p>
    <w:p w14:paraId="397E42E1" w14:textId="77777777" w:rsidR="00897620" w:rsidRDefault="00000000">
      <w:pPr>
        <w:spacing w:before="240" w:after="240"/>
        <w:rPr>
          <w:sz w:val="24"/>
          <w:szCs w:val="24"/>
        </w:rPr>
      </w:pPr>
      <w:r>
        <w:rPr>
          <w:sz w:val="24"/>
          <w:szCs w:val="24"/>
        </w:rPr>
        <w:t xml:space="preserve">Melissa </w:t>
      </w:r>
      <w:proofErr w:type="gramStart"/>
      <w:r>
        <w:rPr>
          <w:sz w:val="24"/>
          <w:szCs w:val="24"/>
        </w:rPr>
        <w:t>Rosen  Association</w:t>
      </w:r>
      <w:proofErr w:type="gramEnd"/>
      <w:r>
        <w:rPr>
          <w:sz w:val="24"/>
          <w:szCs w:val="24"/>
        </w:rPr>
        <w:t xml:space="preserve"> for Bright Children (ABC)</w:t>
      </w:r>
    </w:p>
    <w:p w14:paraId="3BD8898E" w14:textId="77777777" w:rsidR="00897620" w:rsidRDefault="00000000">
      <w:pPr>
        <w:spacing w:before="240" w:after="240"/>
        <w:rPr>
          <w:sz w:val="24"/>
          <w:szCs w:val="24"/>
        </w:rPr>
      </w:pPr>
      <w:r>
        <w:rPr>
          <w:sz w:val="24"/>
          <w:szCs w:val="24"/>
        </w:rPr>
        <w:t>Julie Diamond Autism Society of Ontario (Toronto Chapter)</w:t>
      </w:r>
    </w:p>
    <w:p w14:paraId="7D21E1ED" w14:textId="77777777" w:rsidR="00897620" w:rsidRDefault="00000000">
      <w:pPr>
        <w:spacing w:before="240" w:after="240"/>
        <w:rPr>
          <w:sz w:val="24"/>
          <w:szCs w:val="24"/>
        </w:rPr>
      </w:pPr>
      <w:r>
        <w:rPr>
          <w:sz w:val="24"/>
          <w:szCs w:val="24"/>
        </w:rPr>
        <w:t xml:space="preserve">Leo </w:t>
      </w:r>
      <w:proofErr w:type="spellStart"/>
      <w:r>
        <w:rPr>
          <w:sz w:val="24"/>
          <w:szCs w:val="24"/>
        </w:rPr>
        <w:t>Lagnado</w:t>
      </w:r>
      <w:proofErr w:type="spellEnd"/>
      <w:r>
        <w:rPr>
          <w:sz w:val="24"/>
          <w:szCs w:val="24"/>
        </w:rPr>
        <w:t xml:space="preserve"> (Alternate) Autism Society of Ontario (Toronto Chapter)</w:t>
      </w:r>
    </w:p>
    <w:p w14:paraId="17E53D08" w14:textId="77777777" w:rsidR="00897620" w:rsidRDefault="00000000">
      <w:pPr>
        <w:spacing w:before="240" w:after="240"/>
        <w:rPr>
          <w:sz w:val="24"/>
          <w:szCs w:val="24"/>
        </w:rPr>
      </w:pPr>
      <w:r>
        <w:rPr>
          <w:sz w:val="24"/>
          <w:szCs w:val="24"/>
        </w:rPr>
        <w:t>Richard Carter Down Syndrome Association of Toronto (DSAT)</w:t>
      </w:r>
    </w:p>
    <w:p w14:paraId="5063202A" w14:textId="77777777" w:rsidR="00897620" w:rsidRDefault="00000000">
      <w:pPr>
        <w:spacing w:before="240" w:after="240"/>
        <w:rPr>
          <w:sz w:val="24"/>
          <w:szCs w:val="24"/>
        </w:rPr>
      </w:pPr>
      <w:r>
        <w:rPr>
          <w:sz w:val="24"/>
          <w:szCs w:val="24"/>
        </w:rPr>
        <w:t xml:space="preserve">Aliza </w:t>
      </w:r>
      <w:proofErr w:type="spellStart"/>
      <w:proofErr w:type="gramStart"/>
      <w:r>
        <w:rPr>
          <w:sz w:val="24"/>
          <w:szCs w:val="24"/>
        </w:rPr>
        <w:t>Chaqpar</w:t>
      </w:r>
      <w:proofErr w:type="spellEnd"/>
      <w:r>
        <w:rPr>
          <w:sz w:val="24"/>
          <w:szCs w:val="24"/>
        </w:rPr>
        <w:t xml:space="preserve">  Easter</w:t>
      </w:r>
      <w:proofErr w:type="gramEnd"/>
      <w:r>
        <w:rPr>
          <w:sz w:val="24"/>
          <w:szCs w:val="24"/>
        </w:rPr>
        <w:t xml:space="preserve"> Seals Ontario</w:t>
      </w:r>
    </w:p>
    <w:p w14:paraId="05D5D74F" w14:textId="77777777" w:rsidR="00897620" w:rsidRDefault="00000000">
      <w:pPr>
        <w:spacing w:before="240" w:after="240"/>
        <w:rPr>
          <w:sz w:val="24"/>
          <w:szCs w:val="24"/>
        </w:rPr>
      </w:pPr>
      <w:r>
        <w:rPr>
          <w:sz w:val="24"/>
          <w:szCs w:val="24"/>
        </w:rPr>
        <w:t xml:space="preserve">Steven </w:t>
      </w:r>
      <w:proofErr w:type="gramStart"/>
      <w:r>
        <w:rPr>
          <w:sz w:val="24"/>
          <w:szCs w:val="24"/>
        </w:rPr>
        <w:t>Lynette  Epilepsy</w:t>
      </w:r>
      <w:proofErr w:type="gramEnd"/>
      <w:r>
        <w:rPr>
          <w:sz w:val="24"/>
          <w:szCs w:val="24"/>
        </w:rPr>
        <w:t xml:space="preserve"> Toronto</w:t>
      </w:r>
    </w:p>
    <w:p w14:paraId="77B1A253" w14:textId="77777777" w:rsidR="00897620" w:rsidRDefault="00000000">
      <w:pPr>
        <w:spacing w:before="240" w:after="240"/>
        <w:rPr>
          <w:sz w:val="24"/>
          <w:szCs w:val="24"/>
        </w:rPr>
      </w:pPr>
      <w:r>
        <w:rPr>
          <w:sz w:val="24"/>
          <w:szCs w:val="24"/>
        </w:rPr>
        <w:t>Nora Green Integration Action for Inclusion in Education and Community</w:t>
      </w:r>
    </w:p>
    <w:p w14:paraId="74AD45EE" w14:textId="77777777" w:rsidR="00897620" w:rsidRDefault="00000000">
      <w:pPr>
        <w:spacing w:before="240" w:after="240"/>
        <w:rPr>
          <w:sz w:val="24"/>
          <w:szCs w:val="24"/>
        </w:rPr>
      </w:pPr>
      <w:r>
        <w:rPr>
          <w:sz w:val="24"/>
          <w:szCs w:val="24"/>
        </w:rPr>
        <w:lastRenderedPageBreak/>
        <w:t>Diane Montgomery (</w:t>
      </w:r>
      <w:proofErr w:type="gramStart"/>
      <w:r>
        <w:rPr>
          <w:sz w:val="24"/>
          <w:szCs w:val="24"/>
        </w:rPr>
        <w:t xml:space="preserve">Alternate)   </w:t>
      </w:r>
      <w:proofErr w:type="gramEnd"/>
      <w:r>
        <w:rPr>
          <w:sz w:val="24"/>
          <w:szCs w:val="24"/>
        </w:rPr>
        <w:t>Integration Action for Inclusion in Education and Community</w:t>
      </w:r>
    </w:p>
    <w:p w14:paraId="3660BE5D" w14:textId="77777777" w:rsidR="00897620" w:rsidRDefault="00000000">
      <w:pPr>
        <w:spacing w:before="240" w:after="240"/>
        <w:rPr>
          <w:sz w:val="24"/>
          <w:szCs w:val="24"/>
        </w:rPr>
      </w:pPr>
      <w:proofErr w:type="spellStart"/>
      <w:r>
        <w:rPr>
          <w:sz w:val="24"/>
          <w:szCs w:val="24"/>
        </w:rPr>
        <w:t>Guilia</w:t>
      </w:r>
      <w:proofErr w:type="spellEnd"/>
      <w:r>
        <w:rPr>
          <w:sz w:val="24"/>
          <w:szCs w:val="24"/>
        </w:rPr>
        <w:t xml:space="preserve"> </w:t>
      </w:r>
      <w:proofErr w:type="spellStart"/>
      <w:r>
        <w:rPr>
          <w:sz w:val="24"/>
          <w:szCs w:val="24"/>
        </w:rPr>
        <w:t>Barbuto</w:t>
      </w:r>
      <w:proofErr w:type="spellEnd"/>
      <w:r>
        <w:rPr>
          <w:sz w:val="24"/>
          <w:szCs w:val="24"/>
        </w:rPr>
        <w:t xml:space="preserve"> Learning Disabilities Association Toronto District</w:t>
      </w:r>
    </w:p>
    <w:p w14:paraId="3873B5DA" w14:textId="77777777" w:rsidR="00897620" w:rsidRDefault="00000000">
      <w:pPr>
        <w:spacing w:before="240" w:after="240"/>
        <w:rPr>
          <w:sz w:val="24"/>
          <w:szCs w:val="24"/>
        </w:rPr>
      </w:pPr>
      <w:r>
        <w:rPr>
          <w:sz w:val="24"/>
          <w:szCs w:val="24"/>
        </w:rPr>
        <w:t>Aline Chan (Alternate), Community Living</w:t>
      </w:r>
    </w:p>
    <w:p w14:paraId="4A142B49" w14:textId="77777777" w:rsidR="00897620" w:rsidRDefault="00000000">
      <w:pPr>
        <w:spacing w:before="240" w:after="240"/>
        <w:rPr>
          <w:sz w:val="24"/>
          <w:szCs w:val="24"/>
        </w:rPr>
      </w:pPr>
      <w:r>
        <w:rPr>
          <w:sz w:val="24"/>
          <w:szCs w:val="24"/>
        </w:rPr>
        <w:t xml:space="preserve">David </w:t>
      </w:r>
      <w:proofErr w:type="spellStart"/>
      <w:proofErr w:type="gramStart"/>
      <w:r>
        <w:rPr>
          <w:sz w:val="24"/>
          <w:szCs w:val="24"/>
        </w:rPr>
        <w:t>Lepofsky</w:t>
      </w:r>
      <w:proofErr w:type="spellEnd"/>
      <w:r>
        <w:rPr>
          <w:sz w:val="24"/>
          <w:szCs w:val="24"/>
        </w:rPr>
        <w:t xml:space="preserve">  Ontario</w:t>
      </w:r>
      <w:proofErr w:type="gramEnd"/>
      <w:r>
        <w:rPr>
          <w:sz w:val="24"/>
          <w:szCs w:val="24"/>
        </w:rPr>
        <w:t xml:space="preserve"> Parents of Visually Impaired Children (OPVIC)</w:t>
      </w:r>
    </w:p>
    <w:p w14:paraId="02CD671D" w14:textId="77777777" w:rsidR="00897620" w:rsidRDefault="00000000">
      <w:pPr>
        <w:spacing w:before="240" w:after="240"/>
        <w:rPr>
          <w:sz w:val="24"/>
          <w:szCs w:val="24"/>
        </w:rPr>
      </w:pPr>
      <w:r>
        <w:rPr>
          <w:sz w:val="24"/>
          <w:szCs w:val="24"/>
        </w:rPr>
        <w:t>Dana Chapman (Alternate) Ontario Parents of Visually Impaired Children (OPVIC)</w:t>
      </w:r>
    </w:p>
    <w:p w14:paraId="1CF983FA" w14:textId="77777777" w:rsidR="00897620" w:rsidRDefault="00000000">
      <w:pPr>
        <w:spacing w:before="240" w:after="240"/>
        <w:rPr>
          <w:sz w:val="24"/>
          <w:szCs w:val="24"/>
        </w:rPr>
      </w:pPr>
      <w:r>
        <w:rPr>
          <w:sz w:val="24"/>
          <w:szCs w:val="24"/>
        </w:rPr>
        <w:t>Bronwen Alsop VOICE for Deaf and Hard of Hearing Children</w:t>
      </w:r>
    </w:p>
    <w:p w14:paraId="2B48C964" w14:textId="77777777" w:rsidR="00897620" w:rsidRDefault="00000000">
      <w:pPr>
        <w:spacing w:before="240" w:after="240"/>
        <w:rPr>
          <w:sz w:val="24"/>
          <w:szCs w:val="24"/>
        </w:rPr>
      </w:pPr>
      <w:r>
        <w:rPr>
          <w:sz w:val="24"/>
          <w:szCs w:val="24"/>
        </w:rPr>
        <w:t xml:space="preserve">Stephany </w:t>
      </w:r>
      <w:proofErr w:type="spellStart"/>
      <w:r>
        <w:rPr>
          <w:sz w:val="24"/>
          <w:szCs w:val="24"/>
        </w:rPr>
        <w:t>Ragany</w:t>
      </w:r>
      <w:proofErr w:type="spellEnd"/>
      <w:r>
        <w:rPr>
          <w:sz w:val="24"/>
          <w:szCs w:val="24"/>
        </w:rPr>
        <w:t xml:space="preserve"> (Alternate) VOICE for Deaf and Hard of Hearing Children</w:t>
      </w:r>
    </w:p>
    <w:p w14:paraId="2262DB52" w14:textId="77777777" w:rsidR="00897620" w:rsidRDefault="00000000">
      <w:pPr>
        <w:spacing w:before="240" w:after="240"/>
        <w:rPr>
          <w:sz w:val="24"/>
          <w:szCs w:val="24"/>
        </w:rPr>
      </w:pPr>
      <w:r>
        <w:rPr>
          <w:sz w:val="24"/>
          <w:szCs w:val="24"/>
        </w:rPr>
        <w:t>Beth Dangerfield CADDAC – Centre for ADHD Awareness Canada</w:t>
      </w:r>
    </w:p>
    <w:p w14:paraId="45849209" w14:textId="77777777" w:rsidR="00897620" w:rsidRDefault="00000000">
      <w:pPr>
        <w:spacing w:before="240" w:after="240"/>
        <w:rPr>
          <w:sz w:val="24"/>
          <w:szCs w:val="24"/>
        </w:rPr>
      </w:pPr>
      <w:r>
        <w:rPr>
          <w:sz w:val="24"/>
          <w:szCs w:val="24"/>
        </w:rPr>
        <w:t xml:space="preserve">Nerissa </w:t>
      </w:r>
      <w:proofErr w:type="gramStart"/>
      <w:r>
        <w:rPr>
          <w:sz w:val="24"/>
          <w:szCs w:val="24"/>
        </w:rPr>
        <w:t xml:space="preserve">Hutchinson  </w:t>
      </w:r>
      <w:proofErr w:type="spellStart"/>
      <w:r>
        <w:rPr>
          <w:sz w:val="24"/>
          <w:szCs w:val="24"/>
        </w:rPr>
        <w:t>Sawubona</w:t>
      </w:r>
      <w:proofErr w:type="spellEnd"/>
      <w:proofErr w:type="gramEnd"/>
      <w:r>
        <w:rPr>
          <w:sz w:val="24"/>
          <w:szCs w:val="24"/>
        </w:rPr>
        <w:t xml:space="preserve"> </w:t>
      </w:r>
      <w:proofErr w:type="spellStart"/>
      <w:r>
        <w:rPr>
          <w:sz w:val="24"/>
          <w:szCs w:val="24"/>
        </w:rPr>
        <w:t>Africentric</w:t>
      </w:r>
      <w:proofErr w:type="spellEnd"/>
      <w:r>
        <w:rPr>
          <w:sz w:val="24"/>
          <w:szCs w:val="24"/>
        </w:rPr>
        <w:t xml:space="preserve"> Circle of Support</w:t>
      </w:r>
    </w:p>
    <w:p w14:paraId="09E3346C" w14:textId="77777777" w:rsidR="00897620" w:rsidRDefault="00000000">
      <w:pPr>
        <w:spacing w:before="240" w:after="240"/>
        <w:rPr>
          <w:sz w:val="24"/>
          <w:szCs w:val="24"/>
        </w:rPr>
      </w:pPr>
      <w:r>
        <w:rPr>
          <w:sz w:val="24"/>
          <w:szCs w:val="24"/>
        </w:rPr>
        <w:t>Trustee Michelle Aarts (Ward 16) – Vice Chair</w:t>
      </w:r>
    </w:p>
    <w:p w14:paraId="6C5EBBD8" w14:textId="77777777" w:rsidR="00897620" w:rsidRPr="003D2AAE" w:rsidRDefault="00000000">
      <w:pPr>
        <w:spacing w:before="240" w:after="240"/>
        <w:rPr>
          <w:sz w:val="24"/>
          <w:szCs w:val="24"/>
          <w:lang w:val="fr-CA"/>
        </w:rPr>
      </w:pPr>
      <w:proofErr w:type="spellStart"/>
      <w:r w:rsidRPr="003D2AAE">
        <w:rPr>
          <w:sz w:val="24"/>
          <w:szCs w:val="24"/>
          <w:lang w:val="fr-CA"/>
        </w:rPr>
        <w:t>Saira</w:t>
      </w:r>
      <w:proofErr w:type="spellEnd"/>
      <w:r w:rsidRPr="003D2AAE">
        <w:rPr>
          <w:sz w:val="24"/>
          <w:szCs w:val="24"/>
          <w:lang w:val="fr-CA"/>
        </w:rPr>
        <w:t xml:space="preserve"> </w:t>
      </w:r>
      <w:proofErr w:type="spellStart"/>
      <w:r w:rsidRPr="003D2AAE">
        <w:rPr>
          <w:sz w:val="24"/>
          <w:szCs w:val="24"/>
          <w:lang w:val="fr-CA"/>
        </w:rPr>
        <w:t>Chhibber</w:t>
      </w:r>
      <w:proofErr w:type="spellEnd"/>
      <w:r w:rsidRPr="003D2AAE">
        <w:rPr>
          <w:sz w:val="24"/>
          <w:szCs w:val="24"/>
          <w:lang w:val="fr-CA"/>
        </w:rPr>
        <w:t xml:space="preserve"> (LC1)      </w:t>
      </w:r>
      <w:r w:rsidRPr="003D2AAE">
        <w:rPr>
          <w:sz w:val="24"/>
          <w:szCs w:val="24"/>
          <w:lang w:val="fr-CA"/>
        </w:rPr>
        <w:tab/>
        <w:t xml:space="preserve">       </w:t>
      </w:r>
      <w:r w:rsidRPr="003D2AAE">
        <w:rPr>
          <w:sz w:val="24"/>
          <w:szCs w:val="24"/>
          <w:lang w:val="fr-CA"/>
        </w:rPr>
        <w:tab/>
      </w:r>
    </w:p>
    <w:p w14:paraId="0959388C" w14:textId="77777777" w:rsidR="00897620" w:rsidRPr="003D2AAE" w:rsidRDefault="00000000">
      <w:pPr>
        <w:spacing w:before="240" w:after="240"/>
        <w:rPr>
          <w:sz w:val="24"/>
          <w:szCs w:val="24"/>
          <w:lang w:val="fr-CA"/>
        </w:rPr>
      </w:pPr>
      <w:r w:rsidRPr="003D2AAE">
        <w:rPr>
          <w:sz w:val="24"/>
          <w:szCs w:val="24"/>
          <w:lang w:val="fr-CA"/>
        </w:rPr>
        <w:t xml:space="preserve">Jean-Paul </w:t>
      </w:r>
      <w:proofErr w:type="spellStart"/>
      <w:r w:rsidRPr="003D2AAE">
        <w:rPr>
          <w:sz w:val="24"/>
          <w:szCs w:val="24"/>
          <w:lang w:val="fr-CA"/>
        </w:rPr>
        <w:t>Ngana</w:t>
      </w:r>
      <w:proofErr w:type="spellEnd"/>
      <w:r w:rsidRPr="003D2AAE">
        <w:rPr>
          <w:sz w:val="24"/>
          <w:szCs w:val="24"/>
          <w:lang w:val="fr-CA"/>
        </w:rPr>
        <w:t xml:space="preserve"> (LC2) - Chair</w:t>
      </w:r>
    </w:p>
    <w:p w14:paraId="3EDAF5B4" w14:textId="77777777" w:rsidR="00897620" w:rsidRDefault="00000000">
      <w:pPr>
        <w:spacing w:before="240" w:after="240"/>
        <w:rPr>
          <w:sz w:val="24"/>
          <w:szCs w:val="24"/>
        </w:rPr>
      </w:pPr>
      <w:r>
        <w:rPr>
          <w:sz w:val="24"/>
          <w:szCs w:val="24"/>
        </w:rPr>
        <w:t>Jordan Glass (LC2)</w:t>
      </w:r>
    </w:p>
    <w:p w14:paraId="7110BF9F" w14:textId="77777777" w:rsidR="00897620" w:rsidRDefault="00000000">
      <w:pPr>
        <w:spacing w:before="240" w:after="240"/>
        <w:rPr>
          <w:sz w:val="24"/>
          <w:szCs w:val="24"/>
        </w:rPr>
      </w:pPr>
      <w:r>
        <w:rPr>
          <w:sz w:val="24"/>
          <w:szCs w:val="24"/>
        </w:rPr>
        <w:t>Kirsten Doyle (LC3)</w:t>
      </w:r>
      <w:r>
        <w:rPr>
          <w:sz w:val="24"/>
          <w:szCs w:val="24"/>
        </w:rPr>
        <w:tab/>
        <w:t xml:space="preserve">     </w:t>
      </w:r>
      <w:r>
        <w:rPr>
          <w:sz w:val="24"/>
          <w:szCs w:val="24"/>
        </w:rPr>
        <w:tab/>
        <w:t xml:space="preserve">       </w:t>
      </w:r>
      <w:r>
        <w:rPr>
          <w:sz w:val="24"/>
          <w:szCs w:val="24"/>
        </w:rPr>
        <w:tab/>
      </w:r>
    </w:p>
    <w:p w14:paraId="2A9430AC" w14:textId="77777777" w:rsidR="00897620" w:rsidRDefault="00000000">
      <w:pPr>
        <w:spacing w:before="240" w:after="240"/>
        <w:rPr>
          <w:sz w:val="24"/>
          <w:szCs w:val="24"/>
        </w:rPr>
      </w:pPr>
      <w:r>
        <w:rPr>
          <w:sz w:val="24"/>
          <w:szCs w:val="24"/>
        </w:rPr>
        <w:t xml:space="preserve">Izabella </w:t>
      </w:r>
      <w:proofErr w:type="spellStart"/>
      <w:r>
        <w:rPr>
          <w:sz w:val="24"/>
          <w:szCs w:val="24"/>
        </w:rPr>
        <w:t>Pruska-Oldenhof</w:t>
      </w:r>
      <w:proofErr w:type="spellEnd"/>
      <w:r>
        <w:rPr>
          <w:sz w:val="24"/>
          <w:szCs w:val="24"/>
        </w:rPr>
        <w:t xml:space="preserve"> (LC4)</w:t>
      </w:r>
      <w:r>
        <w:rPr>
          <w:sz w:val="24"/>
          <w:szCs w:val="24"/>
        </w:rPr>
        <w:tab/>
        <w:t xml:space="preserve">  </w:t>
      </w:r>
      <w:r>
        <w:rPr>
          <w:sz w:val="24"/>
          <w:szCs w:val="24"/>
        </w:rPr>
        <w:tab/>
        <w:t xml:space="preserve"> </w:t>
      </w:r>
      <w:r>
        <w:rPr>
          <w:sz w:val="24"/>
          <w:szCs w:val="24"/>
        </w:rPr>
        <w:tab/>
      </w:r>
    </w:p>
    <w:p w14:paraId="121BFE58" w14:textId="77777777" w:rsidR="00897620" w:rsidRDefault="00000000">
      <w:pPr>
        <w:spacing w:before="240" w:after="240"/>
        <w:rPr>
          <w:sz w:val="24"/>
          <w:szCs w:val="24"/>
        </w:rPr>
      </w:pPr>
      <w:r>
        <w:rPr>
          <w:sz w:val="24"/>
          <w:szCs w:val="24"/>
        </w:rPr>
        <w:t xml:space="preserve">Jana </w:t>
      </w:r>
      <w:proofErr w:type="spellStart"/>
      <w:proofErr w:type="gramStart"/>
      <w:r>
        <w:rPr>
          <w:sz w:val="24"/>
          <w:szCs w:val="24"/>
        </w:rPr>
        <w:t>Girdauskas</w:t>
      </w:r>
      <w:proofErr w:type="spellEnd"/>
      <w:r>
        <w:rPr>
          <w:sz w:val="24"/>
          <w:szCs w:val="24"/>
        </w:rPr>
        <w:t xml:space="preserve">  (</w:t>
      </w:r>
      <w:proofErr w:type="gramEnd"/>
      <w:r>
        <w:rPr>
          <w:sz w:val="24"/>
          <w:szCs w:val="24"/>
        </w:rPr>
        <w:t>LC4)</w:t>
      </w:r>
    </w:p>
    <w:p w14:paraId="56F930DC" w14:textId="77777777" w:rsidR="00897620" w:rsidRDefault="00000000">
      <w:pPr>
        <w:spacing w:before="240" w:after="240"/>
        <w:rPr>
          <w:sz w:val="24"/>
          <w:szCs w:val="24"/>
        </w:rPr>
      </w:pPr>
      <w:r>
        <w:rPr>
          <w:sz w:val="24"/>
          <w:szCs w:val="24"/>
        </w:rPr>
        <w:t xml:space="preserve">Tracey </w:t>
      </w:r>
      <w:proofErr w:type="spellStart"/>
      <w:r>
        <w:rPr>
          <w:sz w:val="24"/>
          <w:szCs w:val="24"/>
        </w:rPr>
        <w:t>O'Regan</w:t>
      </w:r>
      <w:proofErr w:type="spellEnd"/>
      <w:r>
        <w:rPr>
          <w:sz w:val="24"/>
          <w:szCs w:val="24"/>
        </w:rPr>
        <w:t xml:space="preserve"> Community Living Toronto</w:t>
      </w:r>
    </w:p>
    <w:p w14:paraId="30D45F49" w14:textId="77777777" w:rsidR="00897620" w:rsidRDefault="00000000">
      <w:pPr>
        <w:spacing w:before="240" w:after="240"/>
        <w:rPr>
          <w:sz w:val="24"/>
          <w:szCs w:val="24"/>
        </w:rPr>
      </w:pPr>
      <w:r>
        <w:rPr>
          <w:sz w:val="24"/>
          <w:szCs w:val="24"/>
        </w:rPr>
        <w:t xml:space="preserve">Stephanie </w:t>
      </w:r>
      <w:proofErr w:type="spellStart"/>
      <w:r>
        <w:rPr>
          <w:sz w:val="24"/>
          <w:szCs w:val="24"/>
        </w:rPr>
        <w:t>Ragany</w:t>
      </w:r>
      <w:proofErr w:type="spellEnd"/>
    </w:p>
    <w:p w14:paraId="5E58348E" w14:textId="77777777" w:rsidR="00897620" w:rsidRDefault="00000000">
      <w:pPr>
        <w:spacing w:before="240" w:after="240"/>
        <w:rPr>
          <w:sz w:val="24"/>
          <w:szCs w:val="24"/>
        </w:rPr>
      </w:pPr>
      <w:r>
        <w:rPr>
          <w:sz w:val="24"/>
          <w:szCs w:val="24"/>
        </w:rPr>
        <w:t>Trustee Zakir Patel (Ward 19)</w:t>
      </w:r>
    </w:p>
    <w:p w14:paraId="78E51EE6" w14:textId="77777777" w:rsidR="00897620" w:rsidRDefault="00000000">
      <w:pPr>
        <w:spacing w:before="240" w:after="240"/>
        <w:rPr>
          <w:sz w:val="24"/>
          <w:szCs w:val="24"/>
        </w:rPr>
      </w:pPr>
      <w:r>
        <w:rPr>
          <w:sz w:val="24"/>
          <w:szCs w:val="24"/>
        </w:rPr>
        <w:lastRenderedPageBreak/>
        <w:t xml:space="preserve">Trustee </w:t>
      </w:r>
      <w:proofErr w:type="spellStart"/>
      <w:r>
        <w:rPr>
          <w:sz w:val="24"/>
          <w:szCs w:val="24"/>
        </w:rPr>
        <w:t>Liban</w:t>
      </w:r>
      <w:proofErr w:type="spellEnd"/>
      <w:r>
        <w:rPr>
          <w:sz w:val="24"/>
          <w:szCs w:val="24"/>
        </w:rPr>
        <w:t xml:space="preserve"> Hassan (Ward 6)</w:t>
      </w:r>
    </w:p>
    <w:p w14:paraId="08DF4C4D" w14:textId="77777777" w:rsidR="00897620" w:rsidRDefault="00897620">
      <w:pPr>
        <w:spacing w:before="240" w:after="240"/>
        <w:rPr>
          <w:sz w:val="24"/>
          <w:szCs w:val="24"/>
        </w:rPr>
      </w:pPr>
    </w:p>
    <w:p w14:paraId="797EEB6E" w14:textId="77777777" w:rsidR="00897620" w:rsidRDefault="00000000">
      <w:pPr>
        <w:spacing w:before="240" w:after="240"/>
        <w:rPr>
          <w:b/>
          <w:sz w:val="24"/>
          <w:szCs w:val="24"/>
        </w:rPr>
      </w:pPr>
      <w:r>
        <w:rPr>
          <w:b/>
          <w:sz w:val="24"/>
          <w:szCs w:val="24"/>
        </w:rPr>
        <w:t>Regrets</w:t>
      </w:r>
    </w:p>
    <w:p w14:paraId="151AC36A" w14:textId="77777777" w:rsidR="00897620" w:rsidRDefault="00000000">
      <w:pPr>
        <w:spacing w:before="240" w:after="240"/>
        <w:rPr>
          <w:sz w:val="24"/>
          <w:szCs w:val="24"/>
        </w:rPr>
      </w:pPr>
      <w:r>
        <w:rPr>
          <w:sz w:val="24"/>
          <w:szCs w:val="24"/>
        </w:rPr>
        <w:t>Andrea Roach, Centrally Assigned Principal, Special Education</w:t>
      </w:r>
    </w:p>
    <w:p w14:paraId="3EC77514" w14:textId="77777777" w:rsidR="00897620" w:rsidRDefault="00897620">
      <w:pPr>
        <w:spacing w:before="240" w:after="240"/>
        <w:rPr>
          <w:sz w:val="24"/>
          <w:szCs w:val="24"/>
        </w:rPr>
      </w:pPr>
    </w:p>
    <w:p w14:paraId="04E34341" w14:textId="77777777" w:rsidR="00897620" w:rsidRDefault="00000000">
      <w:pPr>
        <w:spacing w:before="240" w:after="240"/>
        <w:rPr>
          <w:b/>
          <w:sz w:val="24"/>
          <w:szCs w:val="24"/>
        </w:rPr>
      </w:pPr>
      <w:r>
        <w:rPr>
          <w:b/>
          <w:sz w:val="24"/>
          <w:szCs w:val="24"/>
        </w:rPr>
        <w:t>Staff</w:t>
      </w:r>
    </w:p>
    <w:p w14:paraId="1D97D6ED" w14:textId="77777777" w:rsidR="00897620" w:rsidRDefault="00000000">
      <w:pPr>
        <w:spacing w:before="240" w:after="240"/>
        <w:rPr>
          <w:sz w:val="24"/>
          <w:szCs w:val="24"/>
        </w:rPr>
      </w:pPr>
      <w:r>
        <w:rPr>
          <w:sz w:val="24"/>
          <w:szCs w:val="24"/>
        </w:rPr>
        <w:t xml:space="preserve">Louise </w:t>
      </w:r>
      <w:proofErr w:type="spellStart"/>
      <w:r>
        <w:rPr>
          <w:sz w:val="24"/>
          <w:szCs w:val="24"/>
        </w:rPr>
        <w:t>Sirisko</w:t>
      </w:r>
      <w:proofErr w:type="spellEnd"/>
      <w:r>
        <w:rPr>
          <w:sz w:val="24"/>
          <w:szCs w:val="24"/>
        </w:rPr>
        <w:t>, Associate Director, Innovation and Equitable Outcomes</w:t>
      </w:r>
    </w:p>
    <w:p w14:paraId="651D126B" w14:textId="77777777" w:rsidR="00897620" w:rsidRDefault="00000000">
      <w:pPr>
        <w:spacing w:before="240" w:after="240"/>
        <w:rPr>
          <w:sz w:val="24"/>
          <w:szCs w:val="24"/>
        </w:rPr>
      </w:pPr>
      <w:r>
        <w:rPr>
          <w:sz w:val="24"/>
          <w:szCs w:val="24"/>
        </w:rPr>
        <w:t xml:space="preserve">Nandy Palmer, System Superintendent, Special </w:t>
      </w:r>
      <w:proofErr w:type="gramStart"/>
      <w:r>
        <w:rPr>
          <w:sz w:val="24"/>
          <w:szCs w:val="24"/>
        </w:rPr>
        <w:t>Education</w:t>
      </w:r>
      <w:proofErr w:type="gramEnd"/>
      <w:r>
        <w:rPr>
          <w:sz w:val="24"/>
          <w:szCs w:val="24"/>
        </w:rPr>
        <w:t xml:space="preserve"> and Inclusion</w:t>
      </w:r>
    </w:p>
    <w:p w14:paraId="27588849" w14:textId="77777777" w:rsidR="00897620" w:rsidRDefault="00000000">
      <w:pPr>
        <w:spacing w:before="240" w:after="240"/>
        <w:rPr>
          <w:sz w:val="24"/>
          <w:szCs w:val="24"/>
        </w:rPr>
      </w:pPr>
      <w:r>
        <w:rPr>
          <w:sz w:val="24"/>
          <w:szCs w:val="24"/>
        </w:rPr>
        <w:t>Alison Board, Centrally Assigned Principal, Special Education</w:t>
      </w:r>
    </w:p>
    <w:p w14:paraId="0A712433" w14:textId="77777777" w:rsidR="00897620" w:rsidRDefault="00000000">
      <w:pPr>
        <w:spacing w:before="240" w:after="240"/>
        <w:rPr>
          <w:sz w:val="24"/>
          <w:szCs w:val="24"/>
        </w:rPr>
      </w:pPr>
      <w:r>
        <w:rPr>
          <w:sz w:val="24"/>
          <w:szCs w:val="24"/>
        </w:rPr>
        <w:t>Effie Stathopoulos, Centrally Assigned Principal, Special Education</w:t>
      </w:r>
    </w:p>
    <w:p w14:paraId="31867D8A" w14:textId="77777777" w:rsidR="00897620" w:rsidRDefault="00000000">
      <w:pPr>
        <w:spacing w:before="240" w:after="240"/>
        <w:rPr>
          <w:sz w:val="24"/>
          <w:szCs w:val="24"/>
        </w:rPr>
      </w:pPr>
      <w:r>
        <w:rPr>
          <w:sz w:val="24"/>
          <w:szCs w:val="24"/>
        </w:rPr>
        <w:t>Katia Palumbo. Centrally Assigned Principal, Special Education</w:t>
      </w:r>
    </w:p>
    <w:p w14:paraId="0F8AD5C7" w14:textId="77777777" w:rsidR="00897620" w:rsidRDefault="00000000">
      <w:pPr>
        <w:spacing w:before="240" w:after="240"/>
        <w:rPr>
          <w:sz w:val="24"/>
          <w:szCs w:val="24"/>
        </w:rPr>
      </w:pPr>
      <w:r>
        <w:rPr>
          <w:sz w:val="24"/>
          <w:szCs w:val="24"/>
        </w:rPr>
        <w:t>Susan Moulton, Centrally Assigned Principal, Special Education</w:t>
      </w:r>
    </w:p>
    <w:p w14:paraId="5C37E113" w14:textId="77777777" w:rsidR="00897620" w:rsidRDefault="00000000">
      <w:pPr>
        <w:spacing w:before="240" w:after="240"/>
        <w:rPr>
          <w:sz w:val="24"/>
          <w:szCs w:val="24"/>
        </w:rPr>
      </w:pPr>
      <w:r>
        <w:rPr>
          <w:sz w:val="24"/>
          <w:szCs w:val="24"/>
        </w:rPr>
        <w:t>Wendy Terro, Centrally Assigned Principal, Special Education</w:t>
      </w:r>
    </w:p>
    <w:p w14:paraId="66C26F11" w14:textId="77777777" w:rsidR="00897620" w:rsidRDefault="00000000">
      <w:pPr>
        <w:spacing w:before="240" w:after="240"/>
        <w:rPr>
          <w:sz w:val="24"/>
          <w:szCs w:val="24"/>
        </w:rPr>
      </w:pPr>
      <w:r>
        <w:rPr>
          <w:sz w:val="24"/>
          <w:szCs w:val="24"/>
        </w:rPr>
        <w:t>Mun Shu Wong (Audio/Video); Erin Pallet (Audio/Video Assistant)</w:t>
      </w:r>
    </w:p>
    <w:p w14:paraId="4C2BBEDC" w14:textId="77777777" w:rsidR="00897620" w:rsidRPr="003D2AAE" w:rsidRDefault="00000000">
      <w:pPr>
        <w:spacing w:before="240" w:after="240"/>
        <w:rPr>
          <w:sz w:val="24"/>
          <w:szCs w:val="24"/>
          <w:lang w:val="fr-CA"/>
        </w:rPr>
      </w:pPr>
      <w:r w:rsidRPr="003D2AAE">
        <w:rPr>
          <w:sz w:val="24"/>
          <w:szCs w:val="24"/>
          <w:lang w:val="fr-CA"/>
        </w:rPr>
        <w:t xml:space="preserve">Elizabeth </w:t>
      </w:r>
      <w:proofErr w:type="spellStart"/>
      <w:r w:rsidRPr="003D2AAE">
        <w:rPr>
          <w:sz w:val="24"/>
          <w:szCs w:val="24"/>
          <w:lang w:val="fr-CA"/>
        </w:rPr>
        <w:t>Chalmers</w:t>
      </w:r>
      <w:proofErr w:type="spellEnd"/>
      <w:r w:rsidRPr="003D2AAE">
        <w:rPr>
          <w:sz w:val="24"/>
          <w:szCs w:val="24"/>
          <w:lang w:val="fr-CA"/>
        </w:rPr>
        <w:t>, Administrative Liaison (SOE)</w:t>
      </w:r>
    </w:p>
    <w:p w14:paraId="4545D60A" w14:textId="77777777" w:rsidR="00897620" w:rsidRDefault="00000000">
      <w:pPr>
        <w:spacing w:before="240" w:after="240"/>
        <w:rPr>
          <w:sz w:val="24"/>
          <w:szCs w:val="24"/>
        </w:rPr>
      </w:pPr>
      <w:r w:rsidRPr="003D2AAE">
        <w:rPr>
          <w:sz w:val="24"/>
          <w:szCs w:val="24"/>
          <w:lang w:val="fr-CA"/>
        </w:rPr>
        <w:t xml:space="preserve">Lianne Dixon. </w:t>
      </w:r>
      <w:r>
        <w:rPr>
          <w:sz w:val="24"/>
          <w:szCs w:val="24"/>
        </w:rPr>
        <w:t>TDSB SEAC Liaison</w:t>
      </w:r>
    </w:p>
    <w:tbl>
      <w:tblPr>
        <w:tblStyle w:val="a0"/>
        <w:tblW w:w="12855" w:type="dxa"/>
        <w:tblInd w:w="-292" w:type="dxa"/>
        <w:tblBorders>
          <w:top w:val="nil"/>
          <w:left w:val="nil"/>
          <w:bottom w:val="nil"/>
          <w:right w:val="nil"/>
          <w:insideH w:val="nil"/>
          <w:insideV w:val="nil"/>
        </w:tblBorders>
        <w:tblLayout w:type="fixed"/>
        <w:tblLook w:val="0600" w:firstRow="0" w:lastRow="0" w:firstColumn="0" w:lastColumn="0" w:noHBand="1" w:noVBand="1"/>
      </w:tblPr>
      <w:tblGrid>
        <w:gridCol w:w="2394"/>
        <w:gridCol w:w="7626"/>
        <w:gridCol w:w="2835"/>
      </w:tblGrid>
      <w:tr w:rsidR="00897620" w14:paraId="51959069" w14:textId="77777777">
        <w:trPr>
          <w:trHeight w:val="1200"/>
        </w:trPr>
        <w:tc>
          <w:tcPr>
            <w:tcW w:w="239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331087D" w14:textId="77777777" w:rsidR="00897620" w:rsidRDefault="00000000">
            <w:pPr>
              <w:spacing w:before="240" w:after="200"/>
              <w:ind w:left="140" w:right="140"/>
              <w:rPr>
                <w:sz w:val="24"/>
                <w:szCs w:val="24"/>
              </w:rPr>
            </w:pPr>
            <w:r>
              <w:rPr>
                <w:sz w:val="24"/>
                <w:szCs w:val="24"/>
              </w:rPr>
              <w:t>Item</w:t>
            </w:r>
          </w:p>
        </w:tc>
        <w:tc>
          <w:tcPr>
            <w:tcW w:w="7626" w:type="dxa"/>
            <w:tcBorders>
              <w:top w:val="single" w:sz="6" w:space="0" w:color="000000"/>
              <w:left w:val="nil"/>
              <w:bottom w:val="single" w:sz="6" w:space="0" w:color="000000"/>
              <w:right w:val="single" w:sz="6" w:space="0" w:color="000000"/>
            </w:tcBorders>
            <w:shd w:val="clear" w:color="auto" w:fill="CFE2F3"/>
            <w:tcMar>
              <w:top w:w="100" w:type="dxa"/>
              <w:left w:w="100" w:type="dxa"/>
              <w:bottom w:w="100" w:type="dxa"/>
              <w:right w:w="100" w:type="dxa"/>
            </w:tcMar>
          </w:tcPr>
          <w:p w14:paraId="2B1F687F" w14:textId="77777777" w:rsidR="00897620" w:rsidRDefault="00000000">
            <w:pPr>
              <w:spacing w:before="240" w:after="200"/>
              <w:ind w:left="140" w:right="140"/>
              <w:rPr>
                <w:sz w:val="24"/>
                <w:szCs w:val="24"/>
              </w:rPr>
            </w:pPr>
            <w:r>
              <w:rPr>
                <w:sz w:val="24"/>
                <w:szCs w:val="24"/>
              </w:rPr>
              <w:t>Discussion</w:t>
            </w:r>
          </w:p>
        </w:tc>
        <w:tc>
          <w:tcPr>
            <w:tcW w:w="2835" w:type="dxa"/>
            <w:tcBorders>
              <w:top w:val="single" w:sz="6" w:space="0" w:color="000000"/>
              <w:left w:val="nil"/>
              <w:bottom w:val="single" w:sz="6" w:space="0" w:color="000000"/>
              <w:right w:val="single" w:sz="6" w:space="0" w:color="000000"/>
            </w:tcBorders>
            <w:shd w:val="clear" w:color="auto" w:fill="CFE2F3"/>
            <w:tcMar>
              <w:top w:w="100" w:type="dxa"/>
              <w:left w:w="100" w:type="dxa"/>
              <w:bottom w:w="100" w:type="dxa"/>
              <w:right w:w="100" w:type="dxa"/>
            </w:tcMar>
          </w:tcPr>
          <w:p w14:paraId="6EF895BE" w14:textId="77777777" w:rsidR="00897620" w:rsidRDefault="00000000">
            <w:pPr>
              <w:spacing w:before="240" w:after="200"/>
              <w:ind w:left="140" w:right="140"/>
              <w:rPr>
                <w:sz w:val="24"/>
                <w:szCs w:val="24"/>
              </w:rPr>
            </w:pPr>
            <w:r>
              <w:rPr>
                <w:sz w:val="24"/>
                <w:szCs w:val="24"/>
              </w:rPr>
              <w:t>Action Items/Recommendation</w:t>
            </w:r>
          </w:p>
        </w:tc>
      </w:tr>
      <w:tr w:rsidR="00897620" w14:paraId="5C7C1873" w14:textId="77777777">
        <w:trPr>
          <w:trHeight w:val="1245"/>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1D1E5AE" w14:textId="77777777" w:rsidR="00897620" w:rsidRDefault="00000000">
            <w:pPr>
              <w:spacing w:before="240" w:after="200"/>
              <w:ind w:left="140" w:right="140"/>
              <w:rPr>
                <w:sz w:val="24"/>
                <w:szCs w:val="24"/>
              </w:rPr>
            </w:pPr>
            <w:r>
              <w:rPr>
                <w:sz w:val="24"/>
                <w:szCs w:val="24"/>
              </w:rPr>
              <w:lastRenderedPageBreak/>
              <w:t>Land Acknowledgement</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1C6546BD" w14:textId="77777777" w:rsidR="00897620" w:rsidRDefault="00000000">
            <w:pPr>
              <w:spacing w:before="240" w:after="200"/>
              <w:ind w:left="140" w:right="140"/>
              <w:rPr>
                <w:sz w:val="24"/>
                <w:szCs w:val="24"/>
              </w:rPr>
            </w:pPr>
            <w:r>
              <w:rPr>
                <w:sz w:val="24"/>
                <w:szCs w:val="24"/>
              </w:rPr>
              <w:t>Chair/Vice Chair</w:t>
            </w: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74578451" w14:textId="77777777" w:rsidR="00897620" w:rsidRDefault="00000000">
            <w:pPr>
              <w:spacing w:before="240" w:after="240"/>
              <w:ind w:left="140" w:right="140"/>
              <w:rPr>
                <w:sz w:val="24"/>
                <w:szCs w:val="24"/>
              </w:rPr>
            </w:pPr>
            <w:r>
              <w:rPr>
                <w:sz w:val="24"/>
                <w:szCs w:val="24"/>
              </w:rPr>
              <w:t>The Vice Chair read the land acknowledgment.</w:t>
            </w:r>
          </w:p>
        </w:tc>
      </w:tr>
      <w:tr w:rsidR="00897620" w14:paraId="7479EE7A" w14:textId="77777777">
        <w:trPr>
          <w:trHeight w:val="2760"/>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FC2EBE4" w14:textId="77777777" w:rsidR="00897620" w:rsidRDefault="00000000">
            <w:pPr>
              <w:spacing w:before="240" w:after="200"/>
              <w:ind w:left="140" w:right="140"/>
              <w:rPr>
                <w:sz w:val="24"/>
                <w:szCs w:val="24"/>
              </w:rPr>
            </w:pPr>
            <w:r>
              <w:rPr>
                <w:sz w:val="24"/>
                <w:szCs w:val="24"/>
              </w:rPr>
              <w:t>Approval of Agenda</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13E043D3" w14:textId="77777777" w:rsidR="00897620" w:rsidRDefault="00000000">
            <w:pPr>
              <w:spacing w:before="240" w:after="200"/>
              <w:ind w:left="140" w:right="140"/>
              <w:rPr>
                <w:sz w:val="24"/>
                <w:szCs w:val="24"/>
              </w:rPr>
            </w:pPr>
            <w:r>
              <w:rPr>
                <w:sz w:val="24"/>
                <w:szCs w:val="24"/>
              </w:rPr>
              <w:t xml:space="preserve">The Chair asked Members if there were any new items to be added to the agenda. </w:t>
            </w: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1D96BFC2" w14:textId="77777777" w:rsidR="00897620" w:rsidRDefault="00000000">
            <w:pPr>
              <w:spacing w:before="240" w:after="200"/>
              <w:ind w:left="140" w:right="140"/>
              <w:rPr>
                <w:sz w:val="24"/>
                <w:szCs w:val="24"/>
              </w:rPr>
            </w:pPr>
            <w:r>
              <w:rPr>
                <w:sz w:val="24"/>
                <w:szCs w:val="24"/>
              </w:rPr>
              <w:t xml:space="preserve">Moved to approve by Steven Lynette </w:t>
            </w:r>
          </w:p>
          <w:p w14:paraId="3B47419B" w14:textId="77777777" w:rsidR="00897620" w:rsidRDefault="00000000">
            <w:pPr>
              <w:spacing w:before="240" w:after="240"/>
              <w:ind w:left="140" w:right="140"/>
              <w:rPr>
                <w:sz w:val="24"/>
                <w:szCs w:val="24"/>
              </w:rPr>
            </w:pPr>
            <w:r>
              <w:rPr>
                <w:sz w:val="24"/>
                <w:szCs w:val="24"/>
              </w:rPr>
              <w:t xml:space="preserve">Seconded by Leo </w:t>
            </w:r>
            <w:proofErr w:type="spellStart"/>
            <w:r>
              <w:rPr>
                <w:sz w:val="24"/>
                <w:szCs w:val="24"/>
              </w:rPr>
              <w:t>Lagnado</w:t>
            </w:r>
            <w:proofErr w:type="spellEnd"/>
          </w:p>
          <w:p w14:paraId="37AC9FC4" w14:textId="77777777" w:rsidR="00897620" w:rsidRDefault="00000000">
            <w:pPr>
              <w:spacing w:before="240" w:after="240"/>
              <w:ind w:left="140" w:right="140"/>
              <w:rPr>
                <w:sz w:val="24"/>
                <w:szCs w:val="24"/>
              </w:rPr>
            </w:pPr>
            <w:r>
              <w:rPr>
                <w:sz w:val="24"/>
                <w:szCs w:val="24"/>
              </w:rPr>
              <w:t>Approved</w:t>
            </w:r>
          </w:p>
        </w:tc>
      </w:tr>
      <w:tr w:rsidR="00897620" w14:paraId="19C1A4C9" w14:textId="77777777">
        <w:trPr>
          <w:trHeight w:val="1245"/>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4BEBB14" w14:textId="77777777" w:rsidR="00897620" w:rsidRDefault="00000000">
            <w:pPr>
              <w:spacing w:before="240" w:after="200"/>
              <w:ind w:left="140" w:right="140"/>
              <w:rPr>
                <w:sz w:val="24"/>
                <w:szCs w:val="24"/>
              </w:rPr>
            </w:pPr>
            <w:r>
              <w:rPr>
                <w:sz w:val="24"/>
                <w:szCs w:val="24"/>
              </w:rPr>
              <w:t>Conflicts of interest</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241BB261" w14:textId="77777777" w:rsidR="00897620" w:rsidRDefault="00000000">
            <w:pPr>
              <w:spacing w:before="240" w:after="200"/>
              <w:ind w:left="140" w:right="140"/>
              <w:rPr>
                <w:sz w:val="24"/>
                <w:szCs w:val="24"/>
              </w:rPr>
            </w:pPr>
            <w:r>
              <w:rPr>
                <w:sz w:val="24"/>
                <w:szCs w:val="24"/>
              </w:rPr>
              <w:t>The Chair asked Members if there were any conflicts of interest to be declared</w:t>
            </w: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5596EAFC" w14:textId="77777777" w:rsidR="00897620" w:rsidRDefault="00000000">
            <w:pPr>
              <w:spacing w:before="240" w:after="240"/>
              <w:ind w:left="140" w:right="140"/>
              <w:rPr>
                <w:sz w:val="24"/>
                <w:szCs w:val="24"/>
              </w:rPr>
            </w:pPr>
            <w:r>
              <w:rPr>
                <w:sz w:val="24"/>
                <w:szCs w:val="24"/>
              </w:rPr>
              <w:t>No conflicts of interest were declared</w:t>
            </w:r>
          </w:p>
        </w:tc>
      </w:tr>
      <w:tr w:rsidR="00897620" w14:paraId="51811409" w14:textId="77777777">
        <w:trPr>
          <w:trHeight w:val="1800"/>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4DB6154" w14:textId="77777777" w:rsidR="00897620" w:rsidRDefault="00000000">
            <w:pPr>
              <w:spacing w:before="240" w:after="200"/>
              <w:ind w:left="140" w:right="140"/>
              <w:rPr>
                <w:sz w:val="24"/>
                <w:szCs w:val="24"/>
              </w:rPr>
            </w:pPr>
            <w:r>
              <w:rPr>
                <w:sz w:val="24"/>
                <w:szCs w:val="24"/>
              </w:rPr>
              <w:t>Approval of Minutes from September SEAC Meeting</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5F3190BB" w14:textId="77777777" w:rsidR="00897620" w:rsidRDefault="00897620">
            <w:pPr>
              <w:spacing w:before="240" w:after="200"/>
              <w:ind w:left="140" w:right="140"/>
              <w:rPr>
                <w:sz w:val="24"/>
                <w:szCs w:val="24"/>
              </w:rPr>
            </w:pP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0B8A3F23" w14:textId="77777777" w:rsidR="00897620" w:rsidRDefault="00000000">
            <w:pPr>
              <w:spacing w:before="240" w:after="240"/>
              <w:ind w:left="140" w:right="140"/>
              <w:rPr>
                <w:sz w:val="24"/>
                <w:szCs w:val="24"/>
              </w:rPr>
            </w:pPr>
            <w:r>
              <w:rPr>
                <w:sz w:val="24"/>
                <w:szCs w:val="24"/>
              </w:rPr>
              <w:t>Moved to approve by Melissa Rosen</w:t>
            </w:r>
          </w:p>
          <w:p w14:paraId="51A4D617" w14:textId="77777777" w:rsidR="00897620" w:rsidRDefault="00000000">
            <w:pPr>
              <w:spacing w:before="240" w:after="240"/>
              <w:ind w:left="140" w:right="140"/>
              <w:rPr>
                <w:sz w:val="24"/>
                <w:szCs w:val="24"/>
              </w:rPr>
            </w:pPr>
            <w:r>
              <w:rPr>
                <w:sz w:val="24"/>
                <w:szCs w:val="24"/>
              </w:rPr>
              <w:t>Seconded by Nora Green</w:t>
            </w:r>
          </w:p>
          <w:p w14:paraId="3BB608EC" w14:textId="77777777" w:rsidR="00897620" w:rsidRDefault="00000000">
            <w:pPr>
              <w:spacing w:before="240" w:after="240"/>
              <w:ind w:left="140" w:right="140"/>
              <w:rPr>
                <w:sz w:val="24"/>
                <w:szCs w:val="24"/>
              </w:rPr>
            </w:pPr>
            <w:r>
              <w:rPr>
                <w:sz w:val="24"/>
                <w:szCs w:val="24"/>
              </w:rPr>
              <w:t>Approved</w:t>
            </w:r>
          </w:p>
        </w:tc>
      </w:tr>
      <w:tr w:rsidR="00897620" w14:paraId="607BE480" w14:textId="77777777">
        <w:trPr>
          <w:trHeight w:val="2760"/>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EA6FFD" w14:textId="77777777" w:rsidR="00897620" w:rsidRDefault="00000000">
            <w:pPr>
              <w:numPr>
                <w:ilvl w:val="0"/>
                <w:numId w:val="7"/>
              </w:numPr>
              <w:spacing w:before="240" w:after="200"/>
              <w:ind w:right="140"/>
              <w:rPr>
                <w:sz w:val="24"/>
                <w:szCs w:val="24"/>
              </w:rPr>
            </w:pPr>
            <w:r>
              <w:rPr>
                <w:sz w:val="24"/>
                <w:szCs w:val="24"/>
              </w:rPr>
              <w:lastRenderedPageBreak/>
              <w:t>Action Log Update</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3FD72B21" w14:textId="77777777" w:rsidR="00897620" w:rsidRDefault="00000000">
            <w:pPr>
              <w:spacing w:before="240" w:after="200"/>
              <w:ind w:left="140" w:right="140"/>
              <w:rPr>
                <w:sz w:val="24"/>
                <w:szCs w:val="24"/>
              </w:rPr>
            </w:pPr>
            <w:r>
              <w:rPr>
                <w:sz w:val="24"/>
                <w:szCs w:val="24"/>
              </w:rPr>
              <w:t>The Chair requested that staff update/review items on the Action Log</w:t>
            </w:r>
          </w:p>
          <w:p w14:paraId="3C9E723F" w14:textId="77777777" w:rsidR="00897620" w:rsidRDefault="00897620">
            <w:pPr>
              <w:spacing w:before="240" w:after="200"/>
              <w:ind w:left="140" w:right="140"/>
              <w:rPr>
                <w:sz w:val="24"/>
                <w:szCs w:val="24"/>
              </w:rPr>
            </w:pP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2591ABE3" w14:textId="77777777" w:rsidR="00897620" w:rsidRDefault="00000000">
            <w:pPr>
              <w:spacing w:before="240" w:after="200"/>
              <w:ind w:left="140" w:right="140"/>
              <w:rPr>
                <w:sz w:val="24"/>
                <w:szCs w:val="24"/>
              </w:rPr>
            </w:pPr>
            <w:r>
              <w:rPr>
                <w:sz w:val="24"/>
                <w:szCs w:val="24"/>
              </w:rPr>
              <w:t>SEAC (All members) Google drive had been shared with SEAC members prior to the meeting. The Action Log was shared and reviewed.</w:t>
            </w:r>
          </w:p>
        </w:tc>
      </w:tr>
      <w:tr w:rsidR="00897620" w14:paraId="1AF63C30" w14:textId="77777777">
        <w:trPr>
          <w:trHeight w:val="2040"/>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F9F5D1" w14:textId="77777777" w:rsidR="00897620" w:rsidRDefault="00000000">
            <w:pPr>
              <w:numPr>
                <w:ilvl w:val="0"/>
                <w:numId w:val="7"/>
              </w:numPr>
              <w:spacing w:before="240" w:after="200"/>
              <w:ind w:right="140"/>
              <w:rPr>
                <w:sz w:val="24"/>
                <w:szCs w:val="24"/>
              </w:rPr>
            </w:pPr>
            <w:r>
              <w:rPr>
                <w:sz w:val="24"/>
                <w:szCs w:val="24"/>
              </w:rPr>
              <w:t xml:space="preserve"> Autism Ontario – Member Update </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0F581B4F" w14:textId="77777777" w:rsidR="00897620" w:rsidRDefault="00000000">
            <w:pPr>
              <w:spacing w:before="240" w:after="200"/>
              <w:ind w:left="140" w:right="140"/>
              <w:rPr>
                <w:sz w:val="24"/>
                <w:szCs w:val="24"/>
              </w:rPr>
            </w:pPr>
            <w:r>
              <w:rPr>
                <w:sz w:val="24"/>
                <w:szCs w:val="24"/>
              </w:rPr>
              <w:t xml:space="preserve">Leo </w:t>
            </w:r>
            <w:proofErr w:type="spellStart"/>
            <w:r>
              <w:rPr>
                <w:sz w:val="24"/>
                <w:szCs w:val="24"/>
              </w:rPr>
              <w:t>Lagnado</w:t>
            </w:r>
            <w:proofErr w:type="spellEnd"/>
            <w:r>
              <w:rPr>
                <w:sz w:val="24"/>
                <w:szCs w:val="24"/>
              </w:rPr>
              <w:t xml:space="preserve"> had previously brought forward a </w:t>
            </w:r>
            <w:proofErr w:type="gramStart"/>
            <w:r>
              <w:rPr>
                <w:sz w:val="24"/>
                <w:szCs w:val="24"/>
              </w:rPr>
              <w:t>discussion  about</w:t>
            </w:r>
            <w:proofErr w:type="gramEnd"/>
            <w:r>
              <w:rPr>
                <w:sz w:val="24"/>
                <w:szCs w:val="24"/>
              </w:rPr>
              <w:t xml:space="preserve"> the movement of students in ISPs. </w:t>
            </w:r>
          </w:p>
          <w:p w14:paraId="421C6B02" w14:textId="77777777" w:rsidR="00897620" w:rsidRDefault="00000000">
            <w:pPr>
              <w:spacing w:before="240" w:after="200"/>
              <w:ind w:left="140" w:right="140"/>
              <w:rPr>
                <w:sz w:val="24"/>
                <w:szCs w:val="24"/>
              </w:rPr>
            </w:pPr>
            <w:r>
              <w:rPr>
                <w:sz w:val="24"/>
                <w:szCs w:val="24"/>
              </w:rPr>
              <w:t>He shared that staff from Special Education and Inclusion, and System Superintendent Nandy Palmer, were able to answer questions and provide guidance on how to respond to parent questions.  He shared that the conversations were very collaborative, and thanked staff and System Superintendent Nandy Palmer.</w:t>
            </w: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5742063D" w14:textId="77777777" w:rsidR="00897620" w:rsidRDefault="00000000">
            <w:pPr>
              <w:spacing w:after="240"/>
              <w:ind w:left="140" w:right="140"/>
              <w:rPr>
                <w:sz w:val="24"/>
                <w:szCs w:val="24"/>
              </w:rPr>
            </w:pPr>
            <w:r>
              <w:rPr>
                <w:sz w:val="24"/>
                <w:szCs w:val="24"/>
              </w:rPr>
              <w:t>No further action needed.</w:t>
            </w:r>
          </w:p>
        </w:tc>
      </w:tr>
      <w:tr w:rsidR="00897620" w14:paraId="3A902AA4" w14:textId="77777777">
        <w:trPr>
          <w:trHeight w:val="11362"/>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6FB1BC" w14:textId="77777777" w:rsidR="00897620" w:rsidRDefault="00000000">
            <w:pPr>
              <w:numPr>
                <w:ilvl w:val="0"/>
                <w:numId w:val="7"/>
              </w:numPr>
              <w:spacing w:after="200" w:line="240" w:lineRule="auto"/>
              <w:rPr>
                <w:sz w:val="24"/>
                <w:szCs w:val="24"/>
              </w:rPr>
            </w:pPr>
            <w:r>
              <w:rPr>
                <w:sz w:val="24"/>
                <w:szCs w:val="24"/>
              </w:rPr>
              <w:lastRenderedPageBreak/>
              <w:t>D</w:t>
            </w:r>
            <w:r>
              <w:rPr>
                <w:color w:val="000000"/>
                <w:sz w:val="24"/>
                <w:szCs w:val="24"/>
              </w:rPr>
              <w:t>eveloping Action Plan</w:t>
            </w:r>
            <w:r>
              <w:rPr>
                <w:sz w:val="24"/>
                <w:szCs w:val="24"/>
              </w:rPr>
              <w:t xml:space="preserve"> - Facilitated Discussion </w:t>
            </w:r>
          </w:p>
          <w:p w14:paraId="1F027142" w14:textId="77777777" w:rsidR="00897620" w:rsidRDefault="00000000">
            <w:pPr>
              <w:pBdr>
                <w:top w:val="nil"/>
                <w:left w:val="nil"/>
                <w:bottom w:val="nil"/>
                <w:right w:val="nil"/>
                <w:between w:val="nil"/>
              </w:pBdr>
              <w:spacing w:after="200" w:line="240" w:lineRule="auto"/>
              <w:ind w:left="720"/>
              <w:rPr>
                <w:sz w:val="24"/>
                <w:szCs w:val="24"/>
              </w:rPr>
            </w:pPr>
            <w:r>
              <w:rPr>
                <w:sz w:val="24"/>
                <w:szCs w:val="24"/>
              </w:rPr>
              <w:t>Leadership Report </w:t>
            </w:r>
          </w:p>
          <w:p w14:paraId="3BBFC379" w14:textId="77777777" w:rsidR="00897620" w:rsidRDefault="00897620">
            <w:pPr>
              <w:spacing w:line="240" w:lineRule="auto"/>
              <w:rPr>
                <w:sz w:val="24"/>
                <w:szCs w:val="24"/>
              </w:rPr>
            </w:pPr>
          </w:p>
          <w:p w14:paraId="46BAD245" w14:textId="77777777" w:rsidR="00897620" w:rsidRDefault="00897620">
            <w:pPr>
              <w:spacing w:before="240" w:after="200"/>
              <w:ind w:left="140" w:right="140"/>
              <w:rPr>
                <w:sz w:val="24"/>
                <w:szCs w:val="24"/>
              </w:rPr>
            </w:pP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08218EB1" w14:textId="77777777" w:rsidR="00897620" w:rsidRDefault="00000000">
            <w:pPr>
              <w:spacing w:after="200"/>
              <w:ind w:right="140"/>
              <w:rPr>
                <w:b/>
                <w:sz w:val="24"/>
                <w:szCs w:val="24"/>
              </w:rPr>
            </w:pPr>
            <w:r>
              <w:rPr>
                <w:b/>
                <w:sz w:val="24"/>
                <w:szCs w:val="24"/>
              </w:rPr>
              <w:t>Developing SEAC Action Plan</w:t>
            </w:r>
          </w:p>
          <w:p w14:paraId="0A6BC5D1" w14:textId="77777777" w:rsidR="00897620" w:rsidRDefault="00000000">
            <w:pPr>
              <w:spacing w:before="240" w:after="200"/>
              <w:ind w:right="140"/>
              <w:rPr>
                <w:sz w:val="24"/>
                <w:szCs w:val="24"/>
              </w:rPr>
            </w:pPr>
            <w:r>
              <w:rPr>
                <w:sz w:val="24"/>
                <w:szCs w:val="24"/>
              </w:rPr>
              <w:t xml:space="preserve">Associate Director </w:t>
            </w:r>
            <w:proofErr w:type="spellStart"/>
            <w:r>
              <w:rPr>
                <w:sz w:val="24"/>
                <w:szCs w:val="24"/>
              </w:rPr>
              <w:t>Sirisko</w:t>
            </w:r>
            <w:proofErr w:type="spellEnd"/>
            <w:r>
              <w:rPr>
                <w:sz w:val="24"/>
                <w:szCs w:val="24"/>
              </w:rPr>
              <w:t xml:space="preserve"> thanked </w:t>
            </w:r>
            <w:proofErr w:type="gramStart"/>
            <w:r>
              <w:rPr>
                <w:sz w:val="24"/>
                <w:szCs w:val="24"/>
              </w:rPr>
              <w:t>members  for</w:t>
            </w:r>
            <w:proofErr w:type="gramEnd"/>
            <w:r>
              <w:rPr>
                <w:sz w:val="24"/>
                <w:szCs w:val="24"/>
              </w:rPr>
              <w:t xml:space="preserve"> adding information to the google doc.  She shared highlights from associations, including:</w:t>
            </w:r>
          </w:p>
          <w:p w14:paraId="6390882A" w14:textId="77777777" w:rsidR="00897620" w:rsidRDefault="00000000">
            <w:pPr>
              <w:numPr>
                <w:ilvl w:val="0"/>
                <w:numId w:val="4"/>
              </w:numPr>
              <w:pBdr>
                <w:top w:val="nil"/>
                <w:left w:val="nil"/>
                <w:bottom w:val="nil"/>
                <w:right w:val="nil"/>
                <w:between w:val="nil"/>
              </w:pBdr>
              <w:spacing w:before="240" w:after="200"/>
              <w:ind w:right="140"/>
              <w:rPr>
                <w:color w:val="000000"/>
                <w:sz w:val="24"/>
                <w:szCs w:val="24"/>
              </w:rPr>
            </w:pPr>
            <w:r>
              <w:rPr>
                <w:color w:val="000000"/>
                <w:sz w:val="24"/>
                <w:szCs w:val="24"/>
              </w:rPr>
              <w:t xml:space="preserve">Parental </w:t>
            </w:r>
            <w:r>
              <w:rPr>
                <w:sz w:val="24"/>
                <w:szCs w:val="24"/>
              </w:rPr>
              <w:t>i</w:t>
            </w:r>
            <w:r>
              <w:rPr>
                <w:color w:val="000000"/>
                <w:sz w:val="24"/>
                <w:szCs w:val="24"/>
              </w:rPr>
              <w:t>nvolvement, educator training (application of professional learning), IEPS and how they are written and how they support the program of a student, exclusion or access for learning and ensuring there is a standard level of care and service from one school/class to another.</w:t>
            </w:r>
          </w:p>
          <w:p w14:paraId="3AC497AA" w14:textId="77777777" w:rsidR="00897620" w:rsidRDefault="00000000">
            <w:pPr>
              <w:spacing w:before="240" w:after="200"/>
              <w:ind w:right="140"/>
              <w:rPr>
                <w:b/>
                <w:sz w:val="24"/>
                <w:szCs w:val="24"/>
              </w:rPr>
            </w:pPr>
            <w:r>
              <w:rPr>
                <w:b/>
                <w:sz w:val="24"/>
                <w:szCs w:val="24"/>
              </w:rPr>
              <w:t>Leadership Report</w:t>
            </w:r>
          </w:p>
          <w:p w14:paraId="22FB1785" w14:textId="77777777" w:rsidR="00897620" w:rsidRDefault="00000000">
            <w:pPr>
              <w:spacing w:before="240" w:after="200"/>
              <w:ind w:right="140"/>
              <w:rPr>
                <w:sz w:val="24"/>
                <w:szCs w:val="24"/>
              </w:rPr>
            </w:pPr>
            <w:r>
              <w:rPr>
                <w:sz w:val="24"/>
                <w:szCs w:val="24"/>
              </w:rPr>
              <w:t xml:space="preserve">Discussion took place around SEPRC, Staff Development </w:t>
            </w:r>
            <w:proofErr w:type="gramStart"/>
            <w:r>
              <w:rPr>
                <w:sz w:val="24"/>
                <w:szCs w:val="24"/>
              </w:rPr>
              <w:t>Goals,  PA</w:t>
            </w:r>
            <w:proofErr w:type="gramEnd"/>
            <w:r>
              <w:rPr>
                <w:sz w:val="24"/>
                <w:szCs w:val="24"/>
              </w:rPr>
              <w:t xml:space="preserve"> Day Professional Learning, Assistive Technology, Removing Barriers for Students with Disabilities Ministry Grants, ONSIS Data, IPRC and Psychological Services Data, and Accessibility of Google.  October was recognized as ADHD Awareness Month and Learning Disabilities Month.</w:t>
            </w:r>
          </w:p>
          <w:p w14:paraId="15C21D17" w14:textId="77777777" w:rsidR="00897620" w:rsidRDefault="00000000">
            <w:pPr>
              <w:spacing w:before="240" w:after="200"/>
              <w:ind w:right="140"/>
              <w:rPr>
                <w:sz w:val="24"/>
                <w:szCs w:val="24"/>
              </w:rPr>
            </w:pPr>
            <w:r>
              <w:rPr>
                <w:sz w:val="24"/>
                <w:szCs w:val="24"/>
              </w:rPr>
              <w:t xml:space="preserve">System Superintendent Nandy Palmer discussed the purpose of highlighting points from the Leadership Report, noting that the meeting is live streamed, and members of the public do not have access to </w:t>
            </w:r>
            <w:proofErr w:type="gramStart"/>
            <w:r>
              <w:rPr>
                <w:sz w:val="24"/>
                <w:szCs w:val="24"/>
              </w:rPr>
              <w:t>all of</w:t>
            </w:r>
            <w:proofErr w:type="gramEnd"/>
            <w:r>
              <w:rPr>
                <w:sz w:val="24"/>
                <w:szCs w:val="24"/>
              </w:rPr>
              <w:t xml:space="preserve"> the information sent to members by email. It is the Board's obligation to present a summary of the Leadership Report. Key points need to be highlighted at the meeting for the public.  </w:t>
            </w:r>
          </w:p>
          <w:p w14:paraId="52E2B1AD" w14:textId="77777777" w:rsidR="00897620" w:rsidRDefault="00000000">
            <w:pPr>
              <w:spacing w:before="240" w:after="200"/>
              <w:ind w:right="140"/>
              <w:rPr>
                <w:sz w:val="24"/>
                <w:szCs w:val="24"/>
              </w:rPr>
            </w:pPr>
            <w:r>
              <w:rPr>
                <w:sz w:val="24"/>
                <w:szCs w:val="24"/>
              </w:rPr>
              <w:t>System Superintendent Nandy Palmer shared the PowerPoint presentation about the topics listed above.</w:t>
            </w:r>
          </w:p>
          <w:p w14:paraId="5DC72E23" w14:textId="77777777" w:rsidR="00897620" w:rsidRDefault="00897620">
            <w:pPr>
              <w:spacing w:before="240" w:after="200"/>
              <w:ind w:right="140"/>
              <w:rPr>
                <w:sz w:val="24"/>
                <w:szCs w:val="24"/>
              </w:rPr>
            </w:pP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3D41CAF5" w14:textId="77777777" w:rsidR="00897620" w:rsidRDefault="00000000">
            <w:pPr>
              <w:spacing w:after="240"/>
              <w:ind w:left="140" w:right="140"/>
              <w:rPr>
                <w:sz w:val="24"/>
                <w:szCs w:val="24"/>
              </w:rPr>
            </w:pPr>
            <w:r>
              <w:rPr>
                <w:b/>
                <w:sz w:val="24"/>
                <w:szCs w:val="24"/>
              </w:rPr>
              <w:t>Action Item:</w:t>
            </w:r>
            <w:r>
              <w:rPr>
                <w:sz w:val="24"/>
                <w:szCs w:val="24"/>
              </w:rPr>
              <w:t xml:space="preserve"> Members of SEAC were asked to complete the google doc over the next week.  </w:t>
            </w:r>
          </w:p>
          <w:p w14:paraId="2013F578" w14:textId="77777777" w:rsidR="00897620" w:rsidRDefault="00000000">
            <w:pPr>
              <w:spacing w:before="240" w:after="240"/>
              <w:ind w:left="140" w:right="140"/>
              <w:rPr>
                <w:sz w:val="24"/>
                <w:szCs w:val="24"/>
              </w:rPr>
            </w:pPr>
            <w:r>
              <w:rPr>
                <w:b/>
                <w:sz w:val="24"/>
                <w:szCs w:val="24"/>
              </w:rPr>
              <w:t>Action Item:</w:t>
            </w:r>
            <w:r>
              <w:rPr>
                <w:sz w:val="24"/>
                <w:szCs w:val="24"/>
              </w:rPr>
              <w:t xml:space="preserve"> Associate Director </w:t>
            </w:r>
            <w:proofErr w:type="spellStart"/>
            <w:r>
              <w:rPr>
                <w:sz w:val="24"/>
                <w:szCs w:val="24"/>
              </w:rPr>
              <w:t>Sirisko</w:t>
            </w:r>
            <w:proofErr w:type="spellEnd"/>
            <w:r>
              <w:rPr>
                <w:sz w:val="24"/>
                <w:szCs w:val="24"/>
              </w:rPr>
              <w:t xml:space="preserve"> recommended that a small AD HOC (short term) Working Group be formed to provide suggestions from associations and come up with 3 detailed points that would serve as the focus areas for SEAC’s work for the current year.</w:t>
            </w:r>
          </w:p>
          <w:p w14:paraId="38BCB59D" w14:textId="77777777" w:rsidR="00897620" w:rsidRDefault="00897620">
            <w:pPr>
              <w:spacing w:before="240" w:after="240"/>
              <w:ind w:left="140" w:right="140"/>
              <w:rPr>
                <w:sz w:val="24"/>
                <w:szCs w:val="24"/>
              </w:rPr>
            </w:pPr>
          </w:p>
        </w:tc>
      </w:tr>
      <w:tr w:rsidR="00897620" w14:paraId="43D39515" w14:textId="77777777">
        <w:trPr>
          <w:trHeight w:val="2268"/>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C0B0EA" w14:textId="77777777" w:rsidR="00897620" w:rsidRDefault="00000000">
            <w:pPr>
              <w:spacing w:before="240" w:after="200"/>
              <w:ind w:left="140" w:right="140"/>
              <w:rPr>
                <w:sz w:val="24"/>
                <w:szCs w:val="24"/>
              </w:rPr>
            </w:pPr>
            <w:r>
              <w:rPr>
                <w:sz w:val="24"/>
                <w:szCs w:val="24"/>
              </w:rPr>
              <w:lastRenderedPageBreak/>
              <w:t>4.Trustee Report</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464FEAF5" w14:textId="77777777" w:rsidR="00897620" w:rsidRDefault="00000000">
            <w:pPr>
              <w:spacing w:before="240" w:after="240"/>
              <w:ind w:left="140" w:right="140"/>
              <w:jc w:val="both"/>
              <w:rPr>
                <w:sz w:val="24"/>
                <w:szCs w:val="24"/>
              </w:rPr>
            </w:pPr>
            <w:r>
              <w:rPr>
                <w:sz w:val="24"/>
                <w:szCs w:val="24"/>
              </w:rPr>
              <w:t>A request for consultation around the GSN was sent to all members.</w:t>
            </w:r>
          </w:p>
          <w:p w14:paraId="02F58CB4" w14:textId="77777777" w:rsidR="00897620" w:rsidRDefault="00897620">
            <w:pPr>
              <w:spacing w:before="240" w:after="240"/>
              <w:ind w:left="140" w:right="140"/>
              <w:jc w:val="both"/>
              <w:rPr>
                <w:sz w:val="24"/>
                <w:szCs w:val="24"/>
              </w:rPr>
            </w:pP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212384BF" w14:textId="77777777" w:rsidR="00897620" w:rsidRDefault="00000000">
            <w:pPr>
              <w:spacing w:before="240" w:after="240"/>
              <w:ind w:right="140"/>
              <w:rPr>
                <w:sz w:val="24"/>
                <w:szCs w:val="24"/>
              </w:rPr>
            </w:pPr>
            <w:r>
              <w:rPr>
                <w:sz w:val="24"/>
                <w:szCs w:val="24"/>
              </w:rPr>
              <w:t>Information was shared by email</w:t>
            </w:r>
          </w:p>
          <w:p w14:paraId="6AA8656F" w14:textId="77777777" w:rsidR="00897620" w:rsidRDefault="00000000">
            <w:pPr>
              <w:rPr>
                <w:color w:val="000000"/>
                <w:sz w:val="24"/>
                <w:szCs w:val="24"/>
              </w:rPr>
            </w:pPr>
            <w:r>
              <w:rPr>
                <w:b/>
                <w:sz w:val="24"/>
                <w:szCs w:val="24"/>
              </w:rPr>
              <w:t xml:space="preserve">Action </w:t>
            </w:r>
            <w:proofErr w:type="gramStart"/>
            <w:r>
              <w:rPr>
                <w:b/>
                <w:sz w:val="24"/>
                <w:szCs w:val="24"/>
              </w:rPr>
              <w:t>Item</w:t>
            </w:r>
            <w:r>
              <w:rPr>
                <w:sz w:val="24"/>
                <w:szCs w:val="24"/>
              </w:rPr>
              <w:t>:</w:t>
            </w:r>
            <w:r>
              <w:rPr>
                <w:color w:val="000000"/>
                <w:sz w:val="24"/>
                <w:szCs w:val="24"/>
              </w:rPr>
              <w:t>.</w:t>
            </w:r>
            <w:proofErr w:type="gramEnd"/>
            <w:r>
              <w:rPr>
                <w:color w:val="000000"/>
                <w:sz w:val="24"/>
                <w:szCs w:val="24"/>
              </w:rPr>
              <w:t xml:space="preserve"> SEAC members can share their feedback via email with </w:t>
            </w:r>
            <w:r>
              <w:rPr>
                <w:sz w:val="24"/>
                <w:szCs w:val="24"/>
              </w:rPr>
              <w:t>Trustee Aarts</w:t>
            </w:r>
            <w:r>
              <w:rPr>
                <w:color w:val="000000"/>
                <w:sz w:val="24"/>
                <w:szCs w:val="24"/>
              </w:rPr>
              <w:t xml:space="preserve"> by October 20</w:t>
            </w:r>
            <w:r>
              <w:rPr>
                <w:color w:val="000000"/>
                <w:sz w:val="24"/>
                <w:szCs w:val="24"/>
                <w:vertAlign w:val="superscript"/>
              </w:rPr>
              <w:t>th</w:t>
            </w:r>
            <w:r>
              <w:rPr>
                <w:color w:val="000000"/>
                <w:sz w:val="24"/>
                <w:szCs w:val="24"/>
              </w:rPr>
              <w:t>  </w:t>
            </w:r>
          </w:p>
          <w:p w14:paraId="59484032" w14:textId="77777777" w:rsidR="00897620" w:rsidRDefault="00897620">
            <w:pPr>
              <w:spacing w:before="240" w:after="240"/>
              <w:ind w:left="140" w:right="140"/>
              <w:rPr>
                <w:sz w:val="24"/>
                <w:szCs w:val="24"/>
              </w:rPr>
            </w:pPr>
          </w:p>
        </w:tc>
      </w:tr>
      <w:tr w:rsidR="00897620" w14:paraId="739CECB0" w14:textId="77777777">
        <w:trPr>
          <w:trHeight w:val="2061"/>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70B1515" w14:textId="77777777" w:rsidR="00897620" w:rsidRDefault="00000000">
            <w:pPr>
              <w:spacing w:before="240" w:after="240"/>
              <w:ind w:left="140" w:right="140"/>
              <w:rPr>
                <w:sz w:val="24"/>
                <w:szCs w:val="24"/>
              </w:rPr>
            </w:pPr>
            <w:r>
              <w:rPr>
                <w:sz w:val="24"/>
                <w:szCs w:val="24"/>
              </w:rPr>
              <w:t>5.SEAC Letter to the Ministry on SIP Funding</w:t>
            </w:r>
          </w:p>
          <w:p w14:paraId="6F3480EC" w14:textId="77777777" w:rsidR="00897620" w:rsidRDefault="00897620">
            <w:pPr>
              <w:spacing w:before="240" w:after="200"/>
              <w:ind w:left="140" w:right="140"/>
              <w:rPr>
                <w:sz w:val="24"/>
                <w:szCs w:val="24"/>
              </w:rPr>
            </w:pP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4C42C3B6" w14:textId="77777777" w:rsidR="00897620" w:rsidRDefault="00000000">
            <w:pPr>
              <w:spacing w:before="240" w:after="240"/>
              <w:ind w:left="140" w:right="140"/>
              <w:rPr>
                <w:sz w:val="24"/>
                <w:szCs w:val="24"/>
              </w:rPr>
            </w:pPr>
            <w:r>
              <w:rPr>
                <w:sz w:val="24"/>
                <w:szCs w:val="24"/>
              </w:rPr>
              <w:t>Member Nora Green is working with Vice Chair Trustee Aarts to draft a letter to the Ministry to outline the underfunding for SIP.  It will be shared with SEAC members once completed.</w:t>
            </w:r>
          </w:p>
          <w:p w14:paraId="385AFF33" w14:textId="77777777" w:rsidR="00897620" w:rsidRDefault="00000000">
            <w:pPr>
              <w:spacing w:before="240" w:after="240"/>
              <w:ind w:left="140" w:right="140"/>
              <w:jc w:val="both"/>
              <w:rPr>
                <w:sz w:val="24"/>
                <w:szCs w:val="24"/>
              </w:rPr>
            </w:pPr>
            <w:r>
              <w:rPr>
                <w:sz w:val="24"/>
                <w:szCs w:val="24"/>
              </w:rPr>
              <w:t>.</w:t>
            </w:r>
          </w:p>
          <w:p w14:paraId="15FD1874" w14:textId="77777777" w:rsidR="00897620" w:rsidRDefault="00897620">
            <w:pPr>
              <w:spacing w:before="240" w:after="200"/>
              <w:ind w:left="140" w:right="140"/>
              <w:rPr>
                <w:sz w:val="24"/>
                <w:szCs w:val="24"/>
              </w:rPr>
            </w:pP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299FD436" w14:textId="77777777" w:rsidR="00897620" w:rsidRDefault="00000000">
            <w:pPr>
              <w:spacing w:before="240" w:after="240"/>
              <w:ind w:left="140" w:right="140"/>
              <w:rPr>
                <w:sz w:val="24"/>
                <w:szCs w:val="24"/>
              </w:rPr>
            </w:pPr>
            <w:r>
              <w:rPr>
                <w:b/>
                <w:sz w:val="24"/>
                <w:szCs w:val="24"/>
              </w:rPr>
              <w:t>Action Item:</w:t>
            </w:r>
            <w:r>
              <w:rPr>
                <w:sz w:val="24"/>
                <w:szCs w:val="24"/>
              </w:rPr>
              <w:t xml:space="preserve">  Draft copy of the letter to the ministry from the working group </w:t>
            </w:r>
            <w:proofErr w:type="gramStart"/>
            <w:r>
              <w:rPr>
                <w:sz w:val="24"/>
                <w:szCs w:val="24"/>
              </w:rPr>
              <w:t>will  be</w:t>
            </w:r>
            <w:proofErr w:type="gramEnd"/>
            <w:r>
              <w:rPr>
                <w:sz w:val="24"/>
                <w:szCs w:val="24"/>
              </w:rPr>
              <w:t xml:space="preserve"> presented to SEAC members</w:t>
            </w:r>
          </w:p>
        </w:tc>
      </w:tr>
      <w:tr w:rsidR="00897620" w14:paraId="06461704" w14:textId="77777777">
        <w:trPr>
          <w:trHeight w:val="14690"/>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310A4E" w14:textId="77777777" w:rsidR="00897620" w:rsidRDefault="00000000">
            <w:pPr>
              <w:spacing w:line="240" w:lineRule="auto"/>
              <w:rPr>
                <w:color w:val="1D1D1D"/>
                <w:sz w:val="24"/>
                <w:szCs w:val="24"/>
                <w:highlight w:val="white"/>
              </w:rPr>
            </w:pPr>
            <w:r>
              <w:rPr>
                <w:sz w:val="24"/>
                <w:szCs w:val="24"/>
              </w:rPr>
              <w:lastRenderedPageBreak/>
              <w:t xml:space="preserve">6. </w:t>
            </w:r>
            <w:r>
              <w:rPr>
                <w:color w:val="1D1D1D"/>
                <w:sz w:val="24"/>
                <w:szCs w:val="24"/>
                <w:highlight w:val="white"/>
              </w:rPr>
              <w:t>Exclusions/Refusal to Admit</w:t>
            </w:r>
          </w:p>
          <w:p w14:paraId="0265419C" w14:textId="77777777" w:rsidR="00897620" w:rsidRDefault="00000000">
            <w:pPr>
              <w:spacing w:line="240" w:lineRule="auto"/>
              <w:rPr>
                <w:color w:val="1D1D1D"/>
                <w:sz w:val="24"/>
                <w:szCs w:val="24"/>
                <w:highlight w:val="white"/>
              </w:rPr>
            </w:pPr>
            <w:r>
              <w:rPr>
                <w:color w:val="1D1D1D"/>
                <w:sz w:val="24"/>
                <w:szCs w:val="24"/>
                <w:highlight w:val="white"/>
              </w:rPr>
              <w:t>Overview and System Expectations</w:t>
            </w:r>
          </w:p>
          <w:p w14:paraId="0192A709" w14:textId="77777777" w:rsidR="00897620" w:rsidRDefault="00897620">
            <w:pPr>
              <w:spacing w:line="240" w:lineRule="auto"/>
              <w:rPr>
                <w:color w:val="1D1D1D"/>
                <w:sz w:val="24"/>
                <w:szCs w:val="24"/>
                <w:highlight w:val="white"/>
              </w:rPr>
            </w:pPr>
          </w:p>
          <w:p w14:paraId="721EC1EF" w14:textId="77777777" w:rsidR="00897620" w:rsidRDefault="00000000">
            <w:pPr>
              <w:spacing w:line="240" w:lineRule="auto"/>
              <w:rPr>
                <w:color w:val="1D1D1D"/>
                <w:sz w:val="24"/>
                <w:szCs w:val="24"/>
                <w:highlight w:val="white"/>
              </w:rPr>
            </w:pPr>
            <w:r>
              <w:rPr>
                <w:color w:val="1D1D1D"/>
                <w:sz w:val="24"/>
                <w:szCs w:val="24"/>
                <w:highlight w:val="white"/>
              </w:rPr>
              <w:t xml:space="preserve">Member Discussion </w:t>
            </w:r>
          </w:p>
          <w:p w14:paraId="2102F178" w14:textId="77777777" w:rsidR="00897620" w:rsidRDefault="00897620">
            <w:pPr>
              <w:spacing w:before="240" w:after="200"/>
              <w:ind w:left="140" w:right="140"/>
              <w:rPr>
                <w:sz w:val="24"/>
                <w:szCs w:val="24"/>
              </w:rPr>
            </w:pP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08F654CD" w14:textId="77777777" w:rsidR="00897620" w:rsidRDefault="00000000">
            <w:pPr>
              <w:spacing w:after="200"/>
              <w:ind w:right="140"/>
              <w:rPr>
                <w:sz w:val="24"/>
                <w:szCs w:val="24"/>
              </w:rPr>
            </w:pPr>
            <w:r>
              <w:rPr>
                <w:sz w:val="24"/>
                <w:szCs w:val="24"/>
              </w:rPr>
              <w:t>System Superintendent Nandy Palmer reviewed information about Exclusions/Refusal to Admit and what Ministry expectations are and what this looks like in the TDSB.</w:t>
            </w:r>
          </w:p>
          <w:p w14:paraId="6D1FE588" w14:textId="77777777" w:rsidR="00897620" w:rsidRDefault="00000000">
            <w:pPr>
              <w:spacing w:before="240" w:after="200"/>
              <w:ind w:right="140"/>
              <w:rPr>
                <w:sz w:val="24"/>
                <w:szCs w:val="24"/>
              </w:rPr>
            </w:pPr>
            <w:r>
              <w:rPr>
                <w:sz w:val="24"/>
                <w:szCs w:val="24"/>
              </w:rPr>
              <w:t>Refusal to admit to school or classroom is based on the principal’s judgment around the physical and mental well-being of the student, staff members or other students.</w:t>
            </w:r>
          </w:p>
          <w:p w14:paraId="7BB580EC" w14:textId="77777777" w:rsidR="00897620" w:rsidRDefault="00000000">
            <w:pPr>
              <w:spacing w:before="240" w:after="200"/>
              <w:ind w:right="140"/>
              <w:rPr>
                <w:sz w:val="24"/>
                <w:szCs w:val="24"/>
              </w:rPr>
            </w:pPr>
            <w:r>
              <w:rPr>
                <w:sz w:val="24"/>
                <w:szCs w:val="24"/>
              </w:rPr>
              <w:t>Ensuring the health and safety of everyone is the priority. Communication and consultation, especially with parents/guardians/caregivers is key.</w:t>
            </w:r>
          </w:p>
          <w:p w14:paraId="7D1FDAF0" w14:textId="77777777" w:rsidR="00897620" w:rsidRDefault="00000000">
            <w:pPr>
              <w:spacing w:before="240" w:after="200"/>
              <w:ind w:right="140"/>
              <w:rPr>
                <w:sz w:val="24"/>
                <w:szCs w:val="24"/>
              </w:rPr>
            </w:pPr>
            <w:proofErr w:type="gramStart"/>
            <w:r>
              <w:rPr>
                <w:sz w:val="24"/>
                <w:szCs w:val="24"/>
              </w:rPr>
              <w:t>A number of</w:t>
            </w:r>
            <w:proofErr w:type="gramEnd"/>
            <w:r>
              <w:rPr>
                <w:sz w:val="24"/>
                <w:szCs w:val="24"/>
              </w:rPr>
              <w:t xml:space="preserve"> steps have to be followed before a Refusal to Admit can be issued. Refusal to Admit is used as a last resort.</w:t>
            </w:r>
          </w:p>
          <w:p w14:paraId="4A1F171B" w14:textId="77777777" w:rsidR="00897620" w:rsidRDefault="00000000">
            <w:pPr>
              <w:spacing w:before="240" w:after="200"/>
              <w:ind w:right="140"/>
              <w:rPr>
                <w:sz w:val="24"/>
                <w:szCs w:val="24"/>
              </w:rPr>
            </w:pPr>
            <w:r>
              <w:rPr>
                <w:sz w:val="24"/>
                <w:szCs w:val="24"/>
              </w:rPr>
              <w:t xml:space="preserve">Exclusion is a safety </w:t>
            </w:r>
            <w:proofErr w:type="gramStart"/>
            <w:r>
              <w:rPr>
                <w:sz w:val="24"/>
                <w:szCs w:val="24"/>
              </w:rPr>
              <w:t>mechanism</w:t>
            </w:r>
            <w:proofErr w:type="gramEnd"/>
            <w:r>
              <w:rPr>
                <w:sz w:val="24"/>
                <w:szCs w:val="24"/>
              </w:rPr>
              <w:t xml:space="preserve"> and the goal is to focus on the student and return of the student to school as quickly as possible.</w:t>
            </w:r>
          </w:p>
          <w:p w14:paraId="25C652A2" w14:textId="77777777" w:rsidR="00897620" w:rsidRDefault="00000000">
            <w:pPr>
              <w:spacing w:before="240" w:after="200"/>
              <w:ind w:right="140"/>
              <w:rPr>
                <w:sz w:val="24"/>
                <w:szCs w:val="24"/>
              </w:rPr>
            </w:pPr>
            <w:r>
              <w:rPr>
                <w:sz w:val="24"/>
                <w:szCs w:val="24"/>
              </w:rPr>
              <w:t xml:space="preserve">The TDSB has Procedure 724; many boards do not have a policy around exclusions/refusal to admit. SEAC was thanked for advocating for this procedure to be created in years past.  </w:t>
            </w:r>
          </w:p>
          <w:p w14:paraId="445CD2F0" w14:textId="77777777" w:rsidR="00897620" w:rsidRDefault="00000000">
            <w:pPr>
              <w:spacing w:before="240" w:after="200"/>
              <w:ind w:right="140"/>
              <w:rPr>
                <w:sz w:val="24"/>
                <w:szCs w:val="24"/>
              </w:rPr>
            </w:pPr>
            <w:r>
              <w:rPr>
                <w:sz w:val="24"/>
                <w:szCs w:val="24"/>
              </w:rPr>
              <w:t>Data for Exclusion and Refusal to Admit falls under Caring and Safe Schools. From 2018-2019 to 2021-2022, the numbers were very low and suppressed to protect the identities of students.  2022-</w:t>
            </w:r>
            <w:proofErr w:type="gramStart"/>
            <w:r>
              <w:rPr>
                <w:sz w:val="24"/>
                <w:szCs w:val="24"/>
              </w:rPr>
              <w:t>2023  -</w:t>
            </w:r>
            <w:proofErr w:type="gramEnd"/>
            <w:r>
              <w:rPr>
                <w:sz w:val="24"/>
                <w:szCs w:val="24"/>
              </w:rPr>
              <w:t xml:space="preserve"> Total of 31 Refusals to Admit across the TDSB</w:t>
            </w:r>
          </w:p>
          <w:p w14:paraId="381522F8" w14:textId="77777777" w:rsidR="00897620" w:rsidRDefault="00000000">
            <w:pPr>
              <w:spacing w:before="240" w:after="200"/>
              <w:ind w:right="140"/>
              <w:rPr>
                <w:sz w:val="24"/>
                <w:szCs w:val="24"/>
              </w:rPr>
            </w:pPr>
            <w:r>
              <w:rPr>
                <w:sz w:val="24"/>
                <w:szCs w:val="24"/>
              </w:rPr>
              <w:t>The following Associations raised concerns and questions around Refusals to Admit:</w:t>
            </w:r>
          </w:p>
          <w:p w14:paraId="1DEB5F82" w14:textId="77777777" w:rsidR="00897620" w:rsidRDefault="00000000">
            <w:pPr>
              <w:numPr>
                <w:ilvl w:val="0"/>
                <w:numId w:val="1"/>
              </w:numPr>
              <w:spacing w:before="240"/>
              <w:rPr>
                <w:sz w:val="24"/>
                <w:szCs w:val="24"/>
              </w:rPr>
            </w:pPr>
            <w:r>
              <w:rPr>
                <w:sz w:val="24"/>
                <w:szCs w:val="24"/>
              </w:rPr>
              <w:t>Integration Action for Inclusion in Education</w:t>
            </w:r>
          </w:p>
          <w:p w14:paraId="69BBC8C7" w14:textId="77777777" w:rsidR="00897620" w:rsidRDefault="00000000">
            <w:pPr>
              <w:numPr>
                <w:ilvl w:val="0"/>
                <w:numId w:val="1"/>
              </w:numPr>
              <w:rPr>
                <w:sz w:val="24"/>
                <w:szCs w:val="24"/>
              </w:rPr>
            </w:pPr>
            <w:r>
              <w:rPr>
                <w:sz w:val="24"/>
                <w:szCs w:val="24"/>
              </w:rPr>
              <w:t xml:space="preserve">Down Syndrome Association of Toronto </w:t>
            </w:r>
          </w:p>
          <w:p w14:paraId="6412703A" w14:textId="77777777" w:rsidR="00897620" w:rsidRDefault="00000000">
            <w:pPr>
              <w:numPr>
                <w:ilvl w:val="0"/>
                <w:numId w:val="1"/>
              </w:numPr>
              <w:rPr>
                <w:sz w:val="24"/>
                <w:szCs w:val="24"/>
              </w:rPr>
            </w:pPr>
            <w:r>
              <w:rPr>
                <w:sz w:val="24"/>
                <w:szCs w:val="24"/>
              </w:rPr>
              <w:t>Autism Ontario</w:t>
            </w:r>
          </w:p>
          <w:p w14:paraId="32685D87" w14:textId="77777777" w:rsidR="00897620" w:rsidRDefault="00000000">
            <w:pPr>
              <w:numPr>
                <w:ilvl w:val="0"/>
                <w:numId w:val="1"/>
              </w:numPr>
              <w:rPr>
                <w:sz w:val="24"/>
                <w:szCs w:val="24"/>
              </w:rPr>
            </w:pPr>
            <w:r>
              <w:rPr>
                <w:sz w:val="24"/>
                <w:szCs w:val="24"/>
              </w:rPr>
              <w:t>Voice for Deaf Kids,</w:t>
            </w:r>
          </w:p>
          <w:p w14:paraId="68D8D291" w14:textId="77777777" w:rsidR="00897620" w:rsidRDefault="00000000">
            <w:pPr>
              <w:numPr>
                <w:ilvl w:val="0"/>
                <w:numId w:val="1"/>
              </w:numPr>
              <w:rPr>
                <w:sz w:val="24"/>
                <w:szCs w:val="24"/>
              </w:rPr>
            </w:pPr>
            <w:r>
              <w:rPr>
                <w:sz w:val="24"/>
                <w:szCs w:val="24"/>
              </w:rPr>
              <w:t>Ontario Parents of Visually Impaired Children</w:t>
            </w:r>
          </w:p>
          <w:p w14:paraId="6112EC4D" w14:textId="77777777" w:rsidR="00897620" w:rsidRDefault="00000000">
            <w:pPr>
              <w:numPr>
                <w:ilvl w:val="0"/>
                <w:numId w:val="1"/>
              </w:numPr>
              <w:rPr>
                <w:sz w:val="24"/>
                <w:szCs w:val="24"/>
              </w:rPr>
            </w:pPr>
            <w:r>
              <w:rPr>
                <w:sz w:val="24"/>
                <w:szCs w:val="24"/>
              </w:rPr>
              <w:lastRenderedPageBreak/>
              <w:t>Epilepsy Ontario</w:t>
            </w:r>
          </w:p>
          <w:p w14:paraId="2E0027D5" w14:textId="77777777" w:rsidR="00897620" w:rsidRDefault="00000000">
            <w:pPr>
              <w:numPr>
                <w:ilvl w:val="0"/>
                <w:numId w:val="1"/>
              </w:numPr>
              <w:spacing w:after="240"/>
              <w:rPr>
                <w:sz w:val="24"/>
                <w:szCs w:val="24"/>
              </w:rPr>
            </w:pPr>
            <w:r>
              <w:rPr>
                <w:sz w:val="24"/>
                <w:szCs w:val="24"/>
              </w:rPr>
              <w:t>Community Representative (LC4)</w:t>
            </w:r>
          </w:p>
          <w:p w14:paraId="5704D265" w14:textId="77777777" w:rsidR="00897620" w:rsidRDefault="00000000">
            <w:pPr>
              <w:spacing w:before="240" w:after="240"/>
              <w:rPr>
                <w:sz w:val="24"/>
                <w:szCs w:val="24"/>
              </w:rPr>
            </w:pPr>
            <w:r>
              <w:rPr>
                <w:sz w:val="24"/>
                <w:szCs w:val="24"/>
              </w:rPr>
              <w:t>The following points were discussed:</w:t>
            </w:r>
          </w:p>
          <w:p w14:paraId="6F08597C" w14:textId="77777777" w:rsidR="00897620" w:rsidRDefault="00000000">
            <w:pPr>
              <w:numPr>
                <w:ilvl w:val="0"/>
                <w:numId w:val="8"/>
              </w:numPr>
              <w:ind w:right="140"/>
              <w:rPr>
                <w:sz w:val="24"/>
                <w:szCs w:val="24"/>
              </w:rPr>
            </w:pPr>
            <w:r>
              <w:rPr>
                <w:sz w:val="24"/>
                <w:szCs w:val="24"/>
              </w:rPr>
              <w:t>The numbers presented are a vast misreporting and underestimate of real numbers and do not reflect students who do not fall under the strict Refusal to Admit criteria (students sent home for a day, shortened day, not permitted on field trips, staff absence, modified day, etc.)</w:t>
            </w:r>
          </w:p>
          <w:p w14:paraId="2E5DE05C" w14:textId="77777777" w:rsidR="00897620" w:rsidRDefault="00000000">
            <w:pPr>
              <w:numPr>
                <w:ilvl w:val="0"/>
                <w:numId w:val="8"/>
              </w:numPr>
              <w:ind w:right="140"/>
              <w:rPr>
                <w:sz w:val="24"/>
                <w:szCs w:val="24"/>
              </w:rPr>
            </w:pPr>
            <w:r>
              <w:rPr>
                <w:sz w:val="24"/>
                <w:szCs w:val="24"/>
              </w:rPr>
              <w:t>With regards to data not shared (below 10), members cited that privacy should not be a concern as there is no way to determine specific children’s identity from this data. Have parents been asked to share details?</w:t>
            </w:r>
          </w:p>
          <w:p w14:paraId="6274FC11" w14:textId="77777777" w:rsidR="00897620" w:rsidRDefault="00000000">
            <w:pPr>
              <w:numPr>
                <w:ilvl w:val="0"/>
                <w:numId w:val="8"/>
              </w:numPr>
              <w:ind w:right="140"/>
              <w:rPr>
                <w:sz w:val="24"/>
                <w:szCs w:val="24"/>
              </w:rPr>
            </w:pPr>
            <w:r>
              <w:rPr>
                <w:sz w:val="24"/>
                <w:szCs w:val="24"/>
              </w:rPr>
              <w:t>The process needs to be widened to include informal refusals as described above. There needs to be a way to collect these numbers.</w:t>
            </w:r>
          </w:p>
          <w:p w14:paraId="3CF6FF6D" w14:textId="77777777" w:rsidR="00897620" w:rsidRDefault="00000000">
            <w:pPr>
              <w:numPr>
                <w:ilvl w:val="0"/>
                <w:numId w:val="8"/>
              </w:numPr>
              <w:ind w:right="140"/>
              <w:rPr>
                <w:sz w:val="24"/>
                <w:szCs w:val="24"/>
              </w:rPr>
            </w:pPr>
            <w:r>
              <w:rPr>
                <w:sz w:val="24"/>
                <w:szCs w:val="24"/>
              </w:rPr>
              <w:t>Questions were asked about a connection between teacher training and refusals to admit. Are students being sent home because of staffing issues?</w:t>
            </w:r>
          </w:p>
          <w:p w14:paraId="6AB1DDF9" w14:textId="77777777" w:rsidR="00897620" w:rsidRDefault="00000000">
            <w:pPr>
              <w:numPr>
                <w:ilvl w:val="0"/>
                <w:numId w:val="8"/>
              </w:numPr>
              <w:spacing w:after="200"/>
              <w:ind w:right="140"/>
              <w:rPr>
                <w:sz w:val="24"/>
                <w:szCs w:val="24"/>
              </w:rPr>
            </w:pPr>
            <w:r>
              <w:rPr>
                <w:sz w:val="24"/>
                <w:szCs w:val="24"/>
              </w:rPr>
              <w:t>Sending students home and refusing to admit them contravenes the Education Act</w:t>
            </w: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449D9071" w14:textId="77777777" w:rsidR="00897620" w:rsidRDefault="00000000">
            <w:pPr>
              <w:spacing w:after="240"/>
              <w:ind w:left="140" w:right="140"/>
              <w:rPr>
                <w:sz w:val="24"/>
                <w:szCs w:val="24"/>
              </w:rPr>
            </w:pPr>
            <w:r>
              <w:rPr>
                <w:b/>
                <w:sz w:val="24"/>
                <w:szCs w:val="24"/>
              </w:rPr>
              <w:lastRenderedPageBreak/>
              <w:t>Action Item:</w:t>
            </w:r>
            <w:r>
              <w:rPr>
                <w:sz w:val="24"/>
                <w:szCs w:val="24"/>
              </w:rPr>
              <w:t xml:space="preserve">  Time to be allotted at the November meeting for staff to respond to SEAC member concerns around Exclusions/Refusal to Admit </w:t>
            </w:r>
          </w:p>
          <w:p w14:paraId="6BBB29F9" w14:textId="77777777" w:rsidR="00897620" w:rsidRDefault="00897620">
            <w:pPr>
              <w:spacing w:before="240" w:after="240"/>
              <w:ind w:left="140" w:right="140"/>
              <w:rPr>
                <w:sz w:val="24"/>
                <w:szCs w:val="24"/>
              </w:rPr>
            </w:pPr>
          </w:p>
        </w:tc>
      </w:tr>
      <w:tr w:rsidR="00897620" w14:paraId="29236CFF" w14:textId="77777777">
        <w:trPr>
          <w:trHeight w:val="2280"/>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9EDBB1C" w14:textId="77777777" w:rsidR="00897620" w:rsidRDefault="00897620">
            <w:pPr>
              <w:spacing w:line="240" w:lineRule="auto"/>
              <w:rPr>
                <w:sz w:val="24"/>
                <w:szCs w:val="24"/>
              </w:rPr>
            </w:pPr>
          </w:p>
          <w:p w14:paraId="40300607" w14:textId="77777777" w:rsidR="00897620" w:rsidRDefault="00000000">
            <w:pPr>
              <w:spacing w:line="240" w:lineRule="auto"/>
              <w:rPr>
                <w:sz w:val="24"/>
                <w:szCs w:val="24"/>
              </w:rPr>
            </w:pPr>
            <w:r>
              <w:rPr>
                <w:color w:val="000000"/>
                <w:sz w:val="24"/>
                <w:szCs w:val="24"/>
              </w:rPr>
              <w:t>7. Round Table</w:t>
            </w:r>
          </w:p>
          <w:p w14:paraId="0D6400C1" w14:textId="77777777" w:rsidR="00897620" w:rsidRDefault="00000000">
            <w:pPr>
              <w:spacing w:line="240" w:lineRule="auto"/>
              <w:rPr>
                <w:sz w:val="24"/>
                <w:szCs w:val="24"/>
              </w:rPr>
            </w:pPr>
            <w:r>
              <w:rPr>
                <w:color w:val="000000"/>
                <w:sz w:val="24"/>
                <w:szCs w:val="24"/>
              </w:rPr>
              <w:t>Association and Community Updates</w:t>
            </w:r>
          </w:p>
          <w:p w14:paraId="507DA728" w14:textId="77777777" w:rsidR="00897620" w:rsidRDefault="00000000">
            <w:pPr>
              <w:spacing w:before="240" w:after="200"/>
              <w:ind w:right="140"/>
              <w:rPr>
                <w:sz w:val="24"/>
                <w:szCs w:val="24"/>
              </w:rPr>
            </w:pPr>
            <w:r>
              <w:rPr>
                <w:color w:val="000000"/>
                <w:sz w:val="24"/>
                <w:szCs w:val="24"/>
              </w:rPr>
              <w:t>Working Group Updates (on request)</w:t>
            </w: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7F828876" w14:textId="77777777" w:rsidR="00897620" w:rsidRDefault="00897620">
            <w:pPr>
              <w:pBdr>
                <w:top w:val="nil"/>
                <w:left w:val="nil"/>
                <w:bottom w:val="nil"/>
                <w:right w:val="nil"/>
                <w:between w:val="nil"/>
              </w:pBdr>
              <w:ind w:left="860" w:right="140"/>
              <w:rPr>
                <w:b/>
                <w:sz w:val="24"/>
                <w:szCs w:val="24"/>
              </w:rPr>
            </w:pPr>
          </w:p>
          <w:p w14:paraId="4DBA1C64" w14:textId="77777777" w:rsidR="00897620" w:rsidRDefault="00000000">
            <w:pPr>
              <w:numPr>
                <w:ilvl w:val="0"/>
                <w:numId w:val="3"/>
              </w:numPr>
              <w:pBdr>
                <w:top w:val="nil"/>
                <w:left w:val="nil"/>
                <w:bottom w:val="nil"/>
                <w:right w:val="nil"/>
                <w:between w:val="nil"/>
              </w:pBdr>
              <w:ind w:right="140"/>
              <w:rPr>
                <w:sz w:val="24"/>
                <w:szCs w:val="24"/>
              </w:rPr>
            </w:pPr>
            <w:r>
              <w:rPr>
                <w:b/>
                <w:color w:val="000000"/>
                <w:sz w:val="24"/>
                <w:szCs w:val="24"/>
              </w:rPr>
              <w:t>K-12 Group</w:t>
            </w:r>
          </w:p>
          <w:p w14:paraId="77DFF62D" w14:textId="77777777" w:rsidR="00897620" w:rsidRDefault="00000000">
            <w:pPr>
              <w:numPr>
                <w:ilvl w:val="0"/>
                <w:numId w:val="2"/>
              </w:numPr>
              <w:pBdr>
                <w:top w:val="nil"/>
                <w:left w:val="nil"/>
                <w:bottom w:val="nil"/>
                <w:right w:val="nil"/>
                <w:between w:val="nil"/>
              </w:pBdr>
              <w:ind w:right="140"/>
              <w:rPr>
                <w:sz w:val="24"/>
                <w:szCs w:val="24"/>
              </w:rPr>
            </w:pPr>
            <w:r>
              <w:rPr>
                <w:sz w:val="24"/>
                <w:szCs w:val="24"/>
              </w:rPr>
              <w:t>Working on w</w:t>
            </w:r>
            <w:r>
              <w:rPr>
                <w:color w:val="000000"/>
                <w:sz w:val="24"/>
                <w:szCs w:val="24"/>
              </w:rPr>
              <w:t xml:space="preserve">hat the TDSB </w:t>
            </w:r>
            <w:r>
              <w:rPr>
                <w:sz w:val="24"/>
                <w:szCs w:val="24"/>
              </w:rPr>
              <w:t>can do</w:t>
            </w:r>
            <w:r>
              <w:rPr>
                <w:color w:val="000000"/>
                <w:sz w:val="24"/>
                <w:szCs w:val="24"/>
              </w:rPr>
              <w:t xml:space="preserve"> to effectively inform </w:t>
            </w:r>
            <w:r>
              <w:rPr>
                <w:sz w:val="24"/>
                <w:szCs w:val="24"/>
              </w:rPr>
              <w:t>parents of options</w:t>
            </w:r>
            <w:r>
              <w:rPr>
                <w:color w:val="000000"/>
                <w:sz w:val="24"/>
                <w:szCs w:val="24"/>
              </w:rPr>
              <w:t xml:space="preserve"> available and where to go to advocate.   </w:t>
            </w:r>
          </w:p>
          <w:p w14:paraId="65F411FC" w14:textId="77777777" w:rsidR="00897620" w:rsidRDefault="00000000">
            <w:pPr>
              <w:numPr>
                <w:ilvl w:val="0"/>
                <w:numId w:val="2"/>
              </w:numPr>
              <w:pBdr>
                <w:top w:val="nil"/>
                <w:left w:val="nil"/>
                <w:bottom w:val="nil"/>
                <w:right w:val="nil"/>
                <w:between w:val="nil"/>
              </w:pBdr>
              <w:ind w:right="140"/>
              <w:rPr>
                <w:sz w:val="24"/>
                <w:szCs w:val="24"/>
              </w:rPr>
            </w:pPr>
            <w:r>
              <w:rPr>
                <w:sz w:val="24"/>
                <w:szCs w:val="24"/>
              </w:rPr>
              <w:t>Next meeting is the November</w:t>
            </w:r>
            <w:r>
              <w:rPr>
                <w:color w:val="000000"/>
                <w:sz w:val="24"/>
                <w:szCs w:val="24"/>
              </w:rPr>
              <w:t xml:space="preserve"> 3</w:t>
            </w:r>
            <w:r>
              <w:rPr>
                <w:color w:val="000000"/>
                <w:sz w:val="24"/>
                <w:szCs w:val="24"/>
                <w:vertAlign w:val="superscript"/>
              </w:rPr>
              <w:t>rd</w:t>
            </w:r>
            <w:r>
              <w:rPr>
                <w:color w:val="000000"/>
                <w:sz w:val="24"/>
                <w:szCs w:val="24"/>
              </w:rPr>
              <w:t xml:space="preserve"> zoom meeting</w:t>
            </w:r>
            <w:r>
              <w:rPr>
                <w:sz w:val="24"/>
                <w:szCs w:val="24"/>
              </w:rPr>
              <w:t xml:space="preserve">. </w:t>
            </w:r>
          </w:p>
          <w:p w14:paraId="5F62D147" w14:textId="77777777" w:rsidR="00897620" w:rsidRDefault="00000000">
            <w:pPr>
              <w:numPr>
                <w:ilvl w:val="0"/>
                <w:numId w:val="3"/>
              </w:numPr>
              <w:pBdr>
                <w:top w:val="nil"/>
                <w:left w:val="nil"/>
                <w:bottom w:val="nil"/>
                <w:right w:val="nil"/>
                <w:between w:val="nil"/>
              </w:pBdr>
              <w:ind w:right="140"/>
              <w:rPr>
                <w:sz w:val="24"/>
                <w:szCs w:val="24"/>
              </w:rPr>
            </w:pPr>
            <w:r>
              <w:rPr>
                <w:b/>
                <w:color w:val="000000"/>
                <w:sz w:val="24"/>
                <w:szCs w:val="24"/>
              </w:rPr>
              <w:t xml:space="preserve">Effective </w:t>
            </w:r>
            <w:r>
              <w:rPr>
                <w:b/>
                <w:sz w:val="24"/>
                <w:szCs w:val="24"/>
              </w:rPr>
              <w:t>P</w:t>
            </w:r>
            <w:r>
              <w:rPr>
                <w:b/>
                <w:color w:val="000000"/>
                <w:sz w:val="24"/>
                <w:szCs w:val="24"/>
              </w:rPr>
              <w:t>ractices</w:t>
            </w:r>
            <w:r>
              <w:rPr>
                <w:color w:val="000000"/>
                <w:sz w:val="24"/>
                <w:szCs w:val="24"/>
              </w:rPr>
              <w:t xml:space="preserve"> </w:t>
            </w:r>
          </w:p>
          <w:p w14:paraId="6D037DBC" w14:textId="77777777" w:rsidR="00897620" w:rsidRDefault="00000000">
            <w:pPr>
              <w:numPr>
                <w:ilvl w:val="0"/>
                <w:numId w:val="9"/>
              </w:numPr>
              <w:pBdr>
                <w:top w:val="nil"/>
                <w:left w:val="nil"/>
                <w:bottom w:val="nil"/>
                <w:right w:val="nil"/>
                <w:between w:val="nil"/>
              </w:pBdr>
              <w:ind w:right="140"/>
              <w:rPr>
                <w:sz w:val="24"/>
                <w:szCs w:val="24"/>
              </w:rPr>
            </w:pPr>
            <w:r>
              <w:rPr>
                <w:sz w:val="24"/>
                <w:szCs w:val="24"/>
              </w:rPr>
              <w:t xml:space="preserve">The results of last spring’s survey were shared with members along with a motion to approve suggestions from the survey. </w:t>
            </w:r>
          </w:p>
          <w:p w14:paraId="39FB998C" w14:textId="77777777" w:rsidR="00897620" w:rsidRDefault="00000000">
            <w:pPr>
              <w:numPr>
                <w:ilvl w:val="0"/>
                <w:numId w:val="3"/>
              </w:numPr>
              <w:pBdr>
                <w:top w:val="nil"/>
                <w:left w:val="nil"/>
                <w:bottom w:val="nil"/>
                <w:right w:val="nil"/>
                <w:between w:val="nil"/>
              </w:pBdr>
              <w:ind w:right="140"/>
              <w:rPr>
                <w:sz w:val="24"/>
                <w:szCs w:val="24"/>
              </w:rPr>
            </w:pPr>
            <w:r>
              <w:rPr>
                <w:b/>
                <w:color w:val="000000"/>
                <w:sz w:val="24"/>
                <w:szCs w:val="24"/>
              </w:rPr>
              <w:t>Special Education Plan</w:t>
            </w:r>
            <w:r>
              <w:rPr>
                <w:b/>
                <w:sz w:val="24"/>
                <w:szCs w:val="24"/>
              </w:rPr>
              <w:t xml:space="preserve"> </w:t>
            </w:r>
          </w:p>
          <w:p w14:paraId="043E5A44" w14:textId="77777777" w:rsidR="00897620" w:rsidRDefault="00000000">
            <w:pPr>
              <w:numPr>
                <w:ilvl w:val="0"/>
                <w:numId w:val="5"/>
              </w:numPr>
              <w:pBdr>
                <w:top w:val="nil"/>
                <w:left w:val="nil"/>
                <w:bottom w:val="nil"/>
                <w:right w:val="nil"/>
                <w:between w:val="nil"/>
              </w:pBdr>
              <w:ind w:right="140"/>
              <w:rPr>
                <w:sz w:val="24"/>
                <w:szCs w:val="24"/>
              </w:rPr>
            </w:pPr>
            <w:r>
              <w:rPr>
                <w:sz w:val="24"/>
                <w:szCs w:val="24"/>
              </w:rPr>
              <w:t>Members were encouraged</w:t>
            </w:r>
            <w:r>
              <w:rPr>
                <w:color w:val="000000"/>
                <w:sz w:val="24"/>
                <w:szCs w:val="24"/>
              </w:rPr>
              <w:t xml:space="preserve"> to join this working group  </w:t>
            </w:r>
          </w:p>
          <w:p w14:paraId="6719A457" w14:textId="77777777" w:rsidR="00897620" w:rsidRDefault="00000000">
            <w:pPr>
              <w:numPr>
                <w:ilvl w:val="0"/>
                <w:numId w:val="5"/>
              </w:numPr>
              <w:pBdr>
                <w:top w:val="nil"/>
                <w:left w:val="nil"/>
                <w:bottom w:val="nil"/>
                <w:right w:val="nil"/>
                <w:between w:val="nil"/>
              </w:pBdr>
              <w:ind w:right="140"/>
              <w:rPr>
                <w:sz w:val="24"/>
                <w:szCs w:val="24"/>
              </w:rPr>
            </w:pPr>
            <w:r>
              <w:rPr>
                <w:sz w:val="24"/>
                <w:szCs w:val="24"/>
              </w:rPr>
              <w:t>Feedback form was shared</w:t>
            </w:r>
          </w:p>
          <w:p w14:paraId="5DC27BF0" w14:textId="77777777" w:rsidR="00897620" w:rsidRDefault="00000000">
            <w:pPr>
              <w:numPr>
                <w:ilvl w:val="0"/>
                <w:numId w:val="6"/>
              </w:numPr>
              <w:pBdr>
                <w:top w:val="nil"/>
                <w:left w:val="nil"/>
                <w:bottom w:val="nil"/>
                <w:right w:val="nil"/>
                <w:between w:val="nil"/>
              </w:pBdr>
              <w:ind w:right="140"/>
              <w:rPr>
                <w:sz w:val="24"/>
                <w:szCs w:val="24"/>
              </w:rPr>
            </w:pPr>
            <w:r>
              <w:rPr>
                <w:b/>
                <w:sz w:val="24"/>
                <w:szCs w:val="24"/>
              </w:rPr>
              <w:t>Budget Working Group</w:t>
            </w:r>
          </w:p>
          <w:p w14:paraId="09199A54" w14:textId="77777777" w:rsidR="00897620" w:rsidRDefault="00000000">
            <w:pPr>
              <w:numPr>
                <w:ilvl w:val="0"/>
                <w:numId w:val="10"/>
              </w:numPr>
              <w:pBdr>
                <w:top w:val="nil"/>
                <w:left w:val="nil"/>
                <w:bottom w:val="nil"/>
                <w:right w:val="nil"/>
                <w:between w:val="nil"/>
              </w:pBdr>
              <w:spacing w:after="240"/>
              <w:ind w:right="140"/>
              <w:rPr>
                <w:sz w:val="24"/>
                <w:szCs w:val="24"/>
              </w:rPr>
            </w:pPr>
            <w:r>
              <w:rPr>
                <w:sz w:val="24"/>
                <w:szCs w:val="24"/>
              </w:rPr>
              <w:t>Members are invited to join. They are hoping to have a meeting before the October 20th deadline for feedback around GSN.</w:t>
            </w: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364250D3" w14:textId="77777777" w:rsidR="00897620" w:rsidRDefault="00000000">
            <w:pPr>
              <w:spacing w:before="240" w:after="240"/>
              <w:ind w:left="140" w:right="140"/>
              <w:rPr>
                <w:sz w:val="24"/>
                <w:szCs w:val="24"/>
              </w:rPr>
            </w:pPr>
            <w:r>
              <w:rPr>
                <w:sz w:val="24"/>
                <w:szCs w:val="24"/>
              </w:rPr>
              <w:t xml:space="preserve"> </w:t>
            </w:r>
          </w:p>
        </w:tc>
      </w:tr>
      <w:tr w:rsidR="00897620" w14:paraId="097D7505" w14:textId="77777777">
        <w:trPr>
          <w:trHeight w:val="2984"/>
        </w:trPr>
        <w:tc>
          <w:tcPr>
            <w:tcW w:w="23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F192AE8" w14:textId="77777777" w:rsidR="00897620" w:rsidRDefault="00000000">
            <w:pPr>
              <w:spacing w:before="240"/>
              <w:ind w:right="140"/>
              <w:rPr>
                <w:b/>
                <w:sz w:val="24"/>
                <w:szCs w:val="24"/>
              </w:rPr>
            </w:pPr>
            <w:r>
              <w:rPr>
                <w:b/>
                <w:sz w:val="24"/>
                <w:szCs w:val="24"/>
              </w:rPr>
              <w:t>Other Business</w:t>
            </w:r>
          </w:p>
          <w:p w14:paraId="138FEFEF" w14:textId="77777777" w:rsidR="00897620" w:rsidRDefault="00000000">
            <w:pPr>
              <w:ind w:right="140"/>
              <w:rPr>
                <w:sz w:val="24"/>
                <w:szCs w:val="24"/>
              </w:rPr>
            </w:pPr>
            <w:r>
              <w:rPr>
                <w:sz w:val="24"/>
                <w:szCs w:val="24"/>
              </w:rPr>
              <w:t>Correspondence</w:t>
            </w:r>
          </w:p>
          <w:p w14:paraId="13F45BA6" w14:textId="77777777" w:rsidR="00897620" w:rsidRDefault="00000000">
            <w:pPr>
              <w:spacing w:after="200"/>
              <w:ind w:right="140"/>
              <w:rPr>
                <w:sz w:val="24"/>
                <w:szCs w:val="24"/>
              </w:rPr>
            </w:pPr>
            <w:r>
              <w:rPr>
                <w:sz w:val="24"/>
                <w:szCs w:val="24"/>
              </w:rPr>
              <w:t>Adjournment</w:t>
            </w:r>
          </w:p>
          <w:p w14:paraId="206CAF25" w14:textId="77777777" w:rsidR="00897620" w:rsidRDefault="00897620">
            <w:pPr>
              <w:spacing w:line="240" w:lineRule="auto"/>
              <w:rPr>
                <w:sz w:val="24"/>
                <w:szCs w:val="24"/>
              </w:rPr>
            </w:pPr>
          </w:p>
          <w:p w14:paraId="0487EEFE" w14:textId="77777777" w:rsidR="00897620" w:rsidRDefault="00897620">
            <w:pPr>
              <w:pBdr>
                <w:top w:val="nil"/>
                <w:left w:val="nil"/>
                <w:bottom w:val="nil"/>
                <w:right w:val="nil"/>
                <w:between w:val="nil"/>
              </w:pBdr>
              <w:spacing w:line="240" w:lineRule="auto"/>
              <w:rPr>
                <w:b/>
                <w:sz w:val="24"/>
                <w:szCs w:val="24"/>
              </w:rPr>
            </w:pPr>
          </w:p>
          <w:p w14:paraId="6DE843DD" w14:textId="77777777" w:rsidR="00897620" w:rsidRDefault="00897620">
            <w:pPr>
              <w:pBdr>
                <w:top w:val="nil"/>
                <w:left w:val="nil"/>
                <w:bottom w:val="nil"/>
                <w:right w:val="nil"/>
                <w:between w:val="nil"/>
              </w:pBdr>
              <w:spacing w:line="240" w:lineRule="auto"/>
              <w:rPr>
                <w:b/>
                <w:sz w:val="24"/>
                <w:szCs w:val="24"/>
              </w:rPr>
            </w:pPr>
          </w:p>
          <w:p w14:paraId="02805AF8" w14:textId="77777777" w:rsidR="00897620" w:rsidRDefault="00897620">
            <w:pPr>
              <w:pBdr>
                <w:top w:val="nil"/>
                <w:left w:val="nil"/>
                <w:bottom w:val="nil"/>
                <w:right w:val="nil"/>
                <w:between w:val="nil"/>
              </w:pBdr>
              <w:spacing w:line="240" w:lineRule="auto"/>
              <w:rPr>
                <w:b/>
                <w:sz w:val="24"/>
                <w:szCs w:val="24"/>
              </w:rPr>
            </w:pPr>
          </w:p>
          <w:p w14:paraId="112E7BF1" w14:textId="77777777" w:rsidR="00897620" w:rsidRDefault="00897620">
            <w:pPr>
              <w:pBdr>
                <w:top w:val="nil"/>
                <w:left w:val="nil"/>
                <w:bottom w:val="nil"/>
                <w:right w:val="nil"/>
                <w:between w:val="nil"/>
              </w:pBdr>
              <w:spacing w:line="240" w:lineRule="auto"/>
              <w:rPr>
                <w:b/>
                <w:sz w:val="24"/>
                <w:szCs w:val="24"/>
              </w:rPr>
            </w:pPr>
          </w:p>
          <w:p w14:paraId="3F558799" w14:textId="77777777" w:rsidR="00897620" w:rsidRDefault="00897620">
            <w:pPr>
              <w:pBdr>
                <w:top w:val="nil"/>
                <w:left w:val="nil"/>
                <w:bottom w:val="nil"/>
                <w:right w:val="nil"/>
                <w:between w:val="nil"/>
              </w:pBdr>
              <w:spacing w:line="240" w:lineRule="auto"/>
              <w:rPr>
                <w:b/>
                <w:sz w:val="24"/>
                <w:szCs w:val="24"/>
              </w:rPr>
            </w:pPr>
          </w:p>
          <w:p w14:paraId="4F3FC828" w14:textId="77777777" w:rsidR="00897620" w:rsidRDefault="00897620">
            <w:pPr>
              <w:pBdr>
                <w:top w:val="nil"/>
                <w:left w:val="nil"/>
                <w:bottom w:val="nil"/>
                <w:right w:val="nil"/>
                <w:between w:val="nil"/>
              </w:pBdr>
              <w:spacing w:line="240" w:lineRule="auto"/>
              <w:rPr>
                <w:b/>
                <w:sz w:val="24"/>
                <w:szCs w:val="24"/>
              </w:rPr>
            </w:pPr>
          </w:p>
          <w:p w14:paraId="5CEE7C9F" w14:textId="77777777" w:rsidR="00897620" w:rsidRDefault="00897620">
            <w:pPr>
              <w:pBdr>
                <w:top w:val="nil"/>
                <w:left w:val="nil"/>
                <w:bottom w:val="nil"/>
                <w:right w:val="nil"/>
                <w:between w:val="nil"/>
              </w:pBdr>
              <w:spacing w:line="240" w:lineRule="auto"/>
              <w:rPr>
                <w:sz w:val="24"/>
                <w:szCs w:val="24"/>
              </w:rPr>
            </w:pPr>
          </w:p>
        </w:tc>
        <w:tc>
          <w:tcPr>
            <w:tcW w:w="7626" w:type="dxa"/>
            <w:tcBorders>
              <w:top w:val="nil"/>
              <w:left w:val="nil"/>
              <w:bottom w:val="single" w:sz="6" w:space="0" w:color="000000"/>
              <w:right w:val="single" w:sz="6" w:space="0" w:color="000000"/>
            </w:tcBorders>
            <w:tcMar>
              <w:top w:w="100" w:type="dxa"/>
              <w:left w:w="100" w:type="dxa"/>
              <w:bottom w:w="100" w:type="dxa"/>
              <w:right w:w="100" w:type="dxa"/>
            </w:tcMar>
          </w:tcPr>
          <w:p w14:paraId="442FD4A6" w14:textId="77777777" w:rsidR="00897620" w:rsidRDefault="00000000">
            <w:pPr>
              <w:spacing w:before="240" w:after="240"/>
              <w:ind w:left="140" w:right="140"/>
              <w:rPr>
                <w:b/>
                <w:sz w:val="24"/>
                <w:szCs w:val="24"/>
              </w:rPr>
            </w:pPr>
            <w:r>
              <w:rPr>
                <w:b/>
                <w:sz w:val="24"/>
                <w:szCs w:val="24"/>
              </w:rPr>
              <w:t>Parent &amp; caregivers as Partners Conference</w:t>
            </w:r>
          </w:p>
          <w:p w14:paraId="79FDCBED" w14:textId="77777777" w:rsidR="00897620" w:rsidRDefault="00000000">
            <w:pPr>
              <w:spacing w:before="240" w:after="240"/>
              <w:ind w:left="140" w:right="140"/>
              <w:rPr>
                <w:sz w:val="24"/>
                <w:szCs w:val="24"/>
              </w:rPr>
            </w:pPr>
            <w:r>
              <w:rPr>
                <w:sz w:val="24"/>
                <w:szCs w:val="24"/>
                <w:highlight w:val="white"/>
              </w:rPr>
              <w:t>Richard Carter will be representing SEAC at this conference happening this weekend. Richard asked that SEAC members attend and provide feedback</w:t>
            </w:r>
            <w:r>
              <w:rPr>
                <w:sz w:val="24"/>
                <w:szCs w:val="24"/>
              </w:rPr>
              <w:t>.</w:t>
            </w:r>
          </w:p>
          <w:p w14:paraId="18854B52" w14:textId="77777777" w:rsidR="00897620" w:rsidRDefault="00000000">
            <w:pPr>
              <w:spacing w:before="240" w:after="240"/>
              <w:ind w:left="140" w:right="140"/>
              <w:rPr>
                <w:sz w:val="24"/>
                <w:szCs w:val="24"/>
              </w:rPr>
            </w:pPr>
            <w:r>
              <w:rPr>
                <w:sz w:val="24"/>
                <w:szCs w:val="24"/>
              </w:rPr>
              <w:t>No correspondence</w:t>
            </w:r>
          </w:p>
        </w:tc>
        <w:tc>
          <w:tcPr>
            <w:tcW w:w="2835" w:type="dxa"/>
            <w:tcBorders>
              <w:top w:val="nil"/>
              <w:left w:val="nil"/>
              <w:bottom w:val="single" w:sz="6" w:space="0" w:color="000000"/>
              <w:right w:val="single" w:sz="6" w:space="0" w:color="000000"/>
            </w:tcBorders>
            <w:tcMar>
              <w:top w:w="100" w:type="dxa"/>
              <w:left w:w="100" w:type="dxa"/>
              <w:bottom w:w="100" w:type="dxa"/>
              <w:right w:w="100" w:type="dxa"/>
            </w:tcMar>
          </w:tcPr>
          <w:p w14:paraId="4CA744F5" w14:textId="77777777" w:rsidR="00897620" w:rsidRDefault="00000000">
            <w:pPr>
              <w:spacing w:before="240" w:after="240"/>
              <w:ind w:right="140"/>
              <w:rPr>
                <w:sz w:val="24"/>
                <w:szCs w:val="24"/>
              </w:rPr>
            </w:pPr>
            <w:r>
              <w:rPr>
                <w:sz w:val="24"/>
                <w:szCs w:val="24"/>
              </w:rPr>
              <w:t>Motion to Adjourn</w:t>
            </w:r>
          </w:p>
          <w:p w14:paraId="480D3F5F" w14:textId="77777777" w:rsidR="00897620" w:rsidRDefault="00000000">
            <w:pPr>
              <w:spacing w:before="240" w:after="240"/>
              <w:ind w:right="140"/>
              <w:rPr>
                <w:sz w:val="24"/>
                <w:szCs w:val="24"/>
              </w:rPr>
            </w:pPr>
            <w:r>
              <w:rPr>
                <w:sz w:val="24"/>
                <w:szCs w:val="24"/>
              </w:rPr>
              <w:t xml:space="preserve">Approved by David </w:t>
            </w:r>
            <w:proofErr w:type="spellStart"/>
            <w:r>
              <w:rPr>
                <w:sz w:val="24"/>
                <w:szCs w:val="24"/>
              </w:rPr>
              <w:t>Lepofsky</w:t>
            </w:r>
            <w:proofErr w:type="spellEnd"/>
            <w:r>
              <w:rPr>
                <w:sz w:val="24"/>
                <w:szCs w:val="24"/>
              </w:rPr>
              <w:t xml:space="preserve"> and seconded by Leo </w:t>
            </w:r>
            <w:proofErr w:type="spellStart"/>
            <w:r>
              <w:rPr>
                <w:sz w:val="24"/>
                <w:szCs w:val="24"/>
              </w:rPr>
              <w:t>Lagnato</w:t>
            </w:r>
            <w:proofErr w:type="spellEnd"/>
            <w:r>
              <w:rPr>
                <w:sz w:val="24"/>
                <w:szCs w:val="24"/>
              </w:rPr>
              <w:t xml:space="preserve"> at 9:14 p.m.</w:t>
            </w:r>
          </w:p>
          <w:p w14:paraId="3F450D95" w14:textId="77777777" w:rsidR="00897620" w:rsidRDefault="00000000">
            <w:pPr>
              <w:spacing w:line="240" w:lineRule="auto"/>
              <w:rPr>
                <w:sz w:val="24"/>
                <w:szCs w:val="24"/>
              </w:rPr>
            </w:pPr>
            <w:r>
              <w:rPr>
                <w:b/>
                <w:sz w:val="24"/>
                <w:szCs w:val="24"/>
              </w:rPr>
              <w:t>Next Meeting</w:t>
            </w:r>
            <w:r>
              <w:rPr>
                <w:sz w:val="24"/>
                <w:szCs w:val="24"/>
              </w:rPr>
              <w:t xml:space="preserve">   </w:t>
            </w:r>
          </w:p>
          <w:p w14:paraId="5726E073" w14:textId="77777777" w:rsidR="00897620" w:rsidRDefault="00000000">
            <w:pPr>
              <w:spacing w:line="240" w:lineRule="auto"/>
              <w:rPr>
                <w:sz w:val="24"/>
                <w:szCs w:val="24"/>
              </w:rPr>
            </w:pPr>
            <w:r>
              <w:rPr>
                <w:sz w:val="24"/>
                <w:szCs w:val="24"/>
              </w:rPr>
              <w:t xml:space="preserve">November 13, </w:t>
            </w:r>
            <w:proofErr w:type="gramStart"/>
            <w:r>
              <w:rPr>
                <w:sz w:val="24"/>
                <w:szCs w:val="24"/>
              </w:rPr>
              <w:t>2023</w:t>
            </w:r>
            <w:proofErr w:type="gramEnd"/>
            <w:r>
              <w:rPr>
                <w:sz w:val="24"/>
                <w:szCs w:val="24"/>
              </w:rPr>
              <w:t xml:space="preserve">  </w:t>
            </w:r>
          </w:p>
        </w:tc>
      </w:tr>
    </w:tbl>
    <w:p w14:paraId="2CFF011B" w14:textId="77777777" w:rsidR="00897620" w:rsidRDefault="00897620">
      <w:pPr>
        <w:spacing w:before="240" w:after="240"/>
        <w:rPr>
          <w:sz w:val="24"/>
          <w:szCs w:val="24"/>
        </w:rPr>
      </w:pPr>
    </w:p>
    <w:p w14:paraId="4DDA3CCD" w14:textId="77777777" w:rsidR="00897620" w:rsidRDefault="00000000">
      <w:pPr>
        <w:spacing w:before="240" w:after="240"/>
        <w:rPr>
          <w:sz w:val="24"/>
          <w:szCs w:val="24"/>
        </w:rPr>
      </w:pPr>
      <w:r>
        <w:rPr>
          <w:sz w:val="24"/>
          <w:szCs w:val="24"/>
        </w:rPr>
        <w:t xml:space="preserve"> </w:t>
      </w:r>
    </w:p>
    <w:p w14:paraId="485B7610" w14:textId="77777777" w:rsidR="00897620" w:rsidRDefault="00897620"/>
    <w:p w14:paraId="77CD2BBC" w14:textId="77777777" w:rsidR="00897620" w:rsidRDefault="00897620"/>
    <w:sectPr w:rsidR="00897620">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D5E"/>
    <w:multiLevelType w:val="multilevel"/>
    <w:tmpl w:val="A78406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942E61"/>
    <w:multiLevelType w:val="multilevel"/>
    <w:tmpl w:val="E09668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640B54"/>
    <w:multiLevelType w:val="multilevel"/>
    <w:tmpl w:val="AA064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CD56E2"/>
    <w:multiLevelType w:val="multilevel"/>
    <w:tmpl w:val="E17AA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0E6A6E"/>
    <w:multiLevelType w:val="multilevel"/>
    <w:tmpl w:val="87F6687A"/>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5" w15:restartNumberingAfterBreak="0">
    <w:nsid w:val="443E3F42"/>
    <w:multiLevelType w:val="multilevel"/>
    <w:tmpl w:val="28CC6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6C1245"/>
    <w:multiLevelType w:val="multilevel"/>
    <w:tmpl w:val="0E923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BB2BE3"/>
    <w:multiLevelType w:val="multilevel"/>
    <w:tmpl w:val="B6A0B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AC65528"/>
    <w:multiLevelType w:val="multilevel"/>
    <w:tmpl w:val="4E06D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216E5C"/>
    <w:multiLevelType w:val="multilevel"/>
    <w:tmpl w:val="3D02D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5106745">
    <w:abstractNumId w:val="9"/>
  </w:num>
  <w:num w:numId="2" w16cid:durableId="1768430141">
    <w:abstractNumId w:val="3"/>
  </w:num>
  <w:num w:numId="3" w16cid:durableId="274679604">
    <w:abstractNumId w:val="4"/>
  </w:num>
  <w:num w:numId="4" w16cid:durableId="1677077740">
    <w:abstractNumId w:val="2"/>
  </w:num>
  <w:num w:numId="5" w16cid:durableId="2903708">
    <w:abstractNumId w:val="7"/>
  </w:num>
  <w:num w:numId="6" w16cid:durableId="2100515362">
    <w:abstractNumId w:val="6"/>
  </w:num>
  <w:num w:numId="7" w16cid:durableId="101074181">
    <w:abstractNumId w:val="8"/>
  </w:num>
  <w:num w:numId="8" w16cid:durableId="204564049">
    <w:abstractNumId w:val="5"/>
  </w:num>
  <w:num w:numId="9" w16cid:durableId="1822189324">
    <w:abstractNumId w:val="1"/>
  </w:num>
  <w:num w:numId="10" w16cid:durableId="40815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20"/>
    <w:rsid w:val="003D2AAE"/>
    <w:rsid w:val="00897620"/>
    <w:rsid w:val="009F3A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2B230"/>
  <w15:docId w15:val="{24DD0150-C16F-4BF3-AE4D-76DA262B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269D"/>
    <w:rPr>
      <w:color w:val="0000FF" w:themeColor="hyperlink"/>
      <w:u w:val="single"/>
    </w:rPr>
  </w:style>
  <w:style w:type="character" w:styleId="UnresolvedMention">
    <w:name w:val="Unresolved Mention"/>
    <w:basedOn w:val="DefaultParagraphFont"/>
    <w:uiPriority w:val="99"/>
    <w:semiHidden/>
    <w:unhideWhenUsed/>
    <w:rsid w:val="00ED269D"/>
    <w:rPr>
      <w:color w:val="605E5C"/>
      <w:shd w:val="clear" w:color="auto" w:fill="E1DFDD"/>
    </w:rPr>
  </w:style>
  <w:style w:type="paragraph" w:styleId="ListParagraph">
    <w:name w:val="List Paragraph"/>
    <w:basedOn w:val="Normal"/>
    <w:uiPriority w:val="34"/>
    <w:qFormat/>
    <w:rsid w:val="00783535"/>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AdFo1rZdL9DoCSQgJQgI1H3HbQ==">AMUW2mVHgVocYdn1GMRsKK+vvP2BnCBbqxhoQGfHs/TZ3NeXwb451raK9KqEhDvA5k/HPJgAxUoxBGHoA1tQcXGfvv22mBWY5t1aHN+8No3BHInYLHQGuz8=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1466</Words>
  <Characters>8107</Characters>
  <Application>Microsoft Office Word</Application>
  <DocSecurity>0</DocSecurity>
  <Lines>213</Lines>
  <Paragraphs>154</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Chalmers, Elizabeth</dc:creator>
  <cp:lastModifiedBy>Dixon, Lianne</cp:lastModifiedBy>
  <cp:revision>2</cp:revision>
  <dcterms:created xsi:type="dcterms:W3CDTF">2023-11-14T18:18:00Z</dcterms:created>
  <dcterms:modified xsi:type="dcterms:W3CDTF">2023-11-14T18:18:00Z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7a0489f50d7a88f10edb5424b1d8a41be97e9bed8399fb899a98b99b3ab4b2c3</vt:lpwstr>
  </property>
</Properties>
</file>