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AA46" w14:textId="77777777" w:rsidR="00F53093" w:rsidRPr="00E70E9F" w:rsidRDefault="00F53093" w:rsidP="00F53093">
      <w:pPr>
        <w:pStyle w:val="Heading1"/>
        <w:rPr>
          <w:rFonts w:cs="Arial"/>
          <w:sz w:val="22"/>
          <w:szCs w:val="22"/>
        </w:rPr>
      </w:pPr>
      <w:bookmarkStart w:id="0" w:name="_Hlk115691702"/>
      <w:r w:rsidRPr="00E70E9F">
        <w:rPr>
          <w:rFonts w:cs="Arial"/>
          <w:sz w:val="22"/>
          <w:szCs w:val="22"/>
        </w:rPr>
        <w:t>Name</w:t>
      </w:r>
      <w:r w:rsidRPr="00E70E9F">
        <w:rPr>
          <w:rFonts w:cs="Arial"/>
          <w:spacing w:val="1"/>
          <w:sz w:val="22"/>
          <w:szCs w:val="22"/>
        </w:rPr>
        <w:t xml:space="preserve"> </w:t>
      </w:r>
      <w:r w:rsidRPr="00E70E9F">
        <w:rPr>
          <w:rFonts w:cs="Arial"/>
          <w:sz w:val="22"/>
          <w:szCs w:val="22"/>
        </w:rPr>
        <w:t>of C</w:t>
      </w:r>
      <w:r w:rsidRPr="00E70E9F">
        <w:rPr>
          <w:rFonts w:cs="Arial"/>
          <w:spacing w:val="-1"/>
          <w:sz w:val="22"/>
          <w:szCs w:val="22"/>
        </w:rPr>
        <w:t>o</w:t>
      </w:r>
      <w:r w:rsidRPr="00E70E9F">
        <w:rPr>
          <w:rFonts w:cs="Arial"/>
          <w:sz w:val="22"/>
          <w:szCs w:val="22"/>
        </w:rPr>
        <w:t>mm</w:t>
      </w:r>
      <w:r w:rsidRPr="00E70E9F">
        <w:rPr>
          <w:rFonts w:cs="Arial"/>
          <w:spacing w:val="1"/>
          <w:sz w:val="22"/>
          <w:szCs w:val="22"/>
        </w:rPr>
        <w:t>i</w:t>
      </w:r>
      <w:r w:rsidRPr="00E70E9F">
        <w:rPr>
          <w:rFonts w:cs="Arial"/>
          <w:sz w:val="22"/>
          <w:szCs w:val="22"/>
        </w:rPr>
        <w:t>t</w:t>
      </w:r>
      <w:r w:rsidRPr="00E70E9F">
        <w:rPr>
          <w:rFonts w:cs="Arial"/>
          <w:spacing w:val="-1"/>
          <w:sz w:val="22"/>
          <w:szCs w:val="22"/>
        </w:rPr>
        <w:t>t</w:t>
      </w:r>
      <w:r w:rsidRPr="00E70E9F">
        <w:rPr>
          <w:rFonts w:cs="Arial"/>
          <w:spacing w:val="1"/>
          <w:sz w:val="22"/>
          <w:szCs w:val="22"/>
        </w:rPr>
        <w:t>e</w:t>
      </w:r>
      <w:r w:rsidRPr="00E70E9F">
        <w:rPr>
          <w:rFonts w:cs="Arial"/>
          <w:spacing w:val="2"/>
          <w:sz w:val="22"/>
          <w:szCs w:val="22"/>
        </w:rPr>
        <w:t>e</w:t>
      </w:r>
      <w:r w:rsidRPr="00E70E9F">
        <w:rPr>
          <w:rFonts w:cs="Arial"/>
          <w:sz w:val="22"/>
          <w:szCs w:val="22"/>
        </w:rPr>
        <w:t>:</w:t>
      </w:r>
      <w:r w:rsidRPr="00E70E9F">
        <w:rPr>
          <w:rFonts w:cs="Arial"/>
          <w:sz w:val="22"/>
          <w:szCs w:val="22"/>
        </w:rPr>
        <w:tab/>
        <w:t>Environmental Sustainability</w:t>
      </w:r>
      <w:r w:rsidRPr="00E70E9F">
        <w:rPr>
          <w:rFonts w:cs="Arial"/>
          <w:spacing w:val="3"/>
          <w:sz w:val="22"/>
          <w:szCs w:val="22"/>
        </w:rPr>
        <w:t xml:space="preserve"> </w:t>
      </w:r>
      <w:r w:rsidRPr="00E70E9F">
        <w:rPr>
          <w:rFonts w:cs="Arial"/>
          <w:sz w:val="22"/>
          <w:szCs w:val="22"/>
        </w:rPr>
        <w:t>C</w:t>
      </w:r>
      <w:r w:rsidRPr="00E70E9F">
        <w:rPr>
          <w:rFonts w:cs="Arial"/>
          <w:spacing w:val="-2"/>
          <w:sz w:val="22"/>
          <w:szCs w:val="22"/>
        </w:rPr>
        <w:t>o</w:t>
      </w:r>
      <w:r w:rsidRPr="00E70E9F">
        <w:rPr>
          <w:rFonts w:cs="Arial"/>
          <w:spacing w:val="1"/>
          <w:sz w:val="22"/>
          <w:szCs w:val="22"/>
        </w:rPr>
        <w:t>m</w:t>
      </w:r>
      <w:r w:rsidRPr="00E70E9F">
        <w:rPr>
          <w:rFonts w:cs="Arial"/>
          <w:spacing w:val="-1"/>
          <w:sz w:val="22"/>
          <w:szCs w:val="22"/>
        </w:rPr>
        <w:t>m</w:t>
      </w:r>
      <w:r w:rsidRPr="00E70E9F">
        <w:rPr>
          <w:rFonts w:cs="Arial"/>
          <w:spacing w:val="1"/>
          <w:sz w:val="22"/>
          <w:szCs w:val="22"/>
        </w:rPr>
        <w:t>un</w:t>
      </w:r>
      <w:r w:rsidRPr="00E70E9F">
        <w:rPr>
          <w:rFonts w:cs="Arial"/>
          <w:sz w:val="22"/>
          <w:szCs w:val="22"/>
        </w:rPr>
        <w:t>ity</w:t>
      </w:r>
      <w:r w:rsidRPr="00E70E9F">
        <w:rPr>
          <w:rFonts w:cs="Arial"/>
          <w:spacing w:val="-1"/>
          <w:sz w:val="22"/>
          <w:szCs w:val="22"/>
        </w:rPr>
        <w:t xml:space="preserve"> </w:t>
      </w:r>
      <w:r w:rsidRPr="00E70E9F">
        <w:rPr>
          <w:rFonts w:cs="Arial"/>
          <w:sz w:val="22"/>
          <w:szCs w:val="22"/>
        </w:rPr>
        <w:t>A</w:t>
      </w:r>
      <w:r w:rsidRPr="00E70E9F">
        <w:rPr>
          <w:rFonts w:cs="Arial"/>
          <w:spacing w:val="1"/>
          <w:sz w:val="22"/>
          <w:szCs w:val="22"/>
        </w:rPr>
        <w:t>d</w:t>
      </w:r>
      <w:r w:rsidRPr="00E70E9F">
        <w:rPr>
          <w:rFonts w:cs="Arial"/>
          <w:spacing w:val="-2"/>
          <w:sz w:val="22"/>
          <w:szCs w:val="22"/>
        </w:rPr>
        <w:t>v</w:t>
      </w:r>
      <w:r w:rsidRPr="00E70E9F">
        <w:rPr>
          <w:rFonts w:cs="Arial"/>
          <w:sz w:val="22"/>
          <w:szCs w:val="22"/>
        </w:rPr>
        <w:t>isory</w:t>
      </w:r>
      <w:r w:rsidRPr="00E70E9F">
        <w:rPr>
          <w:rFonts w:cs="Arial"/>
          <w:spacing w:val="-3"/>
          <w:sz w:val="22"/>
          <w:szCs w:val="22"/>
        </w:rPr>
        <w:t xml:space="preserve"> </w:t>
      </w:r>
      <w:r w:rsidRPr="00E70E9F">
        <w:rPr>
          <w:rFonts w:cs="Arial"/>
          <w:sz w:val="22"/>
          <w:szCs w:val="22"/>
        </w:rPr>
        <w:t>C</w:t>
      </w:r>
      <w:r w:rsidRPr="00E70E9F">
        <w:rPr>
          <w:rFonts w:cs="Arial"/>
          <w:spacing w:val="1"/>
          <w:sz w:val="22"/>
          <w:szCs w:val="22"/>
        </w:rPr>
        <w:t>omm</w:t>
      </w:r>
      <w:r w:rsidRPr="00E70E9F">
        <w:rPr>
          <w:rFonts w:cs="Arial"/>
          <w:sz w:val="22"/>
          <w:szCs w:val="22"/>
        </w:rPr>
        <w:t>itt</w:t>
      </w:r>
      <w:r w:rsidRPr="00E70E9F">
        <w:rPr>
          <w:rFonts w:cs="Arial"/>
          <w:spacing w:val="-1"/>
          <w:sz w:val="22"/>
          <w:szCs w:val="22"/>
        </w:rPr>
        <w:t>e</w:t>
      </w:r>
      <w:r w:rsidRPr="00E70E9F">
        <w:rPr>
          <w:rFonts w:cs="Arial"/>
          <w:sz w:val="22"/>
          <w:szCs w:val="22"/>
        </w:rPr>
        <w:t>e (ESCAC)</w:t>
      </w:r>
    </w:p>
    <w:p w14:paraId="02971E4B" w14:textId="72829E54" w:rsidR="00F53093" w:rsidRPr="00E70E9F" w:rsidRDefault="00F53093" w:rsidP="00F53093">
      <w:pPr>
        <w:tabs>
          <w:tab w:val="left" w:pos="2880"/>
        </w:tabs>
        <w:spacing w:after="0" w:line="240" w:lineRule="auto"/>
        <w:ind w:right="-20"/>
        <w:rPr>
          <w:rFonts w:eastAsia="Arial" w:cs="Arial"/>
          <w:b/>
          <w:sz w:val="22"/>
        </w:rPr>
      </w:pPr>
      <w:r w:rsidRPr="00E70E9F">
        <w:rPr>
          <w:rFonts w:eastAsia="Arial" w:cs="Arial"/>
          <w:b/>
          <w:bCs/>
          <w:spacing w:val="-1"/>
          <w:sz w:val="22"/>
        </w:rPr>
        <w:t>M</w:t>
      </w:r>
      <w:r w:rsidRPr="00E70E9F">
        <w:rPr>
          <w:rFonts w:eastAsia="Arial" w:cs="Arial"/>
          <w:b/>
          <w:bCs/>
          <w:spacing w:val="1"/>
          <w:sz w:val="22"/>
        </w:rPr>
        <w:t>ee</w:t>
      </w:r>
      <w:r w:rsidRPr="00E70E9F">
        <w:rPr>
          <w:rFonts w:eastAsia="Arial" w:cs="Arial"/>
          <w:b/>
          <w:bCs/>
          <w:sz w:val="22"/>
        </w:rPr>
        <w:t xml:space="preserve">ting </w:t>
      </w:r>
      <w:r w:rsidRPr="00E70E9F">
        <w:rPr>
          <w:rFonts w:eastAsia="Arial" w:cs="Arial"/>
          <w:b/>
          <w:bCs/>
          <w:spacing w:val="-1"/>
          <w:sz w:val="22"/>
        </w:rPr>
        <w:t>D</w:t>
      </w:r>
      <w:r w:rsidRPr="00E70E9F">
        <w:rPr>
          <w:rFonts w:eastAsia="Arial" w:cs="Arial"/>
          <w:b/>
          <w:bCs/>
          <w:spacing w:val="1"/>
          <w:sz w:val="22"/>
        </w:rPr>
        <w:t>a</w:t>
      </w:r>
      <w:r w:rsidRPr="00E70E9F">
        <w:rPr>
          <w:rFonts w:eastAsia="Arial" w:cs="Arial"/>
          <w:b/>
          <w:bCs/>
          <w:sz w:val="22"/>
        </w:rPr>
        <w:t>t</w:t>
      </w:r>
      <w:r w:rsidRPr="00E70E9F">
        <w:rPr>
          <w:rFonts w:eastAsia="Arial" w:cs="Arial"/>
          <w:b/>
          <w:bCs/>
          <w:spacing w:val="1"/>
          <w:sz w:val="22"/>
        </w:rPr>
        <w:t>e</w:t>
      </w:r>
      <w:r w:rsidRPr="00E70E9F">
        <w:rPr>
          <w:rFonts w:eastAsia="Arial" w:cs="Arial"/>
          <w:sz w:val="22"/>
        </w:rPr>
        <w:t>:</w:t>
      </w:r>
      <w:r w:rsidRPr="00E70E9F">
        <w:rPr>
          <w:rFonts w:eastAsia="Arial" w:cs="Arial"/>
          <w:sz w:val="22"/>
        </w:rPr>
        <w:tab/>
      </w:r>
      <w:r w:rsidR="00E34EC8" w:rsidRPr="00E70E9F">
        <w:rPr>
          <w:rFonts w:eastAsia="Arial" w:cs="Arial"/>
          <w:b/>
          <w:sz w:val="22"/>
        </w:rPr>
        <w:t>February 7</w:t>
      </w:r>
      <w:r w:rsidR="00E34EC8" w:rsidRPr="00E70E9F">
        <w:rPr>
          <w:rFonts w:eastAsia="Arial" w:cs="Arial"/>
          <w:b/>
          <w:sz w:val="22"/>
          <w:vertAlign w:val="superscript"/>
        </w:rPr>
        <w:t>th</w:t>
      </w:r>
      <w:r w:rsidR="00E34EC8" w:rsidRPr="00E70E9F">
        <w:rPr>
          <w:rFonts w:eastAsia="Arial" w:cs="Arial"/>
          <w:b/>
          <w:sz w:val="22"/>
        </w:rPr>
        <w:t>, 2023</w:t>
      </w:r>
      <w:r w:rsidR="002B30B1" w:rsidRPr="00E70E9F">
        <w:rPr>
          <w:rFonts w:eastAsia="Arial" w:cs="Arial"/>
          <w:b/>
          <w:sz w:val="22"/>
        </w:rPr>
        <w:t>, 6:30 pm</w:t>
      </w:r>
    </w:p>
    <w:p w14:paraId="7A71D512" w14:textId="683073CD" w:rsidR="00F53093" w:rsidRPr="00E70E9F" w:rsidRDefault="00F53093" w:rsidP="00F53093">
      <w:pPr>
        <w:pStyle w:val="Heading2"/>
        <w:ind w:left="0" w:firstLine="0"/>
        <w:rPr>
          <w:rFonts w:cs="Arial"/>
          <w:sz w:val="22"/>
          <w:szCs w:val="22"/>
          <w:lang w:val="en-CA"/>
        </w:rPr>
      </w:pPr>
      <w:r w:rsidRPr="00E70E9F">
        <w:rPr>
          <w:rFonts w:cs="Arial"/>
          <w:sz w:val="22"/>
          <w:szCs w:val="22"/>
          <w:lang w:val="en-CA"/>
        </w:rPr>
        <w:t>Attendance via Zoom:</w:t>
      </w:r>
      <w:r w:rsidR="007822A0" w:rsidRPr="00E70E9F">
        <w:rPr>
          <w:rFonts w:cs="Arial"/>
          <w:sz w:val="22"/>
          <w:szCs w:val="22"/>
          <w:highlight w:val="yellow"/>
          <w:lang w:val="en-CA"/>
        </w:rPr>
        <w:t xml:space="preserve"> </w:t>
      </w:r>
    </w:p>
    <w:p w14:paraId="0B886900" w14:textId="12035C45" w:rsidR="00F53093" w:rsidRPr="00E70E9F" w:rsidRDefault="002B30B1" w:rsidP="00E70E9F">
      <w:pPr>
        <w:spacing w:line="240" w:lineRule="auto"/>
        <w:rPr>
          <w:rFonts w:cs="Arial"/>
          <w:sz w:val="22"/>
        </w:rPr>
      </w:pPr>
      <w:bookmarkStart w:id="1" w:name="_Hlk94102687"/>
      <w:bookmarkStart w:id="2" w:name="_Hlk85460665"/>
      <w:r w:rsidRPr="00E70E9F">
        <w:rPr>
          <w:rFonts w:cs="Arial"/>
          <w:sz w:val="22"/>
        </w:rPr>
        <w:t xml:space="preserve">Anne Keary (Community Co-Chair), Susan </w:t>
      </w:r>
      <w:proofErr w:type="spellStart"/>
      <w:r w:rsidRPr="00E70E9F">
        <w:rPr>
          <w:rFonts w:cs="Arial"/>
          <w:sz w:val="22"/>
        </w:rPr>
        <w:t>Bakshi</w:t>
      </w:r>
      <w:proofErr w:type="spellEnd"/>
      <w:r w:rsidRPr="00E70E9F">
        <w:rPr>
          <w:rFonts w:cs="Arial"/>
          <w:sz w:val="22"/>
        </w:rPr>
        <w:t xml:space="preserve"> (Parent), Valerie Endicott (Community Member), Hilary Inwood (OISE), Leslie Maxwell (Student Transportation Services of Waterloo Region), Linda Naccarato (Community Member), Robin Richardson (Yonge4All), Nicole Roach (Green Communities Canada), Stefan Sommer (CUPE 4400), Bob Spencer (Community Member), Andrea Stephens (Parent), Sarah Urquhart (Doctoral Student, OISE), Monika Wlodarczyk (Parent)</w:t>
      </w:r>
      <w:r w:rsidR="00E70E9F" w:rsidRPr="00E70E9F">
        <w:rPr>
          <w:rFonts w:cs="Arial"/>
          <w:sz w:val="22"/>
        </w:rPr>
        <w:t xml:space="preserve">, </w:t>
      </w:r>
      <w:r w:rsidRPr="00E70E9F">
        <w:rPr>
          <w:rFonts w:cs="Arial"/>
          <w:sz w:val="22"/>
        </w:rPr>
        <w:t>Michelle Aarts (Trustee, Ward 16), Richard Christie (TDSB), Alexis Dawson (Trustee, Ward 9), Matias de Dovitiis (Trustee, Ward 4), Kristen Evers (TDSB), David Hawker-Budlovsky (TDSB), Mary Kokinakis (TDSB), Dan MacLean (Trustee, Ward 2), Mahnaz Mirkhond-Chegini (TDSB), Gigi Shanks (TDSB), Craig Snider (TDSB), Jenn Vetter (TDSB).</w:t>
      </w:r>
      <w:r w:rsidRPr="00E70E9F">
        <w:rPr>
          <w:rFonts w:cs="Arial"/>
          <w:sz w:val="22"/>
        </w:rPr>
        <w:br/>
      </w:r>
    </w:p>
    <w:bookmarkEnd w:id="1"/>
    <w:bookmarkEnd w:id="2"/>
    <w:p w14:paraId="0B30CED0" w14:textId="57712F6E" w:rsidR="00F53093" w:rsidRPr="00E70E9F" w:rsidRDefault="00F53093" w:rsidP="00F53093">
      <w:pPr>
        <w:pStyle w:val="PlainText"/>
        <w:rPr>
          <w:rFonts w:ascii="Arial" w:hAnsi="Arial" w:cs="Arial"/>
          <w:szCs w:val="22"/>
        </w:rPr>
      </w:pPr>
      <w:r w:rsidRPr="00E70E9F">
        <w:rPr>
          <w:rFonts w:ascii="Arial" w:hAnsi="Arial" w:cs="Arial"/>
          <w:b/>
          <w:bCs/>
          <w:szCs w:val="22"/>
        </w:rPr>
        <w:t xml:space="preserve">Regrets: </w:t>
      </w:r>
      <w:r w:rsidR="002B30B1" w:rsidRPr="00E70E9F">
        <w:rPr>
          <w:rFonts w:ascii="Arial" w:hAnsi="Arial" w:cs="Arial"/>
          <w:color w:val="000000" w:themeColor="text1"/>
          <w:szCs w:val="22"/>
        </w:rPr>
        <w:t>Alysse Kennedy (Natural Curiosity); Manna Wong (Co-Chair, Trustee Ward 20)</w:t>
      </w:r>
      <w:r w:rsidR="003C65C6" w:rsidRPr="00E70E9F">
        <w:rPr>
          <w:rFonts w:ascii="Arial" w:hAnsi="Arial" w:cs="Arial"/>
          <w:color w:val="000000" w:themeColor="text1"/>
          <w:szCs w:val="22"/>
        </w:rPr>
        <w:t>, Sunday Harrison (Green Thumbs Growing Kids)</w:t>
      </w:r>
      <w:r w:rsidR="00951EB1">
        <w:rPr>
          <w:rFonts w:ascii="Arial" w:hAnsi="Arial" w:cs="Arial"/>
          <w:color w:val="000000" w:themeColor="text1"/>
          <w:szCs w:val="22"/>
        </w:rPr>
        <w:t>.</w:t>
      </w:r>
    </w:p>
    <w:p w14:paraId="6A7AC2AC" w14:textId="77777777" w:rsidR="00F53093" w:rsidRPr="00731D6C" w:rsidRDefault="00F53093" w:rsidP="00F53093">
      <w:pPr>
        <w:pStyle w:val="Heading2"/>
        <w:rPr>
          <w:rFonts w:eastAsia="Myriad Pro" w:cs="Arial"/>
          <w:b w:val="0"/>
          <w:bCs w:val="0"/>
          <w:sz w:val="22"/>
          <w:szCs w:val="22"/>
          <w:lang w:val="en-US" w:eastAsia="en-US"/>
        </w:rPr>
      </w:pPr>
    </w:p>
    <w:tbl>
      <w:tblPr>
        <w:tblStyle w:val="TableGrid"/>
        <w:tblW w:w="13739" w:type="dxa"/>
        <w:tblLayout w:type="fixed"/>
        <w:tblLook w:val="04A0" w:firstRow="1" w:lastRow="0" w:firstColumn="1" w:lastColumn="0" w:noHBand="0" w:noVBand="1"/>
        <w:tblDescription w:val="ITEM DISCUSSION RECOMMENDATION/MOTION"/>
      </w:tblPr>
      <w:tblGrid>
        <w:gridCol w:w="3964"/>
        <w:gridCol w:w="6379"/>
        <w:gridCol w:w="3396"/>
      </w:tblGrid>
      <w:tr w:rsidR="00F53093" w:rsidRPr="00731D6C" w14:paraId="39F25606" w14:textId="77777777" w:rsidTr="00E70E9F">
        <w:trPr>
          <w:trHeight w:val="840"/>
          <w:tblHeader/>
        </w:trPr>
        <w:tc>
          <w:tcPr>
            <w:tcW w:w="3964" w:type="dxa"/>
            <w:shd w:val="clear" w:color="auto" w:fill="F2F2F2" w:themeFill="background1" w:themeFillShade="F2"/>
          </w:tcPr>
          <w:p w14:paraId="028B3AC5" w14:textId="77777777" w:rsidR="00F53093" w:rsidRPr="00731D6C" w:rsidRDefault="00F53093" w:rsidP="00CF797D">
            <w:pPr>
              <w:rPr>
                <w:rFonts w:cs="Arial"/>
                <w:b/>
                <w:sz w:val="22"/>
              </w:rPr>
            </w:pPr>
            <w:r w:rsidRPr="00731D6C">
              <w:rPr>
                <w:rFonts w:cs="Arial"/>
                <w:b/>
                <w:sz w:val="22"/>
              </w:rPr>
              <w:t>ITEM</w:t>
            </w:r>
          </w:p>
        </w:tc>
        <w:tc>
          <w:tcPr>
            <w:tcW w:w="6379" w:type="dxa"/>
            <w:shd w:val="clear" w:color="auto" w:fill="F2F2F2" w:themeFill="background1" w:themeFillShade="F2"/>
          </w:tcPr>
          <w:p w14:paraId="325A5BD4" w14:textId="77777777" w:rsidR="00F53093" w:rsidRPr="00731D6C" w:rsidRDefault="00F53093" w:rsidP="00CF797D">
            <w:pPr>
              <w:rPr>
                <w:rFonts w:cs="Arial"/>
                <w:b/>
                <w:sz w:val="22"/>
              </w:rPr>
            </w:pPr>
            <w:r w:rsidRPr="00731D6C">
              <w:rPr>
                <w:rFonts w:cs="Arial"/>
                <w:b/>
                <w:sz w:val="22"/>
              </w:rPr>
              <w:t>DISCUSSION</w:t>
            </w:r>
          </w:p>
        </w:tc>
        <w:tc>
          <w:tcPr>
            <w:tcW w:w="3396" w:type="dxa"/>
            <w:shd w:val="clear" w:color="auto" w:fill="F2F2F2" w:themeFill="background1" w:themeFillShade="F2"/>
          </w:tcPr>
          <w:p w14:paraId="4F8199B3" w14:textId="77777777" w:rsidR="00F53093" w:rsidRPr="00731D6C" w:rsidRDefault="00F53093" w:rsidP="00CF797D">
            <w:pPr>
              <w:rPr>
                <w:rFonts w:cs="Arial"/>
                <w:b/>
                <w:sz w:val="22"/>
              </w:rPr>
            </w:pPr>
            <w:r w:rsidRPr="00731D6C">
              <w:rPr>
                <w:rFonts w:cs="Arial"/>
                <w:b/>
                <w:sz w:val="22"/>
              </w:rPr>
              <w:t>RECOMMENDATIONS / MOTIONS</w:t>
            </w:r>
          </w:p>
        </w:tc>
      </w:tr>
      <w:tr w:rsidR="00F53093" w:rsidRPr="00731D6C" w14:paraId="595EB533" w14:textId="77777777" w:rsidTr="00E70E9F">
        <w:trPr>
          <w:trHeight w:val="552"/>
        </w:trPr>
        <w:tc>
          <w:tcPr>
            <w:tcW w:w="3964" w:type="dxa"/>
          </w:tcPr>
          <w:p w14:paraId="20DAF089" w14:textId="77777777" w:rsidR="00F53093" w:rsidRPr="00731D6C" w:rsidRDefault="00F53093" w:rsidP="00CF797D">
            <w:pPr>
              <w:rPr>
                <w:rFonts w:cs="Arial"/>
                <w:sz w:val="22"/>
              </w:rPr>
            </w:pPr>
            <w:r w:rsidRPr="00731D6C">
              <w:rPr>
                <w:rFonts w:cs="Arial"/>
                <w:sz w:val="22"/>
              </w:rPr>
              <w:t>Call to Order / Quorum</w:t>
            </w:r>
          </w:p>
        </w:tc>
        <w:tc>
          <w:tcPr>
            <w:tcW w:w="6379" w:type="dxa"/>
          </w:tcPr>
          <w:p w14:paraId="0A4A6EC5" w14:textId="21471533" w:rsidR="00F53093" w:rsidRPr="00731D6C" w:rsidRDefault="00F53093" w:rsidP="008A419F">
            <w:pPr>
              <w:pStyle w:val="ListParagraph"/>
            </w:pPr>
            <w:r w:rsidRPr="00731D6C">
              <w:t xml:space="preserve">Meeting called to order at 6:36 </w:t>
            </w:r>
            <w:r w:rsidR="00A66113" w:rsidRPr="00731D6C">
              <w:t>p.m.</w:t>
            </w:r>
          </w:p>
        </w:tc>
        <w:tc>
          <w:tcPr>
            <w:tcW w:w="3396" w:type="dxa"/>
          </w:tcPr>
          <w:p w14:paraId="64883B7A" w14:textId="77777777" w:rsidR="00F53093" w:rsidRPr="00731D6C" w:rsidRDefault="00F53093" w:rsidP="00CF797D">
            <w:pPr>
              <w:rPr>
                <w:rFonts w:cs="Arial"/>
                <w:sz w:val="22"/>
              </w:rPr>
            </w:pPr>
          </w:p>
        </w:tc>
      </w:tr>
      <w:tr w:rsidR="00B705BE" w:rsidRPr="00731D6C" w14:paraId="27817E51" w14:textId="77777777" w:rsidTr="00E70E9F">
        <w:trPr>
          <w:trHeight w:val="540"/>
        </w:trPr>
        <w:tc>
          <w:tcPr>
            <w:tcW w:w="3964" w:type="dxa"/>
          </w:tcPr>
          <w:p w14:paraId="43A5DA8E" w14:textId="170A82B7" w:rsidR="00B705BE" w:rsidRPr="00731D6C" w:rsidRDefault="00B705BE" w:rsidP="00B705BE">
            <w:pPr>
              <w:rPr>
                <w:rFonts w:cs="Arial"/>
                <w:sz w:val="22"/>
              </w:rPr>
            </w:pPr>
            <w:r w:rsidRPr="00731D6C">
              <w:rPr>
                <w:rFonts w:cs="Arial"/>
                <w:sz w:val="22"/>
              </w:rPr>
              <w:t>Land Acknowledgment</w:t>
            </w:r>
          </w:p>
        </w:tc>
        <w:tc>
          <w:tcPr>
            <w:tcW w:w="6379" w:type="dxa"/>
          </w:tcPr>
          <w:p w14:paraId="4CBE5227" w14:textId="09455AC9" w:rsidR="00B705BE" w:rsidRPr="00731D6C" w:rsidRDefault="00B705BE" w:rsidP="008A419F">
            <w:pPr>
              <w:pStyle w:val="ListParagraph"/>
            </w:pPr>
            <w:r w:rsidRPr="00731D6C">
              <w:t>Land Acknowledgement</w:t>
            </w:r>
          </w:p>
        </w:tc>
        <w:tc>
          <w:tcPr>
            <w:tcW w:w="3396" w:type="dxa"/>
          </w:tcPr>
          <w:p w14:paraId="3C627078" w14:textId="77777777" w:rsidR="00B705BE" w:rsidRPr="00731D6C" w:rsidRDefault="00B705BE" w:rsidP="00B705BE">
            <w:pPr>
              <w:rPr>
                <w:rFonts w:cs="Arial"/>
                <w:sz w:val="22"/>
              </w:rPr>
            </w:pPr>
          </w:p>
        </w:tc>
      </w:tr>
      <w:tr w:rsidR="00B705BE" w:rsidRPr="00731D6C" w14:paraId="21CB6BF8" w14:textId="77777777" w:rsidTr="00E70E9F">
        <w:trPr>
          <w:trHeight w:val="540"/>
        </w:trPr>
        <w:tc>
          <w:tcPr>
            <w:tcW w:w="3964" w:type="dxa"/>
          </w:tcPr>
          <w:p w14:paraId="278429F6" w14:textId="458F9236" w:rsidR="00B705BE" w:rsidRPr="00731D6C" w:rsidRDefault="00B705BE" w:rsidP="00B705BE">
            <w:pPr>
              <w:rPr>
                <w:rFonts w:cs="Arial"/>
                <w:sz w:val="22"/>
              </w:rPr>
            </w:pPr>
            <w:r w:rsidRPr="00731D6C">
              <w:rPr>
                <w:rFonts w:cs="Arial"/>
                <w:sz w:val="22"/>
              </w:rPr>
              <w:t xml:space="preserve">Approval of </w:t>
            </w:r>
            <w:r w:rsidR="00E34EC8">
              <w:rPr>
                <w:rFonts w:cs="Arial"/>
                <w:sz w:val="22"/>
              </w:rPr>
              <w:t>January 10</w:t>
            </w:r>
            <w:r w:rsidRPr="00731D6C">
              <w:rPr>
                <w:rFonts w:cs="Arial"/>
                <w:sz w:val="22"/>
              </w:rPr>
              <w:t xml:space="preserve">, </w:t>
            </w:r>
            <w:proofErr w:type="gramStart"/>
            <w:r w:rsidRPr="00731D6C">
              <w:rPr>
                <w:rFonts w:cs="Arial"/>
                <w:sz w:val="22"/>
              </w:rPr>
              <w:t>202</w:t>
            </w:r>
            <w:r w:rsidR="00E34EC8">
              <w:rPr>
                <w:rFonts w:cs="Arial"/>
                <w:sz w:val="22"/>
              </w:rPr>
              <w:t>3</w:t>
            </w:r>
            <w:proofErr w:type="gramEnd"/>
            <w:r w:rsidRPr="00731D6C">
              <w:rPr>
                <w:rFonts w:cs="Arial"/>
                <w:sz w:val="22"/>
              </w:rPr>
              <w:t xml:space="preserve"> minutes</w:t>
            </w:r>
          </w:p>
        </w:tc>
        <w:tc>
          <w:tcPr>
            <w:tcW w:w="6379" w:type="dxa"/>
          </w:tcPr>
          <w:p w14:paraId="144A8F8C" w14:textId="75DAADD2" w:rsidR="00B705BE" w:rsidRPr="00731D6C" w:rsidRDefault="00B705BE" w:rsidP="008A419F">
            <w:pPr>
              <w:pStyle w:val="ListParagraph"/>
            </w:pPr>
            <w:r w:rsidRPr="00731D6C">
              <w:t>Minutes approved, without comments</w:t>
            </w:r>
          </w:p>
        </w:tc>
        <w:tc>
          <w:tcPr>
            <w:tcW w:w="3396" w:type="dxa"/>
          </w:tcPr>
          <w:p w14:paraId="0B71A4C9" w14:textId="77777777" w:rsidR="00B705BE" w:rsidRPr="00731D6C" w:rsidRDefault="00B705BE" w:rsidP="00B705BE">
            <w:pPr>
              <w:rPr>
                <w:rFonts w:cs="Arial"/>
                <w:sz w:val="22"/>
              </w:rPr>
            </w:pPr>
          </w:p>
        </w:tc>
      </w:tr>
      <w:tr w:rsidR="00B705BE" w:rsidRPr="00731D6C" w14:paraId="49B6C0E8" w14:textId="77777777" w:rsidTr="00E70E9F">
        <w:trPr>
          <w:trHeight w:val="540"/>
        </w:trPr>
        <w:tc>
          <w:tcPr>
            <w:tcW w:w="3964" w:type="dxa"/>
          </w:tcPr>
          <w:p w14:paraId="146D109F" w14:textId="77777777" w:rsidR="00B705BE" w:rsidRPr="00731D6C" w:rsidRDefault="00B705BE" w:rsidP="00B705BE">
            <w:pPr>
              <w:rPr>
                <w:rFonts w:cs="Arial"/>
                <w:sz w:val="22"/>
              </w:rPr>
            </w:pPr>
            <w:r w:rsidRPr="00731D6C">
              <w:rPr>
                <w:rFonts w:cs="Arial"/>
                <w:color w:val="000000" w:themeColor="text1"/>
                <w:sz w:val="22"/>
              </w:rPr>
              <w:t>Introductions</w:t>
            </w:r>
          </w:p>
        </w:tc>
        <w:tc>
          <w:tcPr>
            <w:tcW w:w="6379" w:type="dxa"/>
          </w:tcPr>
          <w:p w14:paraId="37236FD1" w14:textId="72F4D724" w:rsidR="00B705BE" w:rsidRPr="00731D6C" w:rsidRDefault="00B705BE" w:rsidP="008A419F">
            <w:pPr>
              <w:pStyle w:val="ListParagraph"/>
            </w:pPr>
            <w:r w:rsidRPr="00731D6C">
              <w:t>Co-Chair</w:t>
            </w:r>
            <w:r w:rsidR="00FA7718">
              <w:t xml:space="preserve"> Anne Keary</w:t>
            </w:r>
            <w:r w:rsidRPr="00731D6C">
              <w:t xml:space="preserve"> and Participants</w:t>
            </w:r>
          </w:p>
        </w:tc>
        <w:tc>
          <w:tcPr>
            <w:tcW w:w="3396" w:type="dxa"/>
          </w:tcPr>
          <w:p w14:paraId="65856669" w14:textId="77777777" w:rsidR="00B705BE" w:rsidRPr="00731D6C" w:rsidRDefault="00B705BE" w:rsidP="00B705BE">
            <w:pPr>
              <w:rPr>
                <w:rFonts w:cs="Arial"/>
                <w:sz w:val="22"/>
              </w:rPr>
            </w:pPr>
          </w:p>
        </w:tc>
      </w:tr>
      <w:tr w:rsidR="00B705BE" w:rsidRPr="00731D6C" w14:paraId="5ACA2F7C" w14:textId="77777777" w:rsidTr="00E70E9F">
        <w:trPr>
          <w:trHeight w:val="1272"/>
        </w:trPr>
        <w:tc>
          <w:tcPr>
            <w:tcW w:w="3964" w:type="dxa"/>
          </w:tcPr>
          <w:p w14:paraId="187C0388" w14:textId="7FB3CF8F" w:rsidR="00B705BE" w:rsidRPr="00806797" w:rsidRDefault="00E34EC8" w:rsidP="00E34EC8">
            <w:pPr>
              <w:rPr>
                <w:rFonts w:cs="Arial"/>
                <w:szCs w:val="24"/>
              </w:rPr>
            </w:pPr>
            <w:r w:rsidRPr="00806797">
              <w:rPr>
                <w:rFonts w:cs="Arial"/>
                <w:szCs w:val="24"/>
              </w:rPr>
              <w:lastRenderedPageBreak/>
              <w:t xml:space="preserve">TDSBs Strategic Budget Drivers (Presented by Craig Snider, Executive Officer, Business Services) </w:t>
            </w:r>
            <w:r w:rsidR="00B705BE" w:rsidRPr="00806797">
              <w:rPr>
                <w:rFonts w:cs="Arial"/>
                <w:szCs w:val="24"/>
              </w:rPr>
              <w:br/>
            </w:r>
          </w:p>
        </w:tc>
        <w:tc>
          <w:tcPr>
            <w:tcW w:w="6379" w:type="dxa"/>
          </w:tcPr>
          <w:p w14:paraId="7D878963" w14:textId="7147C279" w:rsidR="002715A2" w:rsidRPr="00806797" w:rsidRDefault="00951EB1" w:rsidP="00473006">
            <w:pPr>
              <w:rPr>
                <w:rFonts w:cs="Arial"/>
                <w:szCs w:val="24"/>
              </w:rPr>
            </w:pPr>
            <w:r w:rsidRPr="00806797">
              <w:rPr>
                <w:rFonts w:cs="Arial"/>
                <w:szCs w:val="24"/>
              </w:rPr>
              <w:t>C</w:t>
            </w:r>
            <w:r>
              <w:rPr>
                <w:rFonts w:cs="Arial"/>
                <w:szCs w:val="24"/>
              </w:rPr>
              <w:t>. Snider</w:t>
            </w:r>
            <w:r w:rsidRPr="00806797">
              <w:rPr>
                <w:rFonts w:cs="Arial"/>
                <w:szCs w:val="24"/>
              </w:rPr>
              <w:t xml:space="preserve"> </w:t>
            </w:r>
            <w:r w:rsidR="00FA7718">
              <w:rPr>
                <w:rFonts w:cs="Arial"/>
                <w:szCs w:val="24"/>
              </w:rPr>
              <w:t>outlined</w:t>
            </w:r>
            <w:r w:rsidR="003D0C6C" w:rsidRPr="00806797">
              <w:rPr>
                <w:rFonts w:cs="Arial"/>
                <w:szCs w:val="24"/>
              </w:rPr>
              <w:t xml:space="preserve"> the TDSB budget process and strategic budget drivers</w:t>
            </w:r>
            <w:r w:rsidR="00E70E9F">
              <w:rPr>
                <w:rFonts w:cs="Arial"/>
                <w:szCs w:val="24"/>
              </w:rPr>
              <w:t>;</w:t>
            </w:r>
            <w:r w:rsidR="003D0C6C" w:rsidRPr="00806797">
              <w:rPr>
                <w:rFonts w:cs="Arial"/>
                <w:szCs w:val="24"/>
              </w:rPr>
              <w:t xml:space="preserve"> </w:t>
            </w:r>
            <w:r w:rsidR="00E70E9F">
              <w:rPr>
                <w:rFonts w:cs="Arial"/>
                <w:szCs w:val="24"/>
              </w:rPr>
              <w:t xml:space="preserve">he shared </w:t>
            </w:r>
            <w:r w:rsidR="00E21869">
              <w:rPr>
                <w:rFonts w:cs="Arial"/>
                <w:szCs w:val="24"/>
              </w:rPr>
              <w:t xml:space="preserve">how </w:t>
            </w:r>
            <w:r w:rsidR="002715A2" w:rsidRPr="00806797">
              <w:rPr>
                <w:rFonts w:cs="Arial"/>
                <w:szCs w:val="24"/>
              </w:rPr>
              <w:t xml:space="preserve">budget drivers are updated and approved by the Board of Trustees on an annual basis to ensure they reflect the most current and up-to-date priorities. </w:t>
            </w:r>
          </w:p>
          <w:p w14:paraId="1281AC45" w14:textId="68FC8993" w:rsidR="00473006" w:rsidRPr="00806797" w:rsidRDefault="00951EB1" w:rsidP="00473006">
            <w:pPr>
              <w:rPr>
                <w:rFonts w:cs="Arial"/>
                <w:szCs w:val="24"/>
              </w:rPr>
            </w:pPr>
            <w:r>
              <w:rPr>
                <w:rFonts w:cs="Arial"/>
                <w:szCs w:val="24"/>
              </w:rPr>
              <w:t>C. Snider</w:t>
            </w:r>
            <w:r w:rsidRPr="00806797">
              <w:rPr>
                <w:rFonts w:cs="Arial"/>
                <w:szCs w:val="24"/>
              </w:rPr>
              <w:t xml:space="preserve"> </w:t>
            </w:r>
            <w:r w:rsidR="00473006" w:rsidRPr="00806797">
              <w:rPr>
                <w:rFonts w:cs="Arial"/>
                <w:szCs w:val="24"/>
              </w:rPr>
              <w:t xml:space="preserve">touched upon </w:t>
            </w:r>
            <w:r w:rsidR="00E01A6B">
              <w:rPr>
                <w:rFonts w:cs="Arial"/>
                <w:szCs w:val="24"/>
              </w:rPr>
              <w:t>Ministry funding and how monies are allocated</w:t>
            </w:r>
            <w:r w:rsidR="00473006" w:rsidRPr="00806797">
              <w:rPr>
                <w:rFonts w:cs="Arial"/>
                <w:szCs w:val="24"/>
              </w:rPr>
              <w:t xml:space="preserve">, explaining the link to enrolment figures; he also provided an overview of budget process timelines.  </w:t>
            </w:r>
          </w:p>
          <w:p w14:paraId="0FAE4A3D" w14:textId="5A94AEC5" w:rsidR="00473006" w:rsidRPr="00806797" w:rsidRDefault="008A419F" w:rsidP="00473006">
            <w:pPr>
              <w:rPr>
                <w:rFonts w:cs="Arial"/>
                <w:szCs w:val="24"/>
              </w:rPr>
            </w:pPr>
            <w:r w:rsidRPr="00806797">
              <w:rPr>
                <w:rFonts w:cs="Arial"/>
                <w:szCs w:val="24"/>
              </w:rPr>
              <w:t xml:space="preserve">Members of TDSB Advisory Committees were invited to provide their input on the  </w:t>
            </w:r>
            <w:hyperlink r:id="rId8" w:history="1">
              <w:r w:rsidRPr="00806797">
                <w:rPr>
                  <w:rStyle w:val="Hyperlink"/>
                  <w:rFonts w:cs="Arial"/>
                  <w:szCs w:val="24"/>
                </w:rPr>
                <w:t>Budget Strategic Drivers Feedback Form</w:t>
              </w:r>
            </w:hyperlink>
            <w:r w:rsidRPr="00806797">
              <w:rPr>
                <w:rFonts w:cs="Arial"/>
                <w:szCs w:val="24"/>
              </w:rPr>
              <w:t xml:space="preserve">, due February 14, 2023. Responses gathered will guide and impact budget decisions. </w:t>
            </w:r>
          </w:p>
          <w:p w14:paraId="146AA6FB" w14:textId="77777777" w:rsidR="008A419F" w:rsidRDefault="008A419F" w:rsidP="008A419F">
            <w:pPr>
              <w:rPr>
                <w:rFonts w:cs="Arial"/>
                <w:szCs w:val="24"/>
              </w:rPr>
            </w:pPr>
            <w:r>
              <w:rPr>
                <w:rFonts w:cs="Arial"/>
                <w:szCs w:val="24"/>
              </w:rPr>
              <w:t xml:space="preserve">Useful links mentioned: </w:t>
            </w:r>
            <w:r w:rsidRPr="00806797">
              <w:rPr>
                <w:rFonts w:cs="Arial"/>
                <w:szCs w:val="24"/>
              </w:rPr>
              <w:t>The</w:t>
            </w:r>
            <w:r>
              <w:rPr>
                <w:rFonts w:cs="Arial"/>
                <w:szCs w:val="24"/>
              </w:rPr>
              <w:t xml:space="preserve"> TDSB’s</w:t>
            </w:r>
            <w:r w:rsidRPr="00806797">
              <w:rPr>
                <w:rFonts w:cs="Arial"/>
                <w:szCs w:val="24"/>
              </w:rPr>
              <w:t xml:space="preserve"> </w:t>
            </w:r>
            <w:hyperlink r:id="rId9" w:history="1">
              <w:r w:rsidRPr="00936BCF">
                <w:rPr>
                  <w:rStyle w:val="Hyperlink"/>
                  <w:rFonts w:cs="Arial"/>
                  <w:szCs w:val="24"/>
                </w:rPr>
                <w:t>public budget website</w:t>
              </w:r>
            </w:hyperlink>
            <w:r w:rsidRPr="00806797">
              <w:rPr>
                <w:rFonts w:cs="Arial"/>
                <w:szCs w:val="24"/>
              </w:rPr>
              <w:t xml:space="preserve"> </w:t>
            </w:r>
            <w:r>
              <w:rPr>
                <w:rFonts w:cs="Arial"/>
                <w:szCs w:val="24"/>
              </w:rPr>
              <w:t xml:space="preserve">which houses all financial info and listings of all </w:t>
            </w:r>
            <w:r w:rsidRPr="00806797">
              <w:rPr>
                <w:rFonts w:cs="Arial"/>
                <w:szCs w:val="24"/>
              </w:rPr>
              <w:t xml:space="preserve">Advisory </w:t>
            </w:r>
            <w:r>
              <w:rPr>
                <w:rFonts w:cs="Arial"/>
                <w:szCs w:val="24"/>
              </w:rPr>
              <w:t xml:space="preserve">and </w:t>
            </w:r>
            <w:r w:rsidRPr="00E01A6B">
              <w:rPr>
                <w:rFonts w:cs="Arial"/>
                <w:szCs w:val="24"/>
              </w:rPr>
              <w:t>Trustee</w:t>
            </w:r>
            <w:r>
              <w:rPr>
                <w:rFonts w:cs="Arial"/>
                <w:szCs w:val="24"/>
              </w:rPr>
              <w:t xml:space="preserve"> </w:t>
            </w:r>
            <w:r w:rsidRPr="00806797">
              <w:rPr>
                <w:rFonts w:cs="Arial"/>
                <w:szCs w:val="24"/>
              </w:rPr>
              <w:t>committee</w:t>
            </w:r>
            <w:r>
              <w:rPr>
                <w:rFonts w:cs="Arial"/>
                <w:szCs w:val="24"/>
              </w:rPr>
              <w:t xml:space="preserve"> meetings (in the </w:t>
            </w:r>
            <w:hyperlink r:id="rId10" w:history="1">
              <w:r w:rsidRPr="00E01A6B">
                <w:rPr>
                  <w:rStyle w:val="Hyperlink"/>
                  <w:rFonts w:cs="Arial"/>
                  <w:szCs w:val="24"/>
                </w:rPr>
                <w:t>Boardroom</w:t>
              </w:r>
            </w:hyperlink>
            <w:r>
              <w:rPr>
                <w:rFonts w:cs="Arial"/>
                <w:szCs w:val="24"/>
              </w:rPr>
              <w:t xml:space="preserve"> section).</w:t>
            </w:r>
          </w:p>
          <w:p w14:paraId="4C3B95F1" w14:textId="77777777" w:rsidR="002B30B1" w:rsidRDefault="002B30B1" w:rsidP="00936BCF">
            <w:pPr>
              <w:rPr>
                <w:rFonts w:cs="Arial"/>
                <w:szCs w:val="24"/>
              </w:rPr>
            </w:pPr>
          </w:p>
          <w:p w14:paraId="46CAFE4C" w14:textId="77777777" w:rsidR="009C3873" w:rsidRDefault="009C3873" w:rsidP="00936BCF">
            <w:pPr>
              <w:rPr>
                <w:rFonts w:cs="Arial"/>
                <w:szCs w:val="24"/>
              </w:rPr>
            </w:pPr>
          </w:p>
          <w:p w14:paraId="00F003CF" w14:textId="77777777" w:rsidR="009C3873" w:rsidRDefault="009C3873" w:rsidP="00936BCF">
            <w:pPr>
              <w:rPr>
                <w:rFonts w:cs="Arial"/>
                <w:szCs w:val="24"/>
              </w:rPr>
            </w:pPr>
          </w:p>
          <w:p w14:paraId="1FDD15BC" w14:textId="77777777" w:rsidR="009C3873" w:rsidRDefault="009C3873" w:rsidP="00936BCF">
            <w:pPr>
              <w:rPr>
                <w:rFonts w:cs="Arial"/>
                <w:szCs w:val="24"/>
              </w:rPr>
            </w:pPr>
          </w:p>
          <w:p w14:paraId="744EF55A" w14:textId="77777777" w:rsidR="009C3873" w:rsidRDefault="009C3873" w:rsidP="00936BCF">
            <w:pPr>
              <w:rPr>
                <w:rFonts w:cs="Arial"/>
                <w:szCs w:val="24"/>
              </w:rPr>
            </w:pPr>
          </w:p>
          <w:p w14:paraId="68A03DCA" w14:textId="14974D3D" w:rsidR="009C3873" w:rsidRPr="007B02BE" w:rsidRDefault="009C3873" w:rsidP="00936BCF">
            <w:pPr>
              <w:rPr>
                <w:rFonts w:cs="Arial"/>
                <w:szCs w:val="24"/>
              </w:rPr>
            </w:pPr>
          </w:p>
        </w:tc>
        <w:tc>
          <w:tcPr>
            <w:tcW w:w="3396" w:type="dxa"/>
          </w:tcPr>
          <w:p w14:paraId="45995B82" w14:textId="3B36C2B7" w:rsidR="003C65C6" w:rsidRDefault="009C3873" w:rsidP="00545314">
            <w:pPr>
              <w:rPr>
                <w:rFonts w:cs="Arial"/>
                <w:szCs w:val="24"/>
              </w:rPr>
            </w:pPr>
            <w:r w:rsidRPr="00A33EB5">
              <w:rPr>
                <w:rFonts w:cs="Arial"/>
                <w:szCs w:val="24"/>
              </w:rPr>
              <w:t>The Committee approved the following recommendation</w:t>
            </w:r>
            <w:r w:rsidR="00951EB1">
              <w:rPr>
                <w:rFonts w:cs="Arial"/>
                <w:szCs w:val="24"/>
              </w:rPr>
              <w:t>:</w:t>
            </w:r>
            <w:r w:rsidRPr="00A33EB5">
              <w:rPr>
                <w:rFonts w:cs="Arial"/>
                <w:szCs w:val="24"/>
              </w:rPr>
              <w:t xml:space="preserve"> </w:t>
            </w:r>
          </w:p>
          <w:p w14:paraId="396D25EE" w14:textId="77777777" w:rsidR="00951EB1" w:rsidRDefault="00951EB1" w:rsidP="00951EB1">
            <w:pPr>
              <w:rPr>
                <w:rFonts w:eastAsia="Calibri" w:cs="Times New Roman"/>
                <w:lang w:val="en-CA"/>
              </w:rPr>
            </w:pPr>
            <w:r>
              <w:t>The Environmental Sustainability Community Advisory Committee recommends:</w:t>
            </w:r>
          </w:p>
          <w:p w14:paraId="2B54E93D" w14:textId="1E2D855B" w:rsidR="00951EB1" w:rsidRDefault="00951EB1" w:rsidP="00951EB1">
            <w:r>
              <w:t xml:space="preserve">Whereas at its December 12, </w:t>
            </w:r>
            <w:proofErr w:type="gramStart"/>
            <w:r>
              <w:t>2019</w:t>
            </w:r>
            <w:proofErr w:type="gramEnd"/>
            <w:r>
              <w:t xml:space="preserve"> meeting, the Toronto District School Board (TDSB) endorsed the City of Toronto’s climate emergency declaration; and</w:t>
            </w:r>
          </w:p>
          <w:p w14:paraId="73849177" w14:textId="77777777" w:rsidR="00951EB1" w:rsidRDefault="00951EB1" w:rsidP="00951EB1">
            <w:r>
              <w:t xml:space="preserve">Whereas the TDSB’s budget decisions must consider the worsening climate </w:t>
            </w:r>
            <w:proofErr w:type="gramStart"/>
            <w:r>
              <w:t>emergency;</w:t>
            </w:r>
            <w:proofErr w:type="gramEnd"/>
          </w:p>
          <w:p w14:paraId="666F66DE" w14:textId="3ED8B90D" w:rsidR="003C65C6" w:rsidRPr="00951EB1" w:rsidRDefault="00951EB1" w:rsidP="00545314">
            <w:pPr>
              <w:rPr>
                <w:rFonts w:cs="Arial"/>
                <w:szCs w:val="24"/>
              </w:rPr>
            </w:pPr>
            <w:r>
              <w:t>Therefore, be it resolved that the TDSB renew its commitment to responding to climate change by including climate action as a high priority budget driver in the 2023-24 budget.</w:t>
            </w:r>
          </w:p>
        </w:tc>
      </w:tr>
      <w:tr w:rsidR="00896BA5" w:rsidRPr="00731D6C" w14:paraId="4C41DA83" w14:textId="77777777" w:rsidTr="00E70E9F">
        <w:trPr>
          <w:trHeight w:val="1272"/>
        </w:trPr>
        <w:tc>
          <w:tcPr>
            <w:tcW w:w="3964" w:type="dxa"/>
          </w:tcPr>
          <w:p w14:paraId="5D003284" w14:textId="58814D82" w:rsidR="00896BA5" w:rsidRPr="00806797" w:rsidRDefault="00E34EC8" w:rsidP="00606048">
            <w:pPr>
              <w:rPr>
                <w:rFonts w:cs="Arial"/>
                <w:szCs w:val="24"/>
              </w:rPr>
            </w:pPr>
            <w:r w:rsidRPr="00806797">
              <w:rPr>
                <w:rFonts w:cs="Arial"/>
                <w:szCs w:val="24"/>
              </w:rPr>
              <w:t>Safe and Sustainable Transportation (presented by Trustee Michelle Aarts)</w:t>
            </w:r>
          </w:p>
        </w:tc>
        <w:tc>
          <w:tcPr>
            <w:tcW w:w="6379" w:type="dxa"/>
          </w:tcPr>
          <w:p w14:paraId="1FE6EF20" w14:textId="42A3FA49" w:rsidR="00402568" w:rsidRPr="002C708F" w:rsidRDefault="00545314" w:rsidP="008A419F">
            <w:pPr>
              <w:pStyle w:val="ListParagraph"/>
            </w:pPr>
            <w:r>
              <w:t xml:space="preserve">Trustee </w:t>
            </w:r>
            <w:r w:rsidR="009C3873" w:rsidRPr="008A419F">
              <w:t>Aarts</w:t>
            </w:r>
            <w:r w:rsidR="009C3873">
              <w:t xml:space="preserve"> </w:t>
            </w:r>
            <w:r>
              <w:t xml:space="preserve">outlined the </w:t>
            </w:r>
            <w:r w:rsidR="00402568">
              <w:t>Ontario Active School Travel</w:t>
            </w:r>
            <w:r w:rsidR="002C708F">
              <w:t xml:space="preserve"> program</w:t>
            </w:r>
            <w:r w:rsidR="009C3873">
              <w:t>.</w:t>
            </w:r>
            <w:r w:rsidR="002C708F">
              <w:t xml:space="preserve"> She outlined advocacy work, shared school travel opportunity gaps, funding supports, </w:t>
            </w:r>
            <w:r w:rsidR="00E01A6B">
              <w:t xml:space="preserve">and gave examples of the </w:t>
            </w:r>
            <w:r w:rsidR="002C708F">
              <w:t>types of initiatives</w:t>
            </w:r>
            <w:r w:rsidR="00E01A6B">
              <w:t xml:space="preserve"> delivered</w:t>
            </w:r>
            <w:r w:rsidR="002C708F">
              <w:t xml:space="preserve"> (including </w:t>
            </w:r>
            <w:r w:rsidR="00E01A6B">
              <w:t xml:space="preserve">the </w:t>
            </w:r>
            <w:r w:rsidR="002C708F">
              <w:t xml:space="preserve">School Streets pilot project). </w:t>
            </w:r>
          </w:p>
          <w:p w14:paraId="68627C1F" w14:textId="77777777" w:rsidR="008A419F" w:rsidRDefault="00545314" w:rsidP="008A419F">
            <w:pPr>
              <w:pStyle w:val="ListParagraph"/>
            </w:pPr>
            <w:r>
              <w:t xml:space="preserve"> </w:t>
            </w:r>
            <w:r w:rsidR="009C3873">
              <w:t>It</w:t>
            </w:r>
            <w:r w:rsidR="00951F72">
              <w:t xml:space="preserve"> was noted that </w:t>
            </w:r>
            <w:r w:rsidR="009C3873">
              <w:t>this topic</w:t>
            </w:r>
            <w:r w:rsidR="00E01A6B">
              <w:t xml:space="preserve"> could be put</w:t>
            </w:r>
            <w:r w:rsidR="00951F72">
              <w:t xml:space="preserve"> on the agenda </w:t>
            </w:r>
            <w:r w:rsidR="009C3873">
              <w:t>of the next ESCAC meeting whereby staff could provide an update on what the TDSB is doing</w:t>
            </w:r>
            <w:r w:rsidR="008A419F">
              <w:t>.</w:t>
            </w:r>
          </w:p>
          <w:p w14:paraId="6B9ED801" w14:textId="2540A135" w:rsidR="00896BA5" w:rsidRPr="008A419F" w:rsidRDefault="008A419F" w:rsidP="008A419F">
            <w:pPr>
              <w:pStyle w:val="ListParagraph"/>
            </w:pPr>
            <w:r>
              <w:t>Presentation sent by email to ESCAC Committee Members</w:t>
            </w:r>
            <w:r w:rsidR="009C3873" w:rsidRPr="008A419F">
              <w:t xml:space="preserve"> </w:t>
            </w:r>
            <w:r w:rsidR="00951F72" w:rsidRPr="008A419F">
              <w:t xml:space="preserve"> </w:t>
            </w:r>
          </w:p>
        </w:tc>
        <w:tc>
          <w:tcPr>
            <w:tcW w:w="3396" w:type="dxa"/>
          </w:tcPr>
          <w:p w14:paraId="0FE044B1" w14:textId="77E1D30E" w:rsidR="000B3AFD" w:rsidRPr="00806797" w:rsidRDefault="000B3AFD" w:rsidP="000B3AFD">
            <w:pPr>
              <w:rPr>
                <w:rFonts w:cs="Arial"/>
                <w:szCs w:val="24"/>
              </w:rPr>
            </w:pPr>
            <w:r>
              <w:rPr>
                <w:rFonts w:cs="Arial"/>
                <w:szCs w:val="24"/>
              </w:rPr>
              <w:br/>
            </w:r>
            <w:r>
              <w:rPr>
                <w:rFonts w:cs="Arial"/>
                <w:szCs w:val="24"/>
              </w:rPr>
              <w:br/>
            </w:r>
          </w:p>
          <w:p w14:paraId="47D18756" w14:textId="4845EF52" w:rsidR="002C708F" w:rsidRPr="00806797" w:rsidRDefault="002C708F" w:rsidP="00606048">
            <w:pPr>
              <w:rPr>
                <w:rFonts w:cs="Arial"/>
                <w:szCs w:val="24"/>
              </w:rPr>
            </w:pPr>
          </w:p>
        </w:tc>
      </w:tr>
      <w:tr w:rsidR="00545314" w:rsidRPr="00731D6C" w14:paraId="033DC6ED" w14:textId="77777777" w:rsidTr="00E70E9F">
        <w:trPr>
          <w:trHeight w:val="904"/>
        </w:trPr>
        <w:tc>
          <w:tcPr>
            <w:tcW w:w="3964" w:type="dxa"/>
          </w:tcPr>
          <w:p w14:paraId="4DE4EF55" w14:textId="1C48F6CB" w:rsidR="00545314" w:rsidRPr="00806797" w:rsidRDefault="00545314" w:rsidP="00545314">
            <w:pPr>
              <w:rPr>
                <w:rFonts w:cs="Arial"/>
                <w:szCs w:val="24"/>
              </w:rPr>
            </w:pPr>
            <w:r w:rsidRPr="00806797">
              <w:rPr>
                <w:rFonts w:cs="Arial"/>
                <w:szCs w:val="24"/>
              </w:rPr>
              <w:t>Member Updates / Announcements</w:t>
            </w:r>
          </w:p>
        </w:tc>
        <w:tc>
          <w:tcPr>
            <w:tcW w:w="6379" w:type="dxa"/>
          </w:tcPr>
          <w:p w14:paraId="15FADE70" w14:textId="723DFCE5" w:rsidR="00545314" w:rsidRPr="008A419F" w:rsidRDefault="008A419F" w:rsidP="008A419F">
            <w:pPr>
              <w:pStyle w:val="ListParagraph"/>
            </w:pPr>
            <w:r>
              <w:t>C</w:t>
            </w:r>
            <w:r w:rsidR="00545314">
              <w:t>oncern</w:t>
            </w:r>
            <w:r>
              <w:t>s</w:t>
            </w:r>
            <w:r w:rsidR="00545314">
              <w:t xml:space="preserve"> </w:t>
            </w:r>
            <w:r w:rsidR="00E01A6B">
              <w:t>w</w:t>
            </w:r>
            <w:r>
              <w:t>ere</w:t>
            </w:r>
            <w:r w:rsidR="00E01A6B">
              <w:t xml:space="preserve"> </w:t>
            </w:r>
            <w:r w:rsidR="00545314">
              <w:t>raised for current bulb usage and a need to move towards more LED bulbs as well as auto light shut offs</w:t>
            </w:r>
            <w:r w:rsidR="00545314" w:rsidRPr="008A419F">
              <w:t xml:space="preserve">. </w:t>
            </w:r>
          </w:p>
          <w:p w14:paraId="717C5AFE" w14:textId="7D536B6A" w:rsidR="00545314" w:rsidRDefault="000B3AFD" w:rsidP="008A419F">
            <w:pPr>
              <w:pStyle w:val="ListParagraph"/>
            </w:pPr>
            <w:r>
              <w:t xml:space="preserve">There was </w:t>
            </w:r>
            <w:r w:rsidR="008A419F">
              <w:t xml:space="preserve">a suggestion that the TDSB’s Manager of Energy and Climate Action </w:t>
            </w:r>
            <w:r w:rsidR="00545314">
              <w:t xml:space="preserve">provide </w:t>
            </w:r>
            <w:r>
              <w:t xml:space="preserve">an </w:t>
            </w:r>
            <w:r w:rsidR="00545314">
              <w:t xml:space="preserve">update at </w:t>
            </w:r>
            <w:r w:rsidR="008A419F">
              <w:t xml:space="preserve">a </w:t>
            </w:r>
            <w:r w:rsidR="00545314">
              <w:t xml:space="preserve">future ESCAC meeting on </w:t>
            </w:r>
            <w:r w:rsidR="008A419F">
              <w:t xml:space="preserve">TDSB </w:t>
            </w:r>
            <w:r w:rsidR="00545314">
              <w:t>energy initiatives.</w:t>
            </w:r>
          </w:p>
          <w:p w14:paraId="059582C8" w14:textId="77777777" w:rsidR="007B02BE" w:rsidRDefault="007B02BE" w:rsidP="008A419F">
            <w:pPr>
              <w:pStyle w:val="ListParagraph"/>
            </w:pPr>
            <w:r>
              <w:t>Question asked about electric school buses; more info</w:t>
            </w:r>
            <w:r w:rsidR="00FA7718">
              <w:t>rmation</w:t>
            </w:r>
            <w:r>
              <w:t xml:space="preserve"> </w:t>
            </w:r>
            <w:r w:rsidR="00477229">
              <w:t>is available</w:t>
            </w:r>
            <w:r w:rsidR="008A419F">
              <w:t xml:space="preserve"> on this topic</w:t>
            </w:r>
            <w:r w:rsidR="00477229">
              <w:t xml:space="preserve"> in the</w:t>
            </w:r>
            <w:r>
              <w:t xml:space="preserve"> Climate Action Report</w:t>
            </w:r>
            <w:r w:rsidR="008A419F">
              <w:t>.</w:t>
            </w:r>
          </w:p>
          <w:p w14:paraId="62BE6AB1" w14:textId="3162C8AC" w:rsidR="008A419F" w:rsidRPr="007B02BE" w:rsidRDefault="008A419F" w:rsidP="008A419F">
            <w:pPr>
              <w:pStyle w:val="ListParagraph"/>
            </w:pPr>
            <w:r>
              <w:t>The 2022 Climate Action Report 2022 was circulated by email to the Committee.</w:t>
            </w:r>
          </w:p>
        </w:tc>
        <w:tc>
          <w:tcPr>
            <w:tcW w:w="3396" w:type="dxa"/>
          </w:tcPr>
          <w:p w14:paraId="7A65303E" w14:textId="77777777" w:rsidR="00545314" w:rsidRPr="00806797" w:rsidRDefault="00545314" w:rsidP="00545314">
            <w:pPr>
              <w:rPr>
                <w:rFonts w:cs="Arial"/>
                <w:szCs w:val="24"/>
              </w:rPr>
            </w:pPr>
          </w:p>
          <w:p w14:paraId="3E0FE7D6" w14:textId="7D889543" w:rsidR="00545314" w:rsidRPr="00806797" w:rsidRDefault="00545314" w:rsidP="00545314">
            <w:pPr>
              <w:rPr>
                <w:rFonts w:cs="Arial"/>
                <w:szCs w:val="24"/>
              </w:rPr>
            </w:pPr>
          </w:p>
        </w:tc>
      </w:tr>
      <w:tr w:rsidR="00545314" w:rsidRPr="00731D6C" w14:paraId="44A0C856" w14:textId="77777777" w:rsidTr="00E70E9F">
        <w:trPr>
          <w:trHeight w:val="894"/>
        </w:trPr>
        <w:tc>
          <w:tcPr>
            <w:tcW w:w="3964" w:type="dxa"/>
          </w:tcPr>
          <w:p w14:paraId="2552E34C" w14:textId="2130B610" w:rsidR="00545314" w:rsidRPr="00806797" w:rsidRDefault="00545314" w:rsidP="00545314">
            <w:pPr>
              <w:rPr>
                <w:rFonts w:cs="Arial"/>
                <w:szCs w:val="24"/>
              </w:rPr>
            </w:pPr>
            <w:r w:rsidRPr="00806797">
              <w:rPr>
                <w:rFonts w:cs="Arial"/>
                <w:szCs w:val="24"/>
              </w:rPr>
              <w:t>Next Meeting Date</w:t>
            </w:r>
          </w:p>
        </w:tc>
        <w:tc>
          <w:tcPr>
            <w:tcW w:w="6379" w:type="dxa"/>
          </w:tcPr>
          <w:p w14:paraId="63C6762D" w14:textId="0B770EC3" w:rsidR="00545314" w:rsidRPr="00806797" w:rsidRDefault="00545314" w:rsidP="008A419F">
            <w:pPr>
              <w:pStyle w:val="ListParagraph"/>
            </w:pPr>
            <w:r w:rsidRPr="00806797">
              <w:t>April 4, 2023, 6:30 pm</w:t>
            </w:r>
          </w:p>
        </w:tc>
        <w:tc>
          <w:tcPr>
            <w:tcW w:w="3396" w:type="dxa"/>
          </w:tcPr>
          <w:p w14:paraId="4FB09714" w14:textId="77777777" w:rsidR="00545314" w:rsidRPr="00806797" w:rsidRDefault="00545314" w:rsidP="00545314">
            <w:pPr>
              <w:rPr>
                <w:rFonts w:cs="Arial"/>
                <w:szCs w:val="24"/>
              </w:rPr>
            </w:pPr>
          </w:p>
        </w:tc>
      </w:tr>
      <w:tr w:rsidR="00545314" w:rsidRPr="00731D6C" w14:paraId="18404BC9" w14:textId="77777777" w:rsidTr="00E70E9F">
        <w:trPr>
          <w:trHeight w:val="540"/>
        </w:trPr>
        <w:tc>
          <w:tcPr>
            <w:tcW w:w="3964" w:type="dxa"/>
            <w:shd w:val="clear" w:color="auto" w:fill="DBDBDB" w:themeFill="accent3" w:themeFillTint="66"/>
          </w:tcPr>
          <w:p w14:paraId="41C0F638" w14:textId="6005C67A" w:rsidR="00545314" w:rsidRPr="00806797" w:rsidRDefault="00545314" w:rsidP="00545314">
            <w:pPr>
              <w:rPr>
                <w:rFonts w:cs="Arial"/>
                <w:b/>
                <w:szCs w:val="24"/>
              </w:rPr>
            </w:pPr>
            <w:r w:rsidRPr="00806797">
              <w:rPr>
                <w:rFonts w:cs="Arial"/>
                <w:b/>
                <w:szCs w:val="24"/>
              </w:rPr>
              <w:t>Adjournment</w:t>
            </w:r>
          </w:p>
        </w:tc>
        <w:tc>
          <w:tcPr>
            <w:tcW w:w="6379" w:type="dxa"/>
            <w:shd w:val="clear" w:color="auto" w:fill="DBDBDB" w:themeFill="accent3" w:themeFillTint="66"/>
          </w:tcPr>
          <w:p w14:paraId="22B2AA92" w14:textId="5C6A4BED" w:rsidR="00545314" w:rsidRPr="00806797" w:rsidRDefault="00545314" w:rsidP="008A419F">
            <w:pPr>
              <w:pStyle w:val="ListParagraph"/>
            </w:pPr>
            <w:r w:rsidRPr="00806797">
              <w:t>Feb 7, 2023 –   8:03 pm</w:t>
            </w:r>
          </w:p>
        </w:tc>
        <w:tc>
          <w:tcPr>
            <w:tcW w:w="3396" w:type="dxa"/>
            <w:shd w:val="clear" w:color="auto" w:fill="DBDBDB" w:themeFill="accent3" w:themeFillTint="66"/>
          </w:tcPr>
          <w:p w14:paraId="3B466FEB" w14:textId="77777777" w:rsidR="00545314" w:rsidRPr="00806797" w:rsidRDefault="00545314" w:rsidP="00545314">
            <w:pPr>
              <w:rPr>
                <w:rFonts w:cs="Arial"/>
                <w:b/>
                <w:color w:val="000000" w:themeColor="text1"/>
                <w:szCs w:val="24"/>
              </w:rPr>
            </w:pPr>
          </w:p>
        </w:tc>
      </w:tr>
      <w:bookmarkEnd w:id="0"/>
    </w:tbl>
    <w:p w14:paraId="4BFF0817" w14:textId="77777777" w:rsidR="002114E5" w:rsidRPr="00731D6C" w:rsidRDefault="002114E5">
      <w:pPr>
        <w:rPr>
          <w:rFonts w:cs="Arial"/>
          <w:sz w:val="22"/>
        </w:rPr>
      </w:pPr>
    </w:p>
    <w:sectPr w:rsidR="002114E5" w:rsidRPr="00731D6C" w:rsidSect="00F70D5B">
      <w:headerReference w:type="default" r:id="rId11"/>
      <w:footerReference w:type="defaul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8547" w14:textId="77777777" w:rsidR="00E93FB8" w:rsidRDefault="00E93FB8" w:rsidP="00F53093">
      <w:pPr>
        <w:spacing w:before="0" w:after="0" w:line="240" w:lineRule="auto"/>
      </w:pPr>
      <w:r>
        <w:separator/>
      </w:r>
    </w:p>
  </w:endnote>
  <w:endnote w:type="continuationSeparator" w:id="0">
    <w:p w14:paraId="6AA14EDA" w14:textId="77777777" w:rsidR="00E93FB8" w:rsidRDefault="00E93FB8" w:rsidP="00F530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67E7FBE7" w14:textId="77777777" w:rsidR="009319DA" w:rsidRDefault="00F53093" w:rsidP="009319DA">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5A85" w14:textId="77777777" w:rsidR="00E93FB8" w:rsidRDefault="00E93FB8" w:rsidP="00F53093">
      <w:pPr>
        <w:spacing w:before="0" w:after="0" w:line="240" w:lineRule="auto"/>
      </w:pPr>
      <w:r>
        <w:separator/>
      </w:r>
    </w:p>
  </w:footnote>
  <w:footnote w:type="continuationSeparator" w:id="0">
    <w:p w14:paraId="3EF6DDCE" w14:textId="77777777" w:rsidR="00E93FB8" w:rsidRDefault="00E93FB8" w:rsidP="00F530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9964" w14:textId="77777777" w:rsidR="00A66C9E" w:rsidRDefault="00F53093" w:rsidP="00A66C9E">
    <w:pPr>
      <w:pStyle w:val="Header"/>
      <w:jc w:val="right"/>
    </w:pPr>
    <w:r>
      <w:rPr>
        <w:noProof/>
        <w:lang w:eastAsia="en-CA"/>
      </w:rPr>
      <w:drawing>
        <wp:anchor distT="0" distB="0" distL="114300" distR="114300" simplePos="0" relativeHeight="251659264" behindDoc="0" locked="0" layoutInCell="1" allowOverlap="1" wp14:anchorId="2ABAF625" wp14:editId="6B637D0B">
          <wp:simplePos x="0" y="0"/>
          <wp:positionH relativeFrom="margin">
            <wp:posOffset>149225</wp:posOffset>
          </wp:positionH>
          <wp:positionV relativeFrom="margin">
            <wp:posOffset>-958215</wp:posOffset>
          </wp:positionV>
          <wp:extent cx="790575" cy="714375"/>
          <wp:effectExtent l="0" t="0" r="9525" b="9525"/>
          <wp:wrapSquare wrapText="bothSides"/>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anchor>
      </w:drawing>
    </w:r>
  </w:p>
  <w:p w14:paraId="3A764F5F" w14:textId="77777777" w:rsidR="00A66C9E" w:rsidRPr="00A66C9E" w:rsidRDefault="00F53093" w:rsidP="00A66C9E">
    <w:pPr>
      <w:pStyle w:val="Header"/>
      <w:jc w:val="right"/>
      <w:rPr>
        <w:color w:val="2F5496" w:themeColor="accent1" w:themeShade="BF"/>
        <w:sz w:val="36"/>
        <w:szCs w:val="36"/>
      </w:rPr>
    </w:pPr>
    <w:r w:rsidRPr="00A66C9E">
      <w:rPr>
        <w:color w:val="2F5496" w:themeColor="accent1" w:themeShade="BF"/>
        <w:sz w:val="36"/>
        <w:szCs w:val="36"/>
      </w:rPr>
      <w:t>Community Advisory Committees</w:t>
    </w:r>
  </w:p>
  <w:p w14:paraId="67CFB245" w14:textId="77777777" w:rsidR="00A66C9E" w:rsidRDefault="00000000">
    <w:pPr>
      <w:pStyle w:val="Header"/>
    </w:pPr>
  </w:p>
  <w:p w14:paraId="25F6FB34" w14:textId="77777777" w:rsidR="00A66C9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3BE"/>
    <w:multiLevelType w:val="hybridMultilevel"/>
    <w:tmpl w:val="C75EEFF4"/>
    <w:lvl w:ilvl="0" w:tplc="F30218C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5A1D3C"/>
    <w:multiLevelType w:val="hybridMultilevel"/>
    <w:tmpl w:val="9AA4F692"/>
    <w:lvl w:ilvl="0" w:tplc="EA40298C">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6145E3F"/>
    <w:multiLevelType w:val="hybridMultilevel"/>
    <w:tmpl w:val="3202F4C0"/>
    <w:lvl w:ilvl="0" w:tplc="677A2202">
      <w:start w:val="2022"/>
      <w:numFmt w:val="bullet"/>
      <w:lvlText w:val="-"/>
      <w:lvlJc w:val="left"/>
      <w:pPr>
        <w:ind w:left="720" w:hanging="360"/>
      </w:pPr>
      <w:rPr>
        <w:rFonts w:ascii="Arial" w:eastAsia="Myriad Pr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8445555">
    <w:abstractNumId w:val="2"/>
  </w:num>
  <w:num w:numId="2" w16cid:durableId="83498730">
    <w:abstractNumId w:val="1"/>
  </w:num>
  <w:num w:numId="3" w16cid:durableId="174182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93"/>
    <w:rsid w:val="00060156"/>
    <w:rsid w:val="0006240D"/>
    <w:rsid w:val="00097BE4"/>
    <w:rsid w:val="000B3AFD"/>
    <w:rsid w:val="00123691"/>
    <w:rsid w:val="00145637"/>
    <w:rsid w:val="002114E5"/>
    <w:rsid w:val="002117F2"/>
    <w:rsid w:val="002715A2"/>
    <w:rsid w:val="00283A82"/>
    <w:rsid w:val="002943CE"/>
    <w:rsid w:val="002B30B1"/>
    <w:rsid w:val="002C22C0"/>
    <w:rsid w:val="002C708F"/>
    <w:rsid w:val="00301546"/>
    <w:rsid w:val="00315868"/>
    <w:rsid w:val="003B2198"/>
    <w:rsid w:val="003C65C6"/>
    <w:rsid w:val="003D0C6C"/>
    <w:rsid w:val="00402568"/>
    <w:rsid w:val="004031F4"/>
    <w:rsid w:val="0044177D"/>
    <w:rsid w:val="00473006"/>
    <w:rsid w:val="00477229"/>
    <w:rsid w:val="004F6D37"/>
    <w:rsid w:val="00545314"/>
    <w:rsid w:val="00556F56"/>
    <w:rsid w:val="00561F60"/>
    <w:rsid w:val="005831D7"/>
    <w:rsid w:val="00606048"/>
    <w:rsid w:val="007319B4"/>
    <w:rsid w:val="00731D6C"/>
    <w:rsid w:val="00733FEB"/>
    <w:rsid w:val="0074076D"/>
    <w:rsid w:val="0077526D"/>
    <w:rsid w:val="007822A0"/>
    <w:rsid w:val="007A054A"/>
    <w:rsid w:val="007B02BE"/>
    <w:rsid w:val="007F6481"/>
    <w:rsid w:val="00803F85"/>
    <w:rsid w:val="00806797"/>
    <w:rsid w:val="00846ABA"/>
    <w:rsid w:val="00890987"/>
    <w:rsid w:val="00896BA5"/>
    <w:rsid w:val="008A419F"/>
    <w:rsid w:val="008F0144"/>
    <w:rsid w:val="00924A90"/>
    <w:rsid w:val="00936BCF"/>
    <w:rsid w:val="00951EB1"/>
    <w:rsid w:val="00951F72"/>
    <w:rsid w:val="00991A5C"/>
    <w:rsid w:val="009C3873"/>
    <w:rsid w:val="009C5DBB"/>
    <w:rsid w:val="00A33192"/>
    <w:rsid w:val="00A33EB5"/>
    <w:rsid w:val="00A5695A"/>
    <w:rsid w:val="00A66113"/>
    <w:rsid w:val="00A862A9"/>
    <w:rsid w:val="00B13E13"/>
    <w:rsid w:val="00B705BE"/>
    <w:rsid w:val="00BA24B3"/>
    <w:rsid w:val="00C1429C"/>
    <w:rsid w:val="00C57DEA"/>
    <w:rsid w:val="00C963C9"/>
    <w:rsid w:val="00CC79D5"/>
    <w:rsid w:val="00D60995"/>
    <w:rsid w:val="00D94531"/>
    <w:rsid w:val="00E01A6B"/>
    <w:rsid w:val="00E21869"/>
    <w:rsid w:val="00E34EC8"/>
    <w:rsid w:val="00E70E9F"/>
    <w:rsid w:val="00E8702D"/>
    <w:rsid w:val="00E93FB8"/>
    <w:rsid w:val="00EA3547"/>
    <w:rsid w:val="00EC7570"/>
    <w:rsid w:val="00F53093"/>
    <w:rsid w:val="00F5384A"/>
    <w:rsid w:val="00F70D5B"/>
    <w:rsid w:val="00FA7718"/>
    <w:rsid w:val="00FC32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E0E6"/>
  <w15:chartTrackingRefBased/>
  <w15:docId w15:val="{23A07841-7E4B-4D0D-9378-50E84E5F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93"/>
    <w:pPr>
      <w:widowControl w:val="0"/>
      <w:autoSpaceDE w:val="0"/>
      <w:autoSpaceDN w:val="0"/>
      <w:spacing w:before="120" w:after="120" w:line="288" w:lineRule="auto"/>
    </w:pPr>
    <w:rPr>
      <w:rFonts w:ascii="Arial" w:eastAsia="Myriad Pro" w:hAnsi="Arial" w:cs="Myriad Pro"/>
      <w:sz w:val="24"/>
      <w:lang w:val="en-US"/>
    </w:rPr>
  </w:style>
  <w:style w:type="paragraph" w:styleId="Heading1">
    <w:name w:val="heading 1"/>
    <w:basedOn w:val="Normal"/>
    <w:next w:val="Normal"/>
    <w:link w:val="Heading1Char"/>
    <w:autoRedefine/>
    <w:uiPriority w:val="9"/>
    <w:qFormat/>
    <w:rsid w:val="00F53093"/>
    <w:pPr>
      <w:keepNext/>
      <w:keepLines/>
      <w:spacing w:before="240"/>
      <w:outlineLvl w:val="0"/>
    </w:pPr>
    <w:rPr>
      <w:rFonts w:eastAsia="Arial" w:cstheme="majorBidi"/>
      <w:b/>
      <w:bCs/>
      <w:sz w:val="28"/>
      <w:szCs w:val="28"/>
    </w:rPr>
  </w:style>
  <w:style w:type="paragraph" w:styleId="Heading2">
    <w:name w:val="heading 2"/>
    <w:basedOn w:val="Normal"/>
    <w:next w:val="Normal"/>
    <w:link w:val="Heading2Char"/>
    <w:autoRedefine/>
    <w:uiPriority w:val="9"/>
    <w:unhideWhenUsed/>
    <w:qFormat/>
    <w:rsid w:val="00F53093"/>
    <w:pPr>
      <w:keepNext/>
      <w:keepLines/>
      <w:widowControl/>
      <w:shd w:val="clear" w:color="auto" w:fill="FFFFFF" w:themeFill="background1"/>
      <w:autoSpaceDE/>
      <w:autoSpaceDN/>
      <w:spacing w:before="200"/>
      <w:ind w:left="450" w:hanging="360"/>
      <w:outlineLvl w:val="1"/>
    </w:pPr>
    <w:rPr>
      <w:rFonts w:eastAsiaTheme="majorEastAsia" w:cstheme="majorBidi"/>
      <w:b/>
      <w:bCs/>
      <w:sz w:val="28"/>
      <w:szCs w:val="26"/>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093"/>
    <w:rPr>
      <w:rFonts w:ascii="Arial" w:eastAsia="Arial" w:hAnsi="Arial" w:cstheme="majorBidi"/>
      <w:b/>
      <w:bCs/>
      <w:sz w:val="28"/>
      <w:szCs w:val="28"/>
      <w:lang w:val="en-US"/>
    </w:rPr>
  </w:style>
  <w:style w:type="character" w:customStyle="1" w:styleId="Heading2Char">
    <w:name w:val="Heading 2 Char"/>
    <w:basedOn w:val="DefaultParagraphFont"/>
    <w:link w:val="Heading2"/>
    <w:uiPriority w:val="9"/>
    <w:rsid w:val="00F53093"/>
    <w:rPr>
      <w:rFonts w:ascii="Arial" w:eastAsiaTheme="majorEastAsia" w:hAnsi="Arial" w:cstheme="majorBidi"/>
      <w:b/>
      <w:bCs/>
      <w:sz w:val="28"/>
      <w:szCs w:val="26"/>
      <w:shd w:val="clear" w:color="auto" w:fill="FFFFFF" w:themeFill="background1"/>
      <w:lang w:val="en" w:eastAsia="en-CA"/>
    </w:rPr>
  </w:style>
  <w:style w:type="paragraph" w:styleId="ListParagraph">
    <w:name w:val="List Paragraph"/>
    <w:basedOn w:val="Normal"/>
    <w:autoRedefine/>
    <w:uiPriority w:val="1"/>
    <w:qFormat/>
    <w:rsid w:val="008A419F"/>
    <w:pPr>
      <w:numPr>
        <w:numId w:val="3"/>
      </w:numPr>
      <w:spacing w:before="0" w:after="40" w:line="276" w:lineRule="auto"/>
      <w:jc w:val="both"/>
    </w:pPr>
  </w:style>
  <w:style w:type="paragraph" w:styleId="Header">
    <w:name w:val="header"/>
    <w:basedOn w:val="Normal"/>
    <w:link w:val="HeaderChar"/>
    <w:uiPriority w:val="99"/>
    <w:unhideWhenUsed/>
    <w:rsid w:val="00F530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53093"/>
    <w:rPr>
      <w:rFonts w:ascii="Arial" w:eastAsia="Myriad Pro" w:hAnsi="Arial" w:cs="Myriad Pro"/>
      <w:sz w:val="24"/>
      <w:lang w:val="en-US"/>
    </w:rPr>
  </w:style>
  <w:style w:type="paragraph" w:styleId="Footer">
    <w:name w:val="footer"/>
    <w:basedOn w:val="Normal"/>
    <w:link w:val="FooterChar"/>
    <w:uiPriority w:val="99"/>
    <w:unhideWhenUsed/>
    <w:rsid w:val="00F530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53093"/>
    <w:rPr>
      <w:rFonts w:ascii="Arial" w:eastAsia="Myriad Pro" w:hAnsi="Arial" w:cs="Myriad Pro"/>
      <w:sz w:val="24"/>
      <w:lang w:val="en-US"/>
    </w:rPr>
  </w:style>
  <w:style w:type="table" w:styleId="TableGrid">
    <w:name w:val="Table Grid"/>
    <w:basedOn w:val="TableNormal"/>
    <w:uiPriority w:val="59"/>
    <w:rsid w:val="00F53093"/>
    <w:pPr>
      <w:spacing w:after="0" w:line="240" w:lineRule="auto"/>
    </w:pPr>
    <w:rPr>
      <w:rFonts w:eastAsia="Myriad Pro"/>
      <w:lang w:val="en"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3093"/>
    <w:rPr>
      <w:color w:val="0563C1" w:themeColor="hyperlink"/>
      <w:u w:val="single"/>
    </w:rPr>
  </w:style>
  <w:style w:type="paragraph" w:styleId="PlainText">
    <w:name w:val="Plain Text"/>
    <w:basedOn w:val="Normal"/>
    <w:link w:val="PlainTextChar"/>
    <w:uiPriority w:val="99"/>
    <w:unhideWhenUsed/>
    <w:rsid w:val="00F53093"/>
    <w:pPr>
      <w:widowControl/>
      <w:autoSpaceDE/>
      <w:autoSpaceDN/>
      <w:spacing w:before="0" w:after="0" w:line="240" w:lineRule="auto"/>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F53093"/>
    <w:rPr>
      <w:rFonts w:ascii="Calibri" w:hAnsi="Calibri"/>
      <w:szCs w:val="21"/>
    </w:rPr>
  </w:style>
  <w:style w:type="paragraph" w:styleId="NormalWeb">
    <w:name w:val="Normal (Web)"/>
    <w:basedOn w:val="Normal"/>
    <w:uiPriority w:val="99"/>
    <w:semiHidden/>
    <w:unhideWhenUsed/>
    <w:rsid w:val="00F53093"/>
    <w:pPr>
      <w:widowControl/>
      <w:autoSpaceDE/>
      <w:autoSpaceDN/>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UnresolvedMention">
    <w:name w:val="Unresolved Mention"/>
    <w:basedOn w:val="DefaultParagraphFont"/>
    <w:uiPriority w:val="99"/>
    <w:semiHidden/>
    <w:unhideWhenUsed/>
    <w:rsid w:val="00097BE4"/>
    <w:rPr>
      <w:color w:val="605E5C"/>
      <w:shd w:val="clear" w:color="auto" w:fill="E1DFDD"/>
    </w:rPr>
  </w:style>
  <w:style w:type="character" w:styleId="CommentReference">
    <w:name w:val="annotation reference"/>
    <w:basedOn w:val="DefaultParagraphFont"/>
    <w:uiPriority w:val="99"/>
    <w:semiHidden/>
    <w:unhideWhenUsed/>
    <w:rsid w:val="00A66113"/>
    <w:rPr>
      <w:sz w:val="16"/>
      <w:szCs w:val="16"/>
    </w:rPr>
  </w:style>
  <w:style w:type="paragraph" w:styleId="CommentText">
    <w:name w:val="annotation text"/>
    <w:basedOn w:val="Normal"/>
    <w:link w:val="CommentTextChar"/>
    <w:uiPriority w:val="99"/>
    <w:semiHidden/>
    <w:unhideWhenUsed/>
    <w:rsid w:val="00A66113"/>
    <w:pPr>
      <w:spacing w:line="240" w:lineRule="auto"/>
    </w:pPr>
    <w:rPr>
      <w:sz w:val="20"/>
      <w:szCs w:val="20"/>
    </w:rPr>
  </w:style>
  <w:style w:type="character" w:customStyle="1" w:styleId="CommentTextChar">
    <w:name w:val="Comment Text Char"/>
    <w:basedOn w:val="DefaultParagraphFont"/>
    <w:link w:val="CommentText"/>
    <w:uiPriority w:val="99"/>
    <w:semiHidden/>
    <w:rsid w:val="00A66113"/>
    <w:rPr>
      <w:rFonts w:ascii="Arial" w:eastAsia="Myriad Pro" w:hAnsi="Arial" w:cs="Myriad Pro"/>
      <w:sz w:val="20"/>
      <w:szCs w:val="20"/>
      <w:lang w:val="en-US"/>
    </w:rPr>
  </w:style>
  <w:style w:type="paragraph" w:styleId="CommentSubject">
    <w:name w:val="annotation subject"/>
    <w:basedOn w:val="CommentText"/>
    <w:next w:val="CommentText"/>
    <w:link w:val="CommentSubjectChar"/>
    <w:uiPriority w:val="99"/>
    <w:semiHidden/>
    <w:unhideWhenUsed/>
    <w:rsid w:val="00A66113"/>
    <w:rPr>
      <w:b/>
      <w:bCs/>
    </w:rPr>
  </w:style>
  <w:style w:type="character" w:customStyle="1" w:styleId="CommentSubjectChar">
    <w:name w:val="Comment Subject Char"/>
    <w:basedOn w:val="CommentTextChar"/>
    <w:link w:val="CommentSubject"/>
    <w:uiPriority w:val="99"/>
    <w:semiHidden/>
    <w:rsid w:val="00A66113"/>
    <w:rPr>
      <w:rFonts w:ascii="Arial" w:eastAsia="Myriad Pro" w:hAnsi="Arial" w:cs="Myriad Pro"/>
      <w:b/>
      <w:bCs/>
      <w:sz w:val="20"/>
      <w:szCs w:val="20"/>
      <w:lang w:val="en-US"/>
    </w:rPr>
  </w:style>
  <w:style w:type="table" w:styleId="TableGridLight">
    <w:name w:val="Grid Table Light"/>
    <w:basedOn w:val="TableNormal"/>
    <w:uiPriority w:val="40"/>
    <w:rsid w:val="002B30B1"/>
    <w:pPr>
      <w:spacing w:after="0" w:line="240" w:lineRule="auto"/>
    </w:pPr>
    <w:rPr>
      <w:rFonts w:ascii="Calibri" w:eastAsia="Calibri" w:hAnsi="Calibri" w:cs="Times New Roman"/>
      <w:sz w:val="20"/>
      <w:szCs w:val="20"/>
      <w:lang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73006"/>
    <w:rPr>
      <w:color w:val="954F72" w:themeColor="followedHyperlink"/>
      <w:u w:val="single"/>
    </w:rPr>
  </w:style>
  <w:style w:type="paragraph" w:styleId="Revision">
    <w:name w:val="Revision"/>
    <w:hidden/>
    <w:uiPriority w:val="99"/>
    <w:semiHidden/>
    <w:rsid w:val="00D94531"/>
    <w:pPr>
      <w:spacing w:after="0" w:line="240" w:lineRule="auto"/>
    </w:pPr>
    <w:rPr>
      <w:rFonts w:ascii="Arial" w:eastAsia="Myriad Pro" w:hAnsi="Arial" w:cs="Myriad Pr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BnnB7loT62fnwvf81y8oAO8iXFdWnPhYPsETaR0gIuNc1Ig/view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dsb.on.ca/Leadership/Boardroom/Committees" TargetMode="External"/><Relationship Id="rId4" Type="http://schemas.openxmlformats.org/officeDocument/2006/relationships/settings" Target="settings.xml"/><Relationship Id="rId9" Type="http://schemas.openxmlformats.org/officeDocument/2006/relationships/hyperlink" Target="https://www.tdsb.on.ca/About-Us/Business-Services/Budgets-and-Financial-State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DB80-A61E-41F7-BF8D-BA9CB7CC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Kokinakis, Mary</dc:creator>
  <cp:keywords/>
  <dc:description/>
  <cp:lastModifiedBy>Kokinakis, Mary</cp:lastModifiedBy>
  <cp:revision>3</cp:revision>
  <dcterms:created xsi:type="dcterms:W3CDTF">2023-02-27T13:33:00Z</dcterms:created>
  <dcterms:modified xsi:type="dcterms:W3CDTF">2023-03-30T15:35:00Z</dcterms:modified>
</cp:coreProperties>
</file>